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9E" w:rsidRPr="00162810" w:rsidRDefault="0001259E" w:rsidP="00162810">
      <w:pPr>
        <w:spacing w:before="240"/>
        <w:jc w:val="center"/>
        <w:rPr>
          <w:rFonts w:ascii="Ryman Eco" w:eastAsia="Times New Roman" w:hAnsi="Ryman Eco" w:cs="Arial"/>
          <w:b/>
          <w:color w:val="0F2032"/>
          <w:sz w:val="32"/>
          <w:szCs w:val="32"/>
          <w:lang w:eastAsia="fr-FR"/>
        </w:rPr>
      </w:pPr>
      <w:r w:rsidRPr="00162810">
        <w:rPr>
          <w:rFonts w:ascii="Ryman Eco" w:eastAsia="Times New Roman" w:hAnsi="Ryman Eco" w:cs="Arial"/>
          <w:b/>
          <w:color w:val="0F2032"/>
          <w:sz w:val="32"/>
          <w:szCs w:val="32"/>
          <w:lang w:eastAsia="fr-FR"/>
        </w:rPr>
        <w:t>Rapport financier type pour association</w:t>
      </w:r>
    </w:p>
    <w:p w:rsidR="0001259E" w:rsidRPr="0001259E" w:rsidRDefault="0001259E" w:rsidP="00162810">
      <w:pPr>
        <w:spacing w:before="240" w:after="0"/>
        <w:jc w:val="center"/>
        <w:rPr>
          <w:rFonts w:ascii="Ryman Eco" w:hAnsi="Ryman Eco"/>
          <w:sz w:val="20"/>
          <w:szCs w:val="20"/>
        </w:rPr>
      </w:pPr>
      <w:r w:rsidRPr="0001259E">
        <w:rPr>
          <w:rFonts w:ascii="Ryman Eco" w:hAnsi="Ryman Eco"/>
          <w:sz w:val="20"/>
          <w:szCs w:val="20"/>
        </w:rPr>
        <w:t>(à adapter pour chaque association,</w:t>
      </w:r>
    </w:p>
    <w:p w:rsidR="0001259E" w:rsidRPr="0001259E" w:rsidRDefault="0001259E" w:rsidP="004F0FAA">
      <w:pPr>
        <w:jc w:val="center"/>
        <w:rPr>
          <w:rFonts w:ascii="Ryman Eco" w:hAnsi="Ryman Eco"/>
          <w:sz w:val="20"/>
          <w:szCs w:val="20"/>
        </w:rPr>
      </w:pPr>
      <w:r w:rsidRPr="0001259E">
        <w:rPr>
          <w:rFonts w:ascii="Ryman Eco" w:hAnsi="Ryman Eco"/>
          <w:color w:val="F4B083" w:themeColor="accent2" w:themeTint="99"/>
          <w:sz w:val="20"/>
          <w:szCs w:val="20"/>
        </w:rPr>
        <w:t>avec spécificités pour les associations médico-sociales</w:t>
      </w:r>
      <w:r w:rsidRPr="0001259E">
        <w:rPr>
          <w:rFonts w:ascii="Ryman Eco" w:hAnsi="Ryman Eco"/>
          <w:sz w:val="20"/>
          <w:szCs w:val="20"/>
        </w:rPr>
        <w:t>)</w:t>
      </w:r>
    </w:p>
    <w:p w:rsidR="0001259E" w:rsidRPr="0001259E" w:rsidRDefault="0001259E" w:rsidP="004F0FAA">
      <w:pPr>
        <w:spacing w:after="0"/>
        <w:jc w:val="both"/>
        <w:rPr>
          <w:rFonts w:ascii="Ryman Eco" w:hAnsi="Ryman Eco"/>
          <w:b/>
          <w:sz w:val="32"/>
          <w:szCs w:val="32"/>
        </w:rPr>
      </w:pPr>
    </w:p>
    <w:p w:rsidR="0001259E" w:rsidRPr="002A13CA" w:rsidRDefault="0001259E" w:rsidP="004F0FAA">
      <w:pPr>
        <w:pStyle w:val="Paragraphedeliste"/>
        <w:numPr>
          <w:ilvl w:val="0"/>
          <w:numId w:val="1"/>
        </w:numPr>
        <w:ind w:left="360" w:right="-283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Faits marquants de l'année écoulée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orientations nationales, contexte, environnement économique ; 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(le cas échéant) évolution des établissements ; 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color w:val="F4B083" w:themeColor="accent2" w:themeTint="99"/>
          <w:sz w:val="20"/>
          <w:szCs w:val="20"/>
        </w:rPr>
      </w:pPr>
      <w:r w:rsidRPr="002A13CA">
        <w:rPr>
          <w:rFonts w:ascii="Ryman Eco" w:hAnsi="Ryman Eco"/>
          <w:color w:val="F4B083" w:themeColor="accent2" w:themeTint="99"/>
          <w:sz w:val="20"/>
          <w:szCs w:val="20"/>
        </w:rPr>
        <w:t>point sur le contrat pluriannuel d’objectifs et de moyens (CPOM) si existant</w:t>
      </w:r>
      <w:r w:rsidRPr="002A13CA">
        <w:rPr>
          <w:color w:val="F4B083" w:themeColor="accent2" w:themeTint="99"/>
          <w:sz w:val="20"/>
          <w:szCs w:val="20"/>
        </w:rPr>
        <w:t> </w:t>
      </w:r>
      <w:r w:rsidRPr="002A13CA">
        <w:rPr>
          <w:rFonts w:ascii="Ryman Eco" w:hAnsi="Ryman Eco"/>
          <w:color w:val="F4B083" w:themeColor="accent2" w:themeTint="99"/>
          <w:sz w:val="20"/>
          <w:szCs w:val="20"/>
        </w:rPr>
        <w:t>;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actions menées. </w:t>
      </w:r>
    </w:p>
    <w:p w:rsidR="0001259E" w:rsidRPr="002A13CA" w:rsidRDefault="0001259E" w:rsidP="004F0FAA">
      <w:pPr>
        <w:pStyle w:val="Paragraphedeliste"/>
        <w:ind w:left="1080" w:right="-283"/>
        <w:jc w:val="both"/>
        <w:rPr>
          <w:rFonts w:ascii="Ryman Eco" w:hAnsi="Ryman Eco"/>
          <w:sz w:val="20"/>
          <w:szCs w:val="20"/>
        </w:rPr>
      </w:pPr>
    </w:p>
    <w:p w:rsidR="0001259E" w:rsidRPr="002A13CA" w:rsidRDefault="0001259E" w:rsidP="004F0FAA">
      <w:pPr>
        <w:pStyle w:val="Paragraphedeliste"/>
        <w:numPr>
          <w:ilvl w:val="0"/>
          <w:numId w:val="1"/>
        </w:numPr>
        <w:spacing w:after="0"/>
        <w:ind w:left="360" w:right="-283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Présentation des résultats</w:t>
      </w:r>
    </w:p>
    <w:p w:rsidR="0001259E" w:rsidRPr="002A13CA" w:rsidRDefault="0001259E" w:rsidP="004F0FAA">
      <w:pPr>
        <w:spacing w:after="0"/>
        <w:ind w:right="-284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Examen du compte de résultat de l'association ou présentation de la formation du résultat comptable : 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chiffres clés (présentation en grandes masses du compte de résultat aboutissant au résultat comptable, </w:t>
      </w:r>
      <w:r w:rsidRPr="002A13CA">
        <w:rPr>
          <w:rFonts w:ascii="Ryman Eco" w:hAnsi="Ryman Eco"/>
          <w:color w:val="F4B083" w:themeColor="accent2" w:themeTint="99"/>
          <w:sz w:val="20"/>
          <w:szCs w:val="20"/>
        </w:rPr>
        <w:t>de la reprise de résultats antérieurs aboutissant au résultat économique à présenter aux autorités de tarification,</w:t>
      </w:r>
      <w:r w:rsidRPr="002A13CA">
        <w:rPr>
          <w:rFonts w:ascii="Ryman Eco" w:hAnsi="Ryman Eco"/>
          <w:color w:val="C45911" w:themeColor="accent2" w:themeShade="BF"/>
          <w:sz w:val="20"/>
          <w:szCs w:val="20"/>
        </w:rPr>
        <w:t xml:space="preserve"> </w:t>
      </w:r>
      <w:r w:rsidRPr="002A13CA">
        <w:rPr>
          <w:rFonts w:ascii="Ryman Eco" w:hAnsi="Ryman Eco"/>
          <w:sz w:val="20"/>
          <w:szCs w:val="20"/>
        </w:rPr>
        <w:t>des résultats par sections analytiques si existantes)</w:t>
      </w:r>
      <w:r w:rsidRPr="002A13CA">
        <w:rPr>
          <w:sz w:val="20"/>
          <w:szCs w:val="20"/>
        </w:rPr>
        <w:t> </w:t>
      </w:r>
      <w:r w:rsidRPr="002A13CA">
        <w:rPr>
          <w:rFonts w:ascii="Ryman Eco" w:hAnsi="Ryman Eco"/>
          <w:sz w:val="20"/>
          <w:szCs w:val="20"/>
        </w:rPr>
        <w:t>;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analyse des grandes masses expliquant leurs variations d'un exercice à l'autre. </w:t>
      </w:r>
    </w:p>
    <w:p w:rsidR="0001259E" w:rsidRPr="002A13CA" w:rsidRDefault="0001259E" w:rsidP="004F0FAA">
      <w:pPr>
        <w:pStyle w:val="Paragraphedeliste"/>
        <w:ind w:left="1080" w:right="-283"/>
        <w:jc w:val="both"/>
        <w:rPr>
          <w:rFonts w:ascii="Ryman Eco" w:hAnsi="Ryman Eco"/>
          <w:sz w:val="20"/>
          <w:szCs w:val="20"/>
        </w:rPr>
      </w:pPr>
    </w:p>
    <w:p w:rsidR="0001259E" w:rsidRPr="002A13CA" w:rsidRDefault="0001259E" w:rsidP="004F0FAA">
      <w:pPr>
        <w:pStyle w:val="Paragraphedeliste"/>
        <w:numPr>
          <w:ilvl w:val="0"/>
          <w:numId w:val="1"/>
        </w:numPr>
        <w:ind w:left="360" w:right="-283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(le cas échéant) Présentation des résultats par établissement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>commentaires sur les établissements significatifs ;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>analyse sommaire des établissements en pertes significatives.</w:t>
      </w:r>
    </w:p>
    <w:p w:rsidR="0001259E" w:rsidRPr="002A13CA" w:rsidRDefault="0001259E" w:rsidP="004F0FAA">
      <w:pPr>
        <w:pStyle w:val="Paragraphedeliste"/>
        <w:ind w:left="1080"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 </w:t>
      </w:r>
    </w:p>
    <w:p w:rsidR="0001259E" w:rsidRPr="002A13CA" w:rsidRDefault="0001259E" w:rsidP="004F0FAA">
      <w:pPr>
        <w:pStyle w:val="Paragraphedeliste"/>
        <w:numPr>
          <w:ilvl w:val="0"/>
          <w:numId w:val="1"/>
        </w:numPr>
        <w:ind w:left="360" w:right="-283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Examen du bilan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présentation du bilan simplifié en grandes masses (actif immobilisé et circulant, trésorerie, fonds propres, provisions et fonds dédiés, emprunts, dettes à court terme, autres dettes) ; 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analyse de l'actif, du passif et mise en évidence des principales évolutions telles que les investissements les plus importants, le ratio d'obsolescence des immobilisations (total amortissements / valeurs brutes x 100), les créances et leur antériorité, les dépenses rejetées et les résultats refusés cumulés, les principales provisions et risques, l'évolution de l'endettement. </w:t>
      </w:r>
    </w:p>
    <w:p w:rsidR="0001259E" w:rsidRPr="002A13CA" w:rsidRDefault="0001259E" w:rsidP="004F0FAA">
      <w:pPr>
        <w:pStyle w:val="Paragraphedeliste"/>
        <w:ind w:left="1080" w:right="-283"/>
        <w:jc w:val="both"/>
        <w:rPr>
          <w:rFonts w:ascii="Ryman Eco" w:hAnsi="Ryman Eco"/>
          <w:sz w:val="20"/>
          <w:szCs w:val="20"/>
        </w:rPr>
      </w:pPr>
    </w:p>
    <w:p w:rsidR="0001259E" w:rsidRPr="002A13CA" w:rsidRDefault="0001259E" w:rsidP="004F0FAA">
      <w:pPr>
        <w:pStyle w:val="Paragraphedeliste"/>
        <w:numPr>
          <w:ilvl w:val="0"/>
          <w:numId w:val="1"/>
        </w:numPr>
        <w:ind w:left="426" w:right="-283" w:hanging="426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Diagnostic financier</w:t>
      </w:r>
      <w:bookmarkStart w:id="0" w:name="_GoBack"/>
      <w:bookmarkEnd w:id="0"/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présentation des grands équilibres financiers (fonds de roulement, besoin en fonds de roulement, trésorerie nette) ; 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analyse du bilan financier et des ratios financiers (évolution du fonds de roulement lié à l'investissement, fonds de roulement d'exploitation, besoin en fonds de roulement, trésorerie, délais fournisseurs, clients, etc.). </w:t>
      </w:r>
    </w:p>
    <w:p w:rsidR="0001259E" w:rsidRPr="002A13CA" w:rsidRDefault="0001259E" w:rsidP="004F0FAA">
      <w:pPr>
        <w:pStyle w:val="Paragraphedeliste"/>
        <w:ind w:left="1080" w:right="-283"/>
        <w:jc w:val="both"/>
        <w:rPr>
          <w:rFonts w:ascii="Ryman Eco" w:hAnsi="Ryman Eco"/>
          <w:sz w:val="20"/>
          <w:szCs w:val="20"/>
        </w:rPr>
      </w:pPr>
    </w:p>
    <w:p w:rsidR="0001259E" w:rsidRPr="002A13CA" w:rsidRDefault="0001259E" w:rsidP="004F0FAA">
      <w:pPr>
        <w:pStyle w:val="Paragraphedeliste"/>
        <w:numPr>
          <w:ilvl w:val="0"/>
          <w:numId w:val="3"/>
        </w:numPr>
        <w:ind w:right="-283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Perspectives</w:t>
      </w:r>
    </w:p>
    <w:p w:rsidR="0001259E" w:rsidRPr="002A13CA" w:rsidRDefault="0001259E" w:rsidP="004F0FA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 xml:space="preserve">orientations générales et projets futurs. </w:t>
      </w:r>
    </w:p>
    <w:p w:rsidR="0001259E" w:rsidRPr="002A13CA" w:rsidRDefault="0001259E" w:rsidP="004F0FAA">
      <w:pPr>
        <w:pStyle w:val="Paragraphedeliste"/>
        <w:ind w:left="1080" w:right="-283"/>
        <w:jc w:val="both"/>
        <w:rPr>
          <w:rFonts w:ascii="Ryman Eco" w:hAnsi="Ryman Eco"/>
          <w:sz w:val="20"/>
          <w:szCs w:val="20"/>
        </w:rPr>
      </w:pPr>
    </w:p>
    <w:p w:rsidR="0001259E" w:rsidRPr="002A13CA" w:rsidRDefault="0001259E" w:rsidP="004F0FAA">
      <w:pPr>
        <w:pStyle w:val="Paragraphedeliste"/>
        <w:numPr>
          <w:ilvl w:val="0"/>
          <w:numId w:val="3"/>
        </w:numPr>
        <w:ind w:right="-283"/>
        <w:jc w:val="both"/>
        <w:rPr>
          <w:rFonts w:ascii="Ryman Eco" w:hAnsi="Ryman Eco"/>
          <w:b/>
          <w:sz w:val="20"/>
          <w:szCs w:val="20"/>
        </w:rPr>
      </w:pPr>
      <w:r w:rsidRPr="002A13CA">
        <w:rPr>
          <w:rFonts w:ascii="Ryman Eco" w:hAnsi="Ryman Eco"/>
          <w:b/>
          <w:sz w:val="20"/>
          <w:szCs w:val="20"/>
        </w:rPr>
        <w:t>Conclusion</w:t>
      </w:r>
    </w:p>
    <w:p w:rsidR="00502587" w:rsidRPr="002A13CA" w:rsidRDefault="0001259E" w:rsidP="002A13CA">
      <w:pPr>
        <w:pStyle w:val="Paragraphedeliste"/>
        <w:numPr>
          <w:ilvl w:val="0"/>
          <w:numId w:val="2"/>
        </w:numPr>
        <w:ind w:right="-283"/>
        <w:jc w:val="both"/>
        <w:rPr>
          <w:rFonts w:ascii="Ryman Eco" w:hAnsi="Ryman Eco"/>
          <w:sz w:val="20"/>
          <w:szCs w:val="20"/>
        </w:rPr>
      </w:pPr>
      <w:r w:rsidRPr="002A13CA">
        <w:rPr>
          <w:rFonts w:ascii="Ryman Eco" w:hAnsi="Ryman Eco"/>
          <w:sz w:val="20"/>
          <w:szCs w:val="20"/>
        </w:rPr>
        <w:t>synthè</w:t>
      </w:r>
      <w:r w:rsidR="002A13CA">
        <w:rPr>
          <w:rFonts w:ascii="Ryman Eco" w:hAnsi="Ryman Eco"/>
          <w:sz w:val="20"/>
          <w:szCs w:val="20"/>
        </w:rPr>
        <w:t>se sur la situation financière.</w:t>
      </w:r>
    </w:p>
    <w:sectPr w:rsidR="00502587" w:rsidRPr="002A13CA" w:rsidSect="00D44067">
      <w:headerReference w:type="default" r:id="rId8"/>
      <w:footerReference w:type="default" r:id="rId9"/>
      <w:pgSz w:w="11906" w:h="16838"/>
      <w:pgMar w:top="851" w:right="1418" w:bottom="851" w:left="1418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B1" w:rsidRDefault="000122B1" w:rsidP="00322997">
      <w:pPr>
        <w:spacing w:after="0" w:line="240" w:lineRule="auto"/>
      </w:pPr>
      <w:r>
        <w:separator/>
      </w:r>
    </w:p>
  </w:endnote>
  <w:endnote w:type="continuationSeparator" w:id="0">
    <w:p w:rsidR="000122B1" w:rsidRDefault="000122B1" w:rsidP="003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yman Ec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05" w:rsidRDefault="00F514F9" w:rsidP="00265B05">
    <w:pPr>
      <w:pStyle w:val="Pieddepage"/>
      <w:tabs>
        <w:tab w:val="clear" w:pos="9072"/>
      </w:tabs>
      <w:ind w:right="-59"/>
      <w:rPr>
        <w:rFonts w:ascii="Ryman Eco" w:hAnsi="Ryman Eco"/>
        <w:color w:val="767171" w:themeColor="background2" w:themeShade="80"/>
        <w:sz w:val="14"/>
        <w:szCs w:val="14"/>
      </w:rPr>
    </w:pPr>
    <w:hyperlink r:id="rId1" w:history="1">
      <w:r w:rsidR="00265B05" w:rsidRPr="00152A62">
        <w:rPr>
          <w:rStyle w:val="Lienhypertexte"/>
          <w:rFonts w:ascii="Ryman Eco" w:hAnsi="Ryman Eco"/>
          <w:sz w:val="14"/>
          <w:szCs w:val="14"/>
        </w:rPr>
        <w:t>Mathieu Castaings</w:t>
      </w:r>
    </w:hyperlink>
    <w:r w:rsidR="00265B05" w:rsidRPr="00152A62">
      <w:rPr>
        <w:rFonts w:ascii="Ryman Eco" w:hAnsi="Ryman Eco"/>
        <w:sz w:val="14"/>
        <w:szCs w:val="14"/>
      </w:rPr>
      <w:t xml:space="preserve">, </w:t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>Expert-comptable</w:t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>
      <w:rPr>
        <w:rFonts w:ascii="Ryman Eco" w:hAnsi="Ryman Eco"/>
        <w:color w:val="767171" w:themeColor="background2" w:themeShade="80"/>
        <w:sz w:val="14"/>
        <w:szCs w:val="14"/>
      </w:rPr>
      <w:tab/>
      <w:t xml:space="preserve">  </w:t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 xml:space="preserve">A jour le </w:t>
    </w:r>
    <w:r w:rsidR="00265B05">
      <w:rPr>
        <w:rFonts w:ascii="Ryman Eco" w:hAnsi="Ryman Eco"/>
        <w:color w:val="767171" w:themeColor="background2" w:themeShade="80"/>
        <w:sz w:val="14"/>
        <w:szCs w:val="14"/>
      </w:rPr>
      <w:t>01/06/2016</w:t>
    </w:r>
  </w:p>
  <w:p w:rsidR="00265B05" w:rsidRPr="00152A62" w:rsidRDefault="00F514F9" w:rsidP="00265B05">
    <w:pPr>
      <w:pStyle w:val="Pieddepage"/>
      <w:tabs>
        <w:tab w:val="clear" w:pos="9072"/>
      </w:tabs>
      <w:ind w:right="-59"/>
      <w:rPr>
        <w:rFonts w:ascii="Ryman Eco" w:hAnsi="Ryman Eco"/>
        <w:color w:val="767171" w:themeColor="background2" w:themeShade="80"/>
        <w:sz w:val="14"/>
        <w:szCs w:val="14"/>
      </w:rPr>
    </w:pPr>
    <w:hyperlink r:id="rId2" w:history="1">
      <w:r w:rsidR="00265B05" w:rsidRPr="00AB2754">
        <w:rPr>
          <w:rStyle w:val="Lienhypertexte"/>
          <w:rFonts w:ascii="Ryman Eco" w:hAnsi="Ryman Eco"/>
          <w:sz w:val="14"/>
          <w:szCs w:val="14"/>
        </w:rPr>
        <w:t>FINACOOP</w:t>
      </w:r>
    </w:hyperlink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>,</w:t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>
      <w:rPr>
        <w:rFonts w:ascii="Ryman Eco" w:hAnsi="Ryman Eco"/>
        <w:color w:val="767171" w:themeColor="background2" w:themeShade="80"/>
        <w:sz w:val="14"/>
        <w:szCs w:val="14"/>
      </w:rPr>
      <w:t xml:space="preserve">                          </w:t>
    </w:r>
    <w:r w:rsidR="00265B05">
      <w:rPr>
        <w:rFonts w:ascii="Ryman Eco" w:hAnsi="Ryman Eco"/>
        <w:color w:val="767171" w:themeColor="background2" w:themeShade="80"/>
        <w:sz w:val="14"/>
        <w:szCs w:val="14"/>
      </w:rPr>
      <w:tab/>
    </w:r>
    <w:r w:rsidR="00265B05">
      <w:rPr>
        <w:rFonts w:ascii="Ryman Eco" w:hAnsi="Ryman Eco"/>
        <w:color w:val="767171" w:themeColor="background2" w:themeShade="80"/>
        <w:sz w:val="14"/>
        <w:szCs w:val="14"/>
      </w:rPr>
      <w:tab/>
      <w:t xml:space="preserve">               </w:t>
    </w:r>
    <w:r w:rsidR="00265B05" w:rsidRPr="00152A62">
      <w:rPr>
        <w:rFonts w:ascii="Ryman Eco" w:hAnsi="Ryman Eco"/>
        <w:color w:val="767171" w:themeColor="background2" w:themeShade="80"/>
        <w:sz w:val="14"/>
        <w:szCs w:val="14"/>
      </w:rPr>
      <w:t>Documen</w:t>
    </w:r>
    <w:r w:rsidR="00265B05">
      <w:rPr>
        <w:rFonts w:ascii="Ryman Eco" w:hAnsi="Ryman Eco"/>
        <w:color w:val="767171" w:themeColor="background2" w:themeShade="80"/>
        <w:sz w:val="14"/>
        <w:szCs w:val="14"/>
      </w:rPr>
      <w:t xml:space="preserve">t libre de droit         </w:t>
    </w:r>
  </w:p>
  <w:p w:rsidR="00265B05" w:rsidRPr="004673AE" w:rsidRDefault="00265B05" w:rsidP="00265B05">
    <w:pPr>
      <w:pStyle w:val="Pieddepage"/>
      <w:tabs>
        <w:tab w:val="clear" w:pos="9072"/>
      </w:tabs>
      <w:ind w:right="-59"/>
      <w:rPr>
        <w:rFonts w:ascii="Ryman Eco" w:hAnsi="Ryman Eco"/>
        <w:sz w:val="14"/>
        <w:szCs w:val="14"/>
      </w:rPr>
    </w:pPr>
    <w:r>
      <w:rPr>
        <w:rFonts w:ascii="Ryman Eco" w:hAnsi="Ryman Eco"/>
        <w:color w:val="767171" w:themeColor="background2" w:themeShade="80"/>
        <w:sz w:val="14"/>
        <w:szCs w:val="14"/>
      </w:rPr>
      <w:t>Coopérative d'intérêt collectif (</w:t>
    </w:r>
    <w:r w:rsidRPr="00152A62">
      <w:rPr>
        <w:rFonts w:ascii="Ryman Eco" w:hAnsi="Ryman Eco"/>
        <w:color w:val="767171" w:themeColor="background2" w:themeShade="80"/>
        <w:sz w:val="14"/>
        <w:szCs w:val="14"/>
      </w:rPr>
      <w:t>SCIC SAS</w:t>
    </w:r>
    <w:r>
      <w:rPr>
        <w:rFonts w:ascii="Ryman Eco" w:hAnsi="Ryman Eco"/>
        <w:color w:val="767171" w:themeColor="background2" w:themeShade="80"/>
        <w:sz w:val="14"/>
        <w:szCs w:val="14"/>
      </w:rPr>
      <w:t>)</w:t>
    </w:r>
    <w:r w:rsidRPr="00152A62">
      <w:rPr>
        <w:rFonts w:ascii="Ryman Eco" w:hAnsi="Ryman Eco"/>
        <w:color w:val="767171" w:themeColor="background2" w:themeShade="80"/>
        <w:sz w:val="14"/>
        <w:szCs w:val="14"/>
      </w:rPr>
      <w:t xml:space="preserve"> d'expertise comptable</w:t>
    </w:r>
    <w:r>
      <w:rPr>
        <w:rFonts w:ascii="Ryman Eco" w:hAnsi="Ryman Eco"/>
        <w:color w:val="767171" w:themeColor="background2" w:themeShade="80"/>
        <w:sz w:val="14"/>
        <w:szCs w:val="14"/>
      </w:rPr>
      <w:t xml:space="preserve"> et financière</w:t>
    </w:r>
    <w:r w:rsidRPr="00152A62">
      <w:rPr>
        <w:rFonts w:ascii="Ryman Eco" w:hAnsi="Ryman Eco"/>
        <w:sz w:val="14"/>
        <w:szCs w:val="14"/>
      </w:rPr>
      <w:tab/>
    </w:r>
    <w:r>
      <w:rPr>
        <w:rFonts w:ascii="Ryman Eco" w:hAnsi="Ryman Eco"/>
        <w:sz w:val="14"/>
        <w:szCs w:val="14"/>
      </w:rPr>
      <w:t xml:space="preserve">        </w:t>
    </w:r>
    <w:r>
      <w:rPr>
        <w:rFonts w:ascii="Ryman Eco" w:hAnsi="Ryman Eco"/>
        <w:sz w:val="14"/>
        <w:szCs w:val="14"/>
      </w:rPr>
      <w:tab/>
    </w:r>
    <w:r>
      <w:rPr>
        <w:rFonts w:ascii="Ryman Eco" w:hAnsi="Ryman Eco"/>
        <w:sz w:val="14"/>
        <w:szCs w:val="14"/>
      </w:rPr>
      <w:tab/>
      <w:t xml:space="preserve">   </w:t>
    </w:r>
    <w:r w:rsidRPr="00152A62">
      <w:rPr>
        <w:rFonts w:ascii="Ryman Eco" w:hAnsi="Ryman Eco"/>
        <w:color w:val="767171" w:themeColor="background2" w:themeShade="80"/>
        <w:sz w:val="14"/>
        <w:szCs w:val="14"/>
      </w:rPr>
      <w:t>Rédigé sous police écologique</w:t>
    </w:r>
    <w:r>
      <w:rPr>
        <w:rFonts w:ascii="Ryman Eco" w:hAnsi="Ryman Eco"/>
        <w:color w:val="767171" w:themeColor="background2" w:themeShade="80"/>
        <w:sz w:val="14"/>
        <w:szCs w:val="14"/>
      </w:rPr>
      <w:t xml:space="preserve"> </w:t>
    </w:r>
    <w:hyperlink r:id="rId3" w:history="1">
      <w:proofErr w:type="spellStart"/>
      <w:r w:rsidRPr="00152A62">
        <w:rPr>
          <w:rStyle w:val="Lienhypertexte"/>
          <w:rFonts w:ascii="Ryman Eco" w:hAnsi="Ryman Eco"/>
          <w:sz w:val="14"/>
          <w:szCs w:val="14"/>
        </w:rPr>
        <w:t>Ryman</w:t>
      </w:r>
      <w:proofErr w:type="spellEnd"/>
      <w:r w:rsidRPr="00152A62">
        <w:rPr>
          <w:rStyle w:val="Lienhypertexte"/>
          <w:rFonts w:ascii="Ryman Eco" w:hAnsi="Ryman Eco"/>
          <w:sz w:val="14"/>
          <w:szCs w:val="14"/>
        </w:rPr>
        <w:t xml:space="preserve"> Eco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B1" w:rsidRDefault="000122B1" w:rsidP="00322997">
      <w:pPr>
        <w:spacing w:after="0" w:line="240" w:lineRule="auto"/>
      </w:pPr>
      <w:r>
        <w:separator/>
      </w:r>
    </w:p>
  </w:footnote>
  <w:footnote w:type="continuationSeparator" w:id="0">
    <w:p w:rsidR="000122B1" w:rsidRDefault="000122B1" w:rsidP="003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97" w:rsidRDefault="00F514F9" w:rsidP="004C1EDC">
    <w:pPr>
      <w:pStyle w:val="En-tte"/>
      <w:ind w:left="-142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263.25pt;margin-top:-4.45pt;width:219.25pt;height:38.7pt;z-index:251658240;mso-width-relative:margin;mso-height-relative:margin" stroked="f">
          <v:textbox style="mso-next-textbox:#_x0000_s3075">
            <w:txbxContent>
              <w:p w:rsidR="00D26BD4" w:rsidRPr="00743DAA" w:rsidRDefault="00D26BD4" w:rsidP="00D26BD4">
                <w:pPr>
                  <w:spacing w:after="0"/>
                  <w:jc w:val="right"/>
                  <w:rPr>
                    <w:rFonts w:ascii="Ryman Eco" w:eastAsia="Calibri" w:hAnsi="Ryman Eco" w:cs="Times New Roman"/>
                    <w:bCs/>
                    <w:color w:val="B2CD39"/>
                    <w:sz w:val="15"/>
                    <w:szCs w:val="15"/>
                  </w:rPr>
                </w:pPr>
                <w:r w:rsidRPr="00743DAA">
                  <w:rPr>
                    <w:rFonts w:ascii="Ryman Eco" w:eastAsia="Calibri" w:hAnsi="Ryman Eco" w:cs="Times New Roman"/>
                    <w:bCs/>
                    <w:color w:val="B2CD39"/>
                    <w:sz w:val="15"/>
                    <w:szCs w:val="15"/>
                  </w:rPr>
                  <w:t>Avant d'imprimer, pensez à la planète.</w:t>
                </w:r>
              </w:p>
              <w:p w:rsidR="00D26BD4" w:rsidRPr="00743DAA" w:rsidRDefault="00D26BD4" w:rsidP="00D26BD4">
                <w:pPr>
                  <w:spacing w:after="0"/>
                  <w:jc w:val="right"/>
                  <w:rPr>
                    <w:rFonts w:ascii="Ryman Eco" w:eastAsia="Calibri" w:hAnsi="Ryman Eco" w:cs="Times New Roman"/>
                    <w:bCs/>
                    <w:color w:val="B2CD39"/>
                    <w:sz w:val="15"/>
                    <w:szCs w:val="15"/>
                  </w:rPr>
                </w:pPr>
                <w:r w:rsidRPr="00743DAA">
                  <w:rPr>
                    <w:rFonts w:ascii="Ryman Eco" w:eastAsia="Calibri" w:hAnsi="Ryman Eco" w:cs="Times New Roman"/>
                    <w:bCs/>
                    <w:color w:val="B2CD39"/>
                    <w:sz w:val="15"/>
                    <w:szCs w:val="15"/>
                  </w:rPr>
                  <w:t>En cas de correspondance, aidez-nous dans notre gestion numérique, écrivez-nous par mail (pourquoi pas vous ?)</w:t>
                </w:r>
              </w:p>
            </w:txbxContent>
          </v:textbox>
        </v:shape>
      </w:pict>
    </w:r>
    <w:r w:rsidR="00D26BD4" w:rsidRPr="00D26BD4">
      <w:rPr>
        <w:noProof/>
        <w:lang w:eastAsia="fr-FR"/>
      </w:rPr>
      <w:drawing>
        <wp:inline distT="0" distB="0" distL="0" distR="0">
          <wp:extent cx="1223010" cy="327420"/>
          <wp:effectExtent l="19050" t="0" r="0" b="0"/>
          <wp:docPr id="3" name="Image 3" descr="C:\Users\Mathieu\Documents\FINACOOP\Création SCIC\Marque &amp; Site internet\Logo\finacoop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Mathieu\Documents\FINACOOP\Création SCIC\Marque &amp; Site internet\Logo\finacoop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906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2997" w:rsidRDefault="003229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B0"/>
    <w:multiLevelType w:val="hybridMultilevel"/>
    <w:tmpl w:val="9EAA59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168F"/>
    <w:multiLevelType w:val="hybridMultilevel"/>
    <w:tmpl w:val="91B8B52A"/>
    <w:lvl w:ilvl="0" w:tplc="040C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41BE2"/>
    <w:multiLevelType w:val="hybridMultilevel"/>
    <w:tmpl w:val="AB242F1E"/>
    <w:lvl w:ilvl="0" w:tplc="07FC96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22997"/>
    <w:rsid w:val="00001565"/>
    <w:rsid w:val="0000176B"/>
    <w:rsid w:val="00001EE1"/>
    <w:rsid w:val="000020C2"/>
    <w:rsid w:val="00004436"/>
    <w:rsid w:val="00004BEE"/>
    <w:rsid w:val="000101A6"/>
    <w:rsid w:val="000108CF"/>
    <w:rsid w:val="00010CE1"/>
    <w:rsid w:val="000122B1"/>
    <w:rsid w:val="0001259E"/>
    <w:rsid w:val="00017B2E"/>
    <w:rsid w:val="000208AC"/>
    <w:rsid w:val="0002582A"/>
    <w:rsid w:val="000264B8"/>
    <w:rsid w:val="000304CE"/>
    <w:rsid w:val="00031567"/>
    <w:rsid w:val="0003219E"/>
    <w:rsid w:val="00040A3B"/>
    <w:rsid w:val="000423AC"/>
    <w:rsid w:val="000457BC"/>
    <w:rsid w:val="00045880"/>
    <w:rsid w:val="0004658A"/>
    <w:rsid w:val="00047368"/>
    <w:rsid w:val="0005184E"/>
    <w:rsid w:val="000520ED"/>
    <w:rsid w:val="00061D4E"/>
    <w:rsid w:val="0006480C"/>
    <w:rsid w:val="00066E86"/>
    <w:rsid w:val="0007132E"/>
    <w:rsid w:val="000718EE"/>
    <w:rsid w:val="00071C21"/>
    <w:rsid w:val="00072D3C"/>
    <w:rsid w:val="00073C06"/>
    <w:rsid w:val="00074544"/>
    <w:rsid w:val="00074B9F"/>
    <w:rsid w:val="000750E9"/>
    <w:rsid w:val="0008001E"/>
    <w:rsid w:val="000800C8"/>
    <w:rsid w:val="00081293"/>
    <w:rsid w:val="000817FF"/>
    <w:rsid w:val="00081C5A"/>
    <w:rsid w:val="00082655"/>
    <w:rsid w:val="0008499F"/>
    <w:rsid w:val="00084CF5"/>
    <w:rsid w:val="000862A1"/>
    <w:rsid w:val="0008687A"/>
    <w:rsid w:val="00094B2C"/>
    <w:rsid w:val="00097BA7"/>
    <w:rsid w:val="000A366A"/>
    <w:rsid w:val="000A478E"/>
    <w:rsid w:val="000A49FC"/>
    <w:rsid w:val="000B1EF9"/>
    <w:rsid w:val="000B6A75"/>
    <w:rsid w:val="000C2A48"/>
    <w:rsid w:val="000C3158"/>
    <w:rsid w:val="000C462B"/>
    <w:rsid w:val="000C4EA1"/>
    <w:rsid w:val="000C4F74"/>
    <w:rsid w:val="000C6D38"/>
    <w:rsid w:val="000C7CA1"/>
    <w:rsid w:val="000D0B6A"/>
    <w:rsid w:val="000D2BD2"/>
    <w:rsid w:val="000D3693"/>
    <w:rsid w:val="000D4C76"/>
    <w:rsid w:val="000D523B"/>
    <w:rsid w:val="000D626C"/>
    <w:rsid w:val="000D7047"/>
    <w:rsid w:val="000E02E1"/>
    <w:rsid w:val="000E0C8F"/>
    <w:rsid w:val="000E1279"/>
    <w:rsid w:val="000E2D0D"/>
    <w:rsid w:val="000E2EA4"/>
    <w:rsid w:val="000E468C"/>
    <w:rsid w:val="000E5706"/>
    <w:rsid w:val="000E5C0C"/>
    <w:rsid w:val="000F00E4"/>
    <w:rsid w:val="000F02BB"/>
    <w:rsid w:val="000F17C4"/>
    <w:rsid w:val="000F21DD"/>
    <w:rsid w:val="000F33DD"/>
    <w:rsid w:val="000F3D90"/>
    <w:rsid w:val="000F6E00"/>
    <w:rsid w:val="00102993"/>
    <w:rsid w:val="001048F9"/>
    <w:rsid w:val="0010591D"/>
    <w:rsid w:val="001059FD"/>
    <w:rsid w:val="00107A77"/>
    <w:rsid w:val="00107E59"/>
    <w:rsid w:val="00110BFD"/>
    <w:rsid w:val="001114EC"/>
    <w:rsid w:val="00111645"/>
    <w:rsid w:val="00116A3C"/>
    <w:rsid w:val="00116B84"/>
    <w:rsid w:val="00130938"/>
    <w:rsid w:val="00134172"/>
    <w:rsid w:val="00135BE8"/>
    <w:rsid w:val="00135D69"/>
    <w:rsid w:val="00140AF1"/>
    <w:rsid w:val="00142D1E"/>
    <w:rsid w:val="00142EB4"/>
    <w:rsid w:val="00142F55"/>
    <w:rsid w:val="0014308D"/>
    <w:rsid w:val="0014484B"/>
    <w:rsid w:val="001448C8"/>
    <w:rsid w:val="00146BAF"/>
    <w:rsid w:val="001504B0"/>
    <w:rsid w:val="00153062"/>
    <w:rsid w:val="001531CC"/>
    <w:rsid w:val="00155DC5"/>
    <w:rsid w:val="00160EBC"/>
    <w:rsid w:val="00162810"/>
    <w:rsid w:val="00163769"/>
    <w:rsid w:val="00165152"/>
    <w:rsid w:val="00167DA9"/>
    <w:rsid w:val="0017083F"/>
    <w:rsid w:val="00171EA4"/>
    <w:rsid w:val="001720C7"/>
    <w:rsid w:val="00172DE7"/>
    <w:rsid w:val="00173EC4"/>
    <w:rsid w:val="00176AB5"/>
    <w:rsid w:val="00177423"/>
    <w:rsid w:val="001804BD"/>
    <w:rsid w:val="001808C3"/>
    <w:rsid w:val="001818CE"/>
    <w:rsid w:val="001835EC"/>
    <w:rsid w:val="00183767"/>
    <w:rsid w:val="00184304"/>
    <w:rsid w:val="00184542"/>
    <w:rsid w:val="00186A5D"/>
    <w:rsid w:val="00186B11"/>
    <w:rsid w:val="00187476"/>
    <w:rsid w:val="00187F0F"/>
    <w:rsid w:val="00190437"/>
    <w:rsid w:val="0019099C"/>
    <w:rsid w:val="001921C0"/>
    <w:rsid w:val="001938D7"/>
    <w:rsid w:val="00193C35"/>
    <w:rsid w:val="00193F70"/>
    <w:rsid w:val="0019571C"/>
    <w:rsid w:val="0019578B"/>
    <w:rsid w:val="00195BF1"/>
    <w:rsid w:val="00195CA3"/>
    <w:rsid w:val="00196A96"/>
    <w:rsid w:val="00196F9A"/>
    <w:rsid w:val="00197E1C"/>
    <w:rsid w:val="001A2FEC"/>
    <w:rsid w:val="001A441E"/>
    <w:rsid w:val="001A50B9"/>
    <w:rsid w:val="001A6970"/>
    <w:rsid w:val="001A6980"/>
    <w:rsid w:val="001B5AE7"/>
    <w:rsid w:val="001B66C5"/>
    <w:rsid w:val="001C1946"/>
    <w:rsid w:val="001C4DEA"/>
    <w:rsid w:val="001C5A42"/>
    <w:rsid w:val="001C60AD"/>
    <w:rsid w:val="001C65A3"/>
    <w:rsid w:val="001D3A2C"/>
    <w:rsid w:val="001D4EC5"/>
    <w:rsid w:val="001D672C"/>
    <w:rsid w:val="001E282B"/>
    <w:rsid w:val="001E31A4"/>
    <w:rsid w:val="001F19B0"/>
    <w:rsid w:val="001F518D"/>
    <w:rsid w:val="001F707F"/>
    <w:rsid w:val="001F7085"/>
    <w:rsid w:val="002007AC"/>
    <w:rsid w:val="00202B30"/>
    <w:rsid w:val="002127D0"/>
    <w:rsid w:val="00214218"/>
    <w:rsid w:val="00214B05"/>
    <w:rsid w:val="00220819"/>
    <w:rsid w:val="002222CA"/>
    <w:rsid w:val="00230437"/>
    <w:rsid w:val="00231FD1"/>
    <w:rsid w:val="00232365"/>
    <w:rsid w:val="002355CF"/>
    <w:rsid w:val="002360F5"/>
    <w:rsid w:val="0023668F"/>
    <w:rsid w:val="002366C4"/>
    <w:rsid w:val="0024191C"/>
    <w:rsid w:val="002421E9"/>
    <w:rsid w:val="00242E42"/>
    <w:rsid w:val="00243E9D"/>
    <w:rsid w:val="00247392"/>
    <w:rsid w:val="0025286E"/>
    <w:rsid w:val="00252943"/>
    <w:rsid w:val="002530C2"/>
    <w:rsid w:val="002540D5"/>
    <w:rsid w:val="002600F6"/>
    <w:rsid w:val="00265B05"/>
    <w:rsid w:val="00267B9A"/>
    <w:rsid w:val="00271267"/>
    <w:rsid w:val="00273B70"/>
    <w:rsid w:val="00274B32"/>
    <w:rsid w:val="00277062"/>
    <w:rsid w:val="002779AE"/>
    <w:rsid w:val="00280D24"/>
    <w:rsid w:val="00280E9B"/>
    <w:rsid w:val="00283D5E"/>
    <w:rsid w:val="00283F40"/>
    <w:rsid w:val="00284A68"/>
    <w:rsid w:val="00284DBC"/>
    <w:rsid w:val="00291018"/>
    <w:rsid w:val="00293942"/>
    <w:rsid w:val="00294578"/>
    <w:rsid w:val="0029621B"/>
    <w:rsid w:val="002A0C1A"/>
    <w:rsid w:val="002A13CA"/>
    <w:rsid w:val="002A6074"/>
    <w:rsid w:val="002B175E"/>
    <w:rsid w:val="002B3F4D"/>
    <w:rsid w:val="002B424B"/>
    <w:rsid w:val="002B4697"/>
    <w:rsid w:val="002B743E"/>
    <w:rsid w:val="002B7BB0"/>
    <w:rsid w:val="002C1647"/>
    <w:rsid w:val="002C1F34"/>
    <w:rsid w:val="002D1E1E"/>
    <w:rsid w:val="002D319D"/>
    <w:rsid w:val="002D7F06"/>
    <w:rsid w:val="002E31F6"/>
    <w:rsid w:val="002E5D60"/>
    <w:rsid w:val="002F2B1D"/>
    <w:rsid w:val="003007F0"/>
    <w:rsid w:val="003035AA"/>
    <w:rsid w:val="00307AEA"/>
    <w:rsid w:val="00312028"/>
    <w:rsid w:val="00313C35"/>
    <w:rsid w:val="00314218"/>
    <w:rsid w:val="00314582"/>
    <w:rsid w:val="0031717B"/>
    <w:rsid w:val="003176EC"/>
    <w:rsid w:val="00317E9F"/>
    <w:rsid w:val="00322997"/>
    <w:rsid w:val="00323EFF"/>
    <w:rsid w:val="00324AB7"/>
    <w:rsid w:val="00324D84"/>
    <w:rsid w:val="00324DA1"/>
    <w:rsid w:val="00326190"/>
    <w:rsid w:val="00327A24"/>
    <w:rsid w:val="003361E7"/>
    <w:rsid w:val="0033758B"/>
    <w:rsid w:val="003401F4"/>
    <w:rsid w:val="0034268D"/>
    <w:rsid w:val="00345EC7"/>
    <w:rsid w:val="003543C1"/>
    <w:rsid w:val="00355E62"/>
    <w:rsid w:val="003561C9"/>
    <w:rsid w:val="00356D82"/>
    <w:rsid w:val="00360B1D"/>
    <w:rsid w:val="00363F66"/>
    <w:rsid w:val="00365F45"/>
    <w:rsid w:val="003728E0"/>
    <w:rsid w:val="00372AE4"/>
    <w:rsid w:val="003753D8"/>
    <w:rsid w:val="0038025D"/>
    <w:rsid w:val="003802B0"/>
    <w:rsid w:val="003803D8"/>
    <w:rsid w:val="00383423"/>
    <w:rsid w:val="00385246"/>
    <w:rsid w:val="00391672"/>
    <w:rsid w:val="00394857"/>
    <w:rsid w:val="00395E74"/>
    <w:rsid w:val="003A226E"/>
    <w:rsid w:val="003A35DF"/>
    <w:rsid w:val="003A46F8"/>
    <w:rsid w:val="003A666D"/>
    <w:rsid w:val="003A7396"/>
    <w:rsid w:val="003A787A"/>
    <w:rsid w:val="003B147F"/>
    <w:rsid w:val="003B3324"/>
    <w:rsid w:val="003B43B7"/>
    <w:rsid w:val="003C1B49"/>
    <w:rsid w:val="003C1E15"/>
    <w:rsid w:val="003C41F6"/>
    <w:rsid w:val="003C448F"/>
    <w:rsid w:val="003C625C"/>
    <w:rsid w:val="003D1D8A"/>
    <w:rsid w:val="003D1E31"/>
    <w:rsid w:val="003E041A"/>
    <w:rsid w:val="003E2659"/>
    <w:rsid w:val="003E2FFE"/>
    <w:rsid w:val="003E5CA8"/>
    <w:rsid w:val="003E5FE1"/>
    <w:rsid w:val="003F0662"/>
    <w:rsid w:val="003F198B"/>
    <w:rsid w:val="003F55BA"/>
    <w:rsid w:val="003F5954"/>
    <w:rsid w:val="004015ED"/>
    <w:rsid w:val="00402C03"/>
    <w:rsid w:val="00404B69"/>
    <w:rsid w:val="00404CBC"/>
    <w:rsid w:val="00405D81"/>
    <w:rsid w:val="00407859"/>
    <w:rsid w:val="00413783"/>
    <w:rsid w:val="00417023"/>
    <w:rsid w:val="0041733E"/>
    <w:rsid w:val="004176B9"/>
    <w:rsid w:val="00423A93"/>
    <w:rsid w:val="0042435C"/>
    <w:rsid w:val="004261B5"/>
    <w:rsid w:val="004363FB"/>
    <w:rsid w:val="00441203"/>
    <w:rsid w:val="00441C38"/>
    <w:rsid w:val="00441CD4"/>
    <w:rsid w:val="00442193"/>
    <w:rsid w:val="004459F2"/>
    <w:rsid w:val="00446F00"/>
    <w:rsid w:val="00455074"/>
    <w:rsid w:val="00456591"/>
    <w:rsid w:val="0045721B"/>
    <w:rsid w:val="004575EE"/>
    <w:rsid w:val="00457DBF"/>
    <w:rsid w:val="00461C23"/>
    <w:rsid w:val="004632C2"/>
    <w:rsid w:val="00464076"/>
    <w:rsid w:val="004640A5"/>
    <w:rsid w:val="00464EDD"/>
    <w:rsid w:val="0047000D"/>
    <w:rsid w:val="00470064"/>
    <w:rsid w:val="0047143F"/>
    <w:rsid w:val="0047199D"/>
    <w:rsid w:val="004735BA"/>
    <w:rsid w:val="004737F1"/>
    <w:rsid w:val="00473A30"/>
    <w:rsid w:val="00473D1F"/>
    <w:rsid w:val="00475FF2"/>
    <w:rsid w:val="00484AAE"/>
    <w:rsid w:val="00486CDE"/>
    <w:rsid w:val="00491282"/>
    <w:rsid w:val="0049209C"/>
    <w:rsid w:val="00496673"/>
    <w:rsid w:val="00497415"/>
    <w:rsid w:val="004A396A"/>
    <w:rsid w:val="004A3A6E"/>
    <w:rsid w:val="004A5C0C"/>
    <w:rsid w:val="004A62E1"/>
    <w:rsid w:val="004A6A5D"/>
    <w:rsid w:val="004B0685"/>
    <w:rsid w:val="004B4385"/>
    <w:rsid w:val="004B5268"/>
    <w:rsid w:val="004B690F"/>
    <w:rsid w:val="004C0F90"/>
    <w:rsid w:val="004C1EDC"/>
    <w:rsid w:val="004C27E3"/>
    <w:rsid w:val="004C32C9"/>
    <w:rsid w:val="004C34E3"/>
    <w:rsid w:val="004C6AA3"/>
    <w:rsid w:val="004D5E86"/>
    <w:rsid w:val="004D666B"/>
    <w:rsid w:val="004D7B20"/>
    <w:rsid w:val="004E3438"/>
    <w:rsid w:val="004E6211"/>
    <w:rsid w:val="004E6243"/>
    <w:rsid w:val="004E6A99"/>
    <w:rsid w:val="004F0FAA"/>
    <w:rsid w:val="004F1664"/>
    <w:rsid w:val="004F24B8"/>
    <w:rsid w:val="004F26BC"/>
    <w:rsid w:val="004F3CDA"/>
    <w:rsid w:val="004F5510"/>
    <w:rsid w:val="004F6133"/>
    <w:rsid w:val="004F6CA9"/>
    <w:rsid w:val="004F78E2"/>
    <w:rsid w:val="00501C5E"/>
    <w:rsid w:val="00502587"/>
    <w:rsid w:val="005059F7"/>
    <w:rsid w:val="00506CD1"/>
    <w:rsid w:val="00507376"/>
    <w:rsid w:val="0051136D"/>
    <w:rsid w:val="0052032F"/>
    <w:rsid w:val="005226CB"/>
    <w:rsid w:val="0052455F"/>
    <w:rsid w:val="00524ADD"/>
    <w:rsid w:val="00525EDA"/>
    <w:rsid w:val="005310A5"/>
    <w:rsid w:val="00531146"/>
    <w:rsid w:val="00531D40"/>
    <w:rsid w:val="00531E21"/>
    <w:rsid w:val="00532FF0"/>
    <w:rsid w:val="00537141"/>
    <w:rsid w:val="00542C9B"/>
    <w:rsid w:val="0054424C"/>
    <w:rsid w:val="005535A6"/>
    <w:rsid w:val="005549C8"/>
    <w:rsid w:val="00554FCF"/>
    <w:rsid w:val="00555020"/>
    <w:rsid w:val="00555182"/>
    <w:rsid w:val="00557931"/>
    <w:rsid w:val="00557956"/>
    <w:rsid w:val="00562BC0"/>
    <w:rsid w:val="005630F0"/>
    <w:rsid w:val="005641C7"/>
    <w:rsid w:val="00564B31"/>
    <w:rsid w:val="00566DEF"/>
    <w:rsid w:val="005714B3"/>
    <w:rsid w:val="00571D64"/>
    <w:rsid w:val="0057233B"/>
    <w:rsid w:val="005778DE"/>
    <w:rsid w:val="00577E97"/>
    <w:rsid w:val="00580957"/>
    <w:rsid w:val="00582459"/>
    <w:rsid w:val="00582473"/>
    <w:rsid w:val="00582560"/>
    <w:rsid w:val="00590685"/>
    <w:rsid w:val="00590B5A"/>
    <w:rsid w:val="00595901"/>
    <w:rsid w:val="0059695F"/>
    <w:rsid w:val="005A1307"/>
    <w:rsid w:val="005A1C6B"/>
    <w:rsid w:val="005A2662"/>
    <w:rsid w:val="005A7EA3"/>
    <w:rsid w:val="005B19D4"/>
    <w:rsid w:val="005B1CFB"/>
    <w:rsid w:val="005B4143"/>
    <w:rsid w:val="005B52A6"/>
    <w:rsid w:val="005B5783"/>
    <w:rsid w:val="005C1BF8"/>
    <w:rsid w:val="005C2AF7"/>
    <w:rsid w:val="005C2E6C"/>
    <w:rsid w:val="005C3868"/>
    <w:rsid w:val="005C5A94"/>
    <w:rsid w:val="005D1A5A"/>
    <w:rsid w:val="005D7777"/>
    <w:rsid w:val="005E1827"/>
    <w:rsid w:val="005E64A6"/>
    <w:rsid w:val="005E6F66"/>
    <w:rsid w:val="005F00DC"/>
    <w:rsid w:val="005F0BFD"/>
    <w:rsid w:val="005F1D2C"/>
    <w:rsid w:val="005F4E3C"/>
    <w:rsid w:val="005F6DE9"/>
    <w:rsid w:val="005F7081"/>
    <w:rsid w:val="00600808"/>
    <w:rsid w:val="0060103E"/>
    <w:rsid w:val="0060129D"/>
    <w:rsid w:val="00605587"/>
    <w:rsid w:val="00605694"/>
    <w:rsid w:val="00605D1B"/>
    <w:rsid w:val="00606C1B"/>
    <w:rsid w:val="00607047"/>
    <w:rsid w:val="00607F3B"/>
    <w:rsid w:val="00610EF0"/>
    <w:rsid w:val="0061150A"/>
    <w:rsid w:val="00612E22"/>
    <w:rsid w:val="006146E3"/>
    <w:rsid w:val="0061651D"/>
    <w:rsid w:val="00617A9B"/>
    <w:rsid w:val="00620A97"/>
    <w:rsid w:val="006230F7"/>
    <w:rsid w:val="00623469"/>
    <w:rsid w:val="00624C94"/>
    <w:rsid w:val="00625412"/>
    <w:rsid w:val="00631E9F"/>
    <w:rsid w:val="006338A3"/>
    <w:rsid w:val="00634EAC"/>
    <w:rsid w:val="006371E4"/>
    <w:rsid w:val="00641FDC"/>
    <w:rsid w:val="00643656"/>
    <w:rsid w:val="00644A62"/>
    <w:rsid w:val="00651BFC"/>
    <w:rsid w:val="00651E45"/>
    <w:rsid w:val="00657229"/>
    <w:rsid w:val="00660118"/>
    <w:rsid w:val="006655CE"/>
    <w:rsid w:val="006657D5"/>
    <w:rsid w:val="00673A24"/>
    <w:rsid w:val="0067656F"/>
    <w:rsid w:val="0067762D"/>
    <w:rsid w:val="00680716"/>
    <w:rsid w:val="006828B5"/>
    <w:rsid w:val="00684BBA"/>
    <w:rsid w:val="00685476"/>
    <w:rsid w:val="00686359"/>
    <w:rsid w:val="00686949"/>
    <w:rsid w:val="006908BE"/>
    <w:rsid w:val="0069138F"/>
    <w:rsid w:val="00692212"/>
    <w:rsid w:val="0069347F"/>
    <w:rsid w:val="00693FF4"/>
    <w:rsid w:val="006944E4"/>
    <w:rsid w:val="00694B7A"/>
    <w:rsid w:val="00696AF3"/>
    <w:rsid w:val="006A4B5F"/>
    <w:rsid w:val="006A6A1E"/>
    <w:rsid w:val="006B31FF"/>
    <w:rsid w:val="006B60A5"/>
    <w:rsid w:val="006B724B"/>
    <w:rsid w:val="006B7895"/>
    <w:rsid w:val="006B7E42"/>
    <w:rsid w:val="006C2FCE"/>
    <w:rsid w:val="006C3748"/>
    <w:rsid w:val="006C3F18"/>
    <w:rsid w:val="006C4E61"/>
    <w:rsid w:val="006C61F3"/>
    <w:rsid w:val="006C68B2"/>
    <w:rsid w:val="006C697F"/>
    <w:rsid w:val="006D24B2"/>
    <w:rsid w:val="006D3BE0"/>
    <w:rsid w:val="006E4198"/>
    <w:rsid w:val="006E5C12"/>
    <w:rsid w:val="006E5ECC"/>
    <w:rsid w:val="006E7468"/>
    <w:rsid w:val="006E7898"/>
    <w:rsid w:val="006F19CD"/>
    <w:rsid w:val="006F426A"/>
    <w:rsid w:val="006F51DE"/>
    <w:rsid w:val="006F6F22"/>
    <w:rsid w:val="006F7119"/>
    <w:rsid w:val="006F756E"/>
    <w:rsid w:val="007002D3"/>
    <w:rsid w:val="00701319"/>
    <w:rsid w:val="007039AD"/>
    <w:rsid w:val="0070516A"/>
    <w:rsid w:val="007103B6"/>
    <w:rsid w:val="00713C32"/>
    <w:rsid w:val="00713EC8"/>
    <w:rsid w:val="00713F74"/>
    <w:rsid w:val="007148C6"/>
    <w:rsid w:val="00714A4E"/>
    <w:rsid w:val="00715292"/>
    <w:rsid w:val="00715414"/>
    <w:rsid w:val="007158B8"/>
    <w:rsid w:val="00716877"/>
    <w:rsid w:val="00730AD5"/>
    <w:rsid w:val="00736393"/>
    <w:rsid w:val="00744E92"/>
    <w:rsid w:val="00746C93"/>
    <w:rsid w:val="00747CEC"/>
    <w:rsid w:val="00750A91"/>
    <w:rsid w:val="00750E95"/>
    <w:rsid w:val="00754744"/>
    <w:rsid w:val="007563F2"/>
    <w:rsid w:val="007566FF"/>
    <w:rsid w:val="00760EF2"/>
    <w:rsid w:val="00763A89"/>
    <w:rsid w:val="007715B0"/>
    <w:rsid w:val="007724C8"/>
    <w:rsid w:val="00773A2B"/>
    <w:rsid w:val="00773B0E"/>
    <w:rsid w:val="007741AB"/>
    <w:rsid w:val="00775508"/>
    <w:rsid w:val="00775D77"/>
    <w:rsid w:val="00780E6B"/>
    <w:rsid w:val="007837ED"/>
    <w:rsid w:val="00790606"/>
    <w:rsid w:val="00791155"/>
    <w:rsid w:val="007A21F7"/>
    <w:rsid w:val="007A3333"/>
    <w:rsid w:val="007A445F"/>
    <w:rsid w:val="007A6B35"/>
    <w:rsid w:val="007B6EED"/>
    <w:rsid w:val="007C07C0"/>
    <w:rsid w:val="007C12E5"/>
    <w:rsid w:val="007C1633"/>
    <w:rsid w:val="007C1EE6"/>
    <w:rsid w:val="007C3443"/>
    <w:rsid w:val="007C37A8"/>
    <w:rsid w:val="007C63DB"/>
    <w:rsid w:val="007C71B6"/>
    <w:rsid w:val="007C7472"/>
    <w:rsid w:val="007D16CB"/>
    <w:rsid w:val="007D547F"/>
    <w:rsid w:val="007E3B52"/>
    <w:rsid w:val="007E475A"/>
    <w:rsid w:val="007E76D4"/>
    <w:rsid w:val="007E7768"/>
    <w:rsid w:val="007F0B2E"/>
    <w:rsid w:val="007F0D18"/>
    <w:rsid w:val="007F1654"/>
    <w:rsid w:val="007F3D92"/>
    <w:rsid w:val="007F6121"/>
    <w:rsid w:val="00802A7C"/>
    <w:rsid w:val="00804890"/>
    <w:rsid w:val="00805415"/>
    <w:rsid w:val="00806A52"/>
    <w:rsid w:val="00811995"/>
    <w:rsid w:val="008155C9"/>
    <w:rsid w:val="0081702D"/>
    <w:rsid w:val="0081784F"/>
    <w:rsid w:val="0082028B"/>
    <w:rsid w:val="00820DEE"/>
    <w:rsid w:val="00821C22"/>
    <w:rsid w:val="00824E22"/>
    <w:rsid w:val="008251A0"/>
    <w:rsid w:val="00825E33"/>
    <w:rsid w:val="008277E5"/>
    <w:rsid w:val="00827BA8"/>
    <w:rsid w:val="00832C2A"/>
    <w:rsid w:val="00833F55"/>
    <w:rsid w:val="00834B0B"/>
    <w:rsid w:val="008352C9"/>
    <w:rsid w:val="0083676D"/>
    <w:rsid w:val="00836D0C"/>
    <w:rsid w:val="0084186D"/>
    <w:rsid w:val="0084272B"/>
    <w:rsid w:val="00842A18"/>
    <w:rsid w:val="00847A7D"/>
    <w:rsid w:val="0085328D"/>
    <w:rsid w:val="008561B7"/>
    <w:rsid w:val="00856BF4"/>
    <w:rsid w:val="00857AF0"/>
    <w:rsid w:val="00857FEA"/>
    <w:rsid w:val="00861131"/>
    <w:rsid w:val="0086327D"/>
    <w:rsid w:val="00865F75"/>
    <w:rsid w:val="00873151"/>
    <w:rsid w:val="008736B5"/>
    <w:rsid w:val="00874067"/>
    <w:rsid w:val="00876368"/>
    <w:rsid w:val="0088085C"/>
    <w:rsid w:val="008821BA"/>
    <w:rsid w:val="00883CE2"/>
    <w:rsid w:val="008925DB"/>
    <w:rsid w:val="00895E2A"/>
    <w:rsid w:val="008975BF"/>
    <w:rsid w:val="008A6184"/>
    <w:rsid w:val="008A665B"/>
    <w:rsid w:val="008B0192"/>
    <w:rsid w:val="008B078B"/>
    <w:rsid w:val="008B1167"/>
    <w:rsid w:val="008B3594"/>
    <w:rsid w:val="008B368B"/>
    <w:rsid w:val="008C53DC"/>
    <w:rsid w:val="008C7C33"/>
    <w:rsid w:val="008C7E93"/>
    <w:rsid w:val="008D25E7"/>
    <w:rsid w:val="008D5BBE"/>
    <w:rsid w:val="008D7280"/>
    <w:rsid w:val="008D7515"/>
    <w:rsid w:val="008D7647"/>
    <w:rsid w:val="008E0C83"/>
    <w:rsid w:val="008E2956"/>
    <w:rsid w:val="008E2B14"/>
    <w:rsid w:val="008E3975"/>
    <w:rsid w:val="008E3F07"/>
    <w:rsid w:val="008E419F"/>
    <w:rsid w:val="008E5CC5"/>
    <w:rsid w:val="008F04A7"/>
    <w:rsid w:val="008F0921"/>
    <w:rsid w:val="008F0BCF"/>
    <w:rsid w:val="008F209C"/>
    <w:rsid w:val="008F3086"/>
    <w:rsid w:val="008F5159"/>
    <w:rsid w:val="008F6E00"/>
    <w:rsid w:val="008F7113"/>
    <w:rsid w:val="00905BD7"/>
    <w:rsid w:val="00907B0A"/>
    <w:rsid w:val="00914DD7"/>
    <w:rsid w:val="00917A78"/>
    <w:rsid w:val="00921B78"/>
    <w:rsid w:val="009238BD"/>
    <w:rsid w:val="009240D5"/>
    <w:rsid w:val="00925022"/>
    <w:rsid w:val="00925704"/>
    <w:rsid w:val="00925C5F"/>
    <w:rsid w:val="009271A8"/>
    <w:rsid w:val="00927B5A"/>
    <w:rsid w:val="00931123"/>
    <w:rsid w:val="009341B6"/>
    <w:rsid w:val="009349D0"/>
    <w:rsid w:val="00934FB5"/>
    <w:rsid w:val="00942AA3"/>
    <w:rsid w:val="00943AD0"/>
    <w:rsid w:val="00950DFF"/>
    <w:rsid w:val="0095108C"/>
    <w:rsid w:val="00951F05"/>
    <w:rsid w:val="00953246"/>
    <w:rsid w:val="00955E77"/>
    <w:rsid w:val="0095608F"/>
    <w:rsid w:val="0095717A"/>
    <w:rsid w:val="00960EDB"/>
    <w:rsid w:val="00961532"/>
    <w:rsid w:val="00961E0B"/>
    <w:rsid w:val="00964074"/>
    <w:rsid w:val="00971842"/>
    <w:rsid w:val="00973333"/>
    <w:rsid w:val="009744EF"/>
    <w:rsid w:val="0097556F"/>
    <w:rsid w:val="009774C5"/>
    <w:rsid w:val="00977873"/>
    <w:rsid w:val="00977B33"/>
    <w:rsid w:val="009804C3"/>
    <w:rsid w:val="00983301"/>
    <w:rsid w:val="0098586C"/>
    <w:rsid w:val="00986271"/>
    <w:rsid w:val="00992283"/>
    <w:rsid w:val="00992F52"/>
    <w:rsid w:val="00993A33"/>
    <w:rsid w:val="00993F15"/>
    <w:rsid w:val="00995049"/>
    <w:rsid w:val="00995843"/>
    <w:rsid w:val="00996604"/>
    <w:rsid w:val="009A01E2"/>
    <w:rsid w:val="009A1361"/>
    <w:rsid w:val="009A4E7B"/>
    <w:rsid w:val="009B1630"/>
    <w:rsid w:val="009B3C95"/>
    <w:rsid w:val="009B4D9A"/>
    <w:rsid w:val="009C4125"/>
    <w:rsid w:val="009C62EA"/>
    <w:rsid w:val="009D08F7"/>
    <w:rsid w:val="009D1440"/>
    <w:rsid w:val="009D39FC"/>
    <w:rsid w:val="009D625E"/>
    <w:rsid w:val="009E0705"/>
    <w:rsid w:val="009E23DE"/>
    <w:rsid w:val="009E28F1"/>
    <w:rsid w:val="009E3AD6"/>
    <w:rsid w:val="009E48A9"/>
    <w:rsid w:val="009E5BB6"/>
    <w:rsid w:val="009F1E38"/>
    <w:rsid w:val="009F26CB"/>
    <w:rsid w:val="009F2B34"/>
    <w:rsid w:val="009F3079"/>
    <w:rsid w:val="009F408A"/>
    <w:rsid w:val="009F59F2"/>
    <w:rsid w:val="009F655B"/>
    <w:rsid w:val="00A02029"/>
    <w:rsid w:val="00A03D84"/>
    <w:rsid w:val="00A0653E"/>
    <w:rsid w:val="00A0787D"/>
    <w:rsid w:val="00A07B6C"/>
    <w:rsid w:val="00A1068B"/>
    <w:rsid w:val="00A11490"/>
    <w:rsid w:val="00A11D19"/>
    <w:rsid w:val="00A15607"/>
    <w:rsid w:val="00A16BDE"/>
    <w:rsid w:val="00A17601"/>
    <w:rsid w:val="00A17A3C"/>
    <w:rsid w:val="00A2221D"/>
    <w:rsid w:val="00A22F95"/>
    <w:rsid w:val="00A243F5"/>
    <w:rsid w:val="00A27460"/>
    <w:rsid w:val="00A30A2F"/>
    <w:rsid w:val="00A30E78"/>
    <w:rsid w:val="00A3189C"/>
    <w:rsid w:val="00A4336A"/>
    <w:rsid w:val="00A4379C"/>
    <w:rsid w:val="00A443BF"/>
    <w:rsid w:val="00A532CA"/>
    <w:rsid w:val="00A553A1"/>
    <w:rsid w:val="00A55DEF"/>
    <w:rsid w:val="00A56A77"/>
    <w:rsid w:val="00A61729"/>
    <w:rsid w:val="00A63E7D"/>
    <w:rsid w:val="00A642A7"/>
    <w:rsid w:val="00A6523E"/>
    <w:rsid w:val="00A66227"/>
    <w:rsid w:val="00A71259"/>
    <w:rsid w:val="00A71DEF"/>
    <w:rsid w:val="00A73429"/>
    <w:rsid w:val="00A74A73"/>
    <w:rsid w:val="00A80248"/>
    <w:rsid w:val="00A847D9"/>
    <w:rsid w:val="00A84953"/>
    <w:rsid w:val="00A92183"/>
    <w:rsid w:val="00A9417D"/>
    <w:rsid w:val="00AA16C2"/>
    <w:rsid w:val="00AA5ABF"/>
    <w:rsid w:val="00AA66C1"/>
    <w:rsid w:val="00AA72BD"/>
    <w:rsid w:val="00AA73E9"/>
    <w:rsid w:val="00AB152C"/>
    <w:rsid w:val="00AB3E1D"/>
    <w:rsid w:val="00AB4C5F"/>
    <w:rsid w:val="00AB65E6"/>
    <w:rsid w:val="00AB6CDC"/>
    <w:rsid w:val="00AC0B28"/>
    <w:rsid w:val="00AC0D84"/>
    <w:rsid w:val="00AC2617"/>
    <w:rsid w:val="00AC2759"/>
    <w:rsid w:val="00AC7426"/>
    <w:rsid w:val="00AD2698"/>
    <w:rsid w:val="00AD4C1B"/>
    <w:rsid w:val="00AD6173"/>
    <w:rsid w:val="00AD6966"/>
    <w:rsid w:val="00AF2230"/>
    <w:rsid w:val="00AF2258"/>
    <w:rsid w:val="00AF239B"/>
    <w:rsid w:val="00AF3180"/>
    <w:rsid w:val="00AF378D"/>
    <w:rsid w:val="00AF3A2F"/>
    <w:rsid w:val="00AF7038"/>
    <w:rsid w:val="00B05B56"/>
    <w:rsid w:val="00B10729"/>
    <w:rsid w:val="00B1218B"/>
    <w:rsid w:val="00B15EAF"/>
    <w:rsid w:val="00B2291A"/>
    <w:rsid w:val="00B22F79"/>
    <w:rsid w:val="00B23539"/>
    <w:rsid w:val="00B23946"/>
    <w:rsid w:val="00B23C0D"/>
    <w:rsid w:val="00B25259"/>
    <w:rsid w:val="00B27505"/>
    <w:rsid w:val="00B3021D"/>
    <w:rsid w:val="00B305CA"/>
    <w:rsid w:val="00B32126"/>
    <w:rsid w:val="00B3312F"/>
    <w:rsid w:val="00B3361F"/>
    <w:rsid w:val="00B35C34"/>
    <w:rsid w:val="00B361FE"/>
    <w:rsid w:val="00B4174A"/>
    <w:rsid w:val="00B4187D"/>
    <w:rsid w:val="00B41A37"/>
    <w:rsid w:val="00B422B3"/>
    <w:rsid w:val="00B50DF8"/>
    <w:rsid w:val="00B53DD8"/>
    <w:rsid w:val="00B549DA"/>
    <w:rsid w:val="00B551F1"/>
    <w:rsid w:val="00B5528F"/>
    <w:rsid w:val="00B57694"/>
    <w:rsid w:val="00B62491"/>
    <w:rsid w:val="00B64855"/>
    <w:rsid w:val="00B64991"/>
    <w:rsid w:val="00B649FE"/>
    <w:rsid w:val="00B66C39"/>
    <w:rsid w:val="00B67505"/>
    <w:rsid w:val="00B7582F"/>
    <w:rsid w:val="00B77061"/>
    <w:rsid w:val="00B80E7E"/>
    <w:rsid w:val="00B80EF7"/>
    <w:rsid w:val="00B8109B"/>
    <w:rsid w:val="00B8126B"/>
    <w:rsid w:val="00B8144B"/>
    <w:rsid w:val="00B83406"/>
    <w:rsid w:val="00B84874"/>
    <w:rsid w:val="00B85F5A"/>
    <w:rsid w:val="00B95FDF"/>
    <w:rsid w:val="00B97181"/>
    <w:rsid w:val="00BA064B"/>
    <w:rsid w:val="00BA0C44"/>
    <w:rsid w:val="00BA2D25"/>
    <w:rsid w:val="00BA34A5"/>
    <w:rsid w:val="00BA3AA7"/>
    <w:rsid w:val="00BA6A37"/>
    <w:rsid w:val="00BA6D75"/>
    <w:rsid w:val="00BB23FE"/>
    <w:rsid w:val="00BB3D41"/>
    <w:rsid w:val="00BB6B36"/>
    <w:rsid w:val="00BB6F80"/>
    <w:rsid w:val="00BC0619"/>
    <w:rsid w:val="00BC1596"/>
    <w:rsid w:val="00BC27D8"/>
    <w:rsid w:val="00BC35D4"/>
    <w:rsid w:val="00BC3B6E"/>
    <w:rsid w:val="00BC3D37"/>
    <w:rsid w:val="00BC48AF"/>
    <w:rsid w:val="00BD102C"/>
    <w:rsid w:val="00BD1578"/>
    <w:rsid w:val="00BD21A3"/>
    <w:rsid w:val="00BD5A7E"/>
    <w:rsid w:val="00BD608D"/>
    <w:rsid w:val="00BD6387"/>
    <w:rsid w:val="00BD64CC"/>
    <w:rsid w:val="00BD726F"/>
    <w:rsid w:val="00BE05D8"/>
    <w:rsid w:val="00BE29E4"/>
    <w:rsid w:val="00BF1392"/>
    <w:rsid w:val="00BF3539"/>
    <w:rsid w:val="00BF50D0"/>
    <w:rsid w:val="00BF56BE"/>
    <w:rsid w:val="00C0244A"/>
    <w:rsid w:val="00C03CF0"/>
    <w:rsid w:val="00C0608E"/>
    <w:rsid w:val="00C0642F"/>
    <w:rsid w:val="00C078D5"/>
    <w:rsid w:val="00C10018"/>
    <w:rsid w:val="00C125BD"/>
    <w:rsid w:val="00C17720"/>
    <w:rsid w:val="00C1781A"/>
    <w:rsid w:val="00C21A1F"/>
    <w:rsid w:val="00C21EA4"/>
    <w:rsid w:val="00C22F1F"/>
    <w:rsid w:val="00C23B96"/>
    <w:rsid w:val="00C24B7F"/>
    <w:rsid w:val="00C2751A"/>
    <w:rsid w:val="00C27D9C"/>
    <w:rsid w:val="00C3015A"/>
    <w:rsid w:val="00C30F06"/>
    <w:rsid w:val="00C32211"/>
    <w:rsid w:val="00C34D62"/>
    <w:rsid w:val="00C35168"/>
    <w:rsid w:val="00C36742"/>
    <w:rsid w:val="00C406DD"/>
    <w:rsid w:val="00C40C14"/>
    <w:rsid w:val="00C42971"/>
    <w:rsid w:val="00C44829"/>
    <w:rsid w:val="00C44D81"/>
    <w:rsid w:val="00C50796"/>
    <w:rsid w:val="00C54639"/>
    <w:rsid w:val="00C56AA3"/>
    <w:rsid w:val="00C5706F"/>
    <w:rsid w:val="00C60FBA"/>
    <w:rsid w:val="00C62611"/>
    <w:rsid w:val="00C655A4"/>
    <w:rsid w:val="00C712F5"/>
    <w:rsid w:val="00C71527"/>
    <w:rsid w:val="00C864A0"/>
    <w:rsid w:val="00C87AA9"/>
    <w:rsid w:val="00C9031E"/>
    <w:rsid w:val="00C90D81"/>
    <w:rsid w:val="00C91776"/>
    <w:rsid w:val="00C9186C"/>
    <w:rsid w:val="00C91F6B"/>
    <w:rsid w:val="00C92AAB"/>
    <w:rsid w:val="00C92EC8"/>
    <w:rsid w:val="00C97D94"/>
    <w:rsid w:val="00C97F4D"/>
    <w:rsid w:val="00C97FF4"/>
    <w:rsid w:val="00CA101C"/>
    <w:rsid w:val="00CA1D90"/>
    <w:rsid w:val="00CA4A7B"/>
    <w:rsid w:val="00CB1E0A"/>
    <w:rsid w:val="00CB6318"/>
    <w:rsid w:val="00CB6508"/>
    <w:rsid w:val="00CB7952"/>
    <w:rsid w:val="00CC01F1"/>
    <w:rsid w:val="00CC184D"/>
    <w:rsid w:val="00CC22BD"/>
    <w:rsid w:val="00CC4C87"/>
    <w:rsid w:val="00CC6CA5"/>
    <w:rsid w:val="00CD00EE"/>
    <w:rsid w:val="00CD1123"/>
    <w:rsid w:val="00CD2B80"/>
    <w:rsid w:val="00CD34F6"/>
    <w:rsid w:val="00CD541E"/>
    <w:rsid w:val="00CE6F24"/>
    <w:rsid w:val="00CE7408"/>
    <w:rsid w:val="00CE7CCF"/>
    <w:rsid w:val="00CF1117"/>
    <w:rsid w:val="00CF31EC"/>
    <w:rsid w:val="00CF6130"/>
    <w:rsid w:val="00D02A17"/>
    <w:rsid w:val="00D0350C"/>
    <w:rsid w:val="00D058EE"/>
    <w:rsid w:val="00D06136"/>
    <w:rsid w:val="00D0664B"/>
    <w:rsid w:val="00D068B6"/>
    <w:rsid w:val="00D12047"/>
    <w:rsid w:val="00D125B7"/>
    <w:rsid w:val="00D13CCA"/>
    <w:rsid w:val="00D21B67"/>
    <w:rsid w:val="00D254A6"/>
    <w:rsid w:val="00D2572C"/>
    <w:rsid w:val="00D25AC3"/>
    <w:rsid w:val="00D26BD4"/>
    <w:rsid w:val="00D27AF4"/>
    <w:rsid w:val="00D33EAB"/>
    <w:rsid w:val="00D35FF9"/>
    <w:rsid w:val="00D44067"/>
    <w:rsid w:val="00D46DC1"/>
    <w:rsid w:val="00D5270B"/>
    <w:rsid w:val="00D544A2"/>
    <w:rsid w:val="00D568FB"/>
    <w:rsid w:val="00D60BBB"/>
    <w:rsid w:val="00D64F29"/>
    <w:rsid w:val="00D65A19"/>
    <w:rsid w:val="00D66988"/>
    <w:rsid w:val="00D67333"/>
    <w:rsid w:val="00D67C49"/>
    <w:rsid w:val="00D718EE"/>
    <w:rsid w:val="00D73462"/>
    <w:rsid w:val="00D7416C"/>
    <w:rsid w:val="00D76AF2"/>
    <w:rsid w:val="00D81F28"/>
    <w:rsid w:val="00D8441E"/>
    <w:rsid w:val="00D8728B"/>
    <w:rsid w:val="00D909B3"/>
    <w:rsid w:val="00D92B17"/>
    <w:rsid w:val="00D944EE"/>
    <w:rsid w:val="00D96094"/>
    <w:rsid w:val="00D97A78"/>
    <w:rsid w:val="00DA0463"/>
    <w:rsid w:val="00DA189D"/>
    <w:rsid w:val="00DA4C38"/>
    <w:rsid w:val="00DA52DB"/>
    <w:rsid w:val="00DA6FA0"/>
    <w:rsid w:val="00DB2631"/>
    <w:rsid w:val="00DB5622"/>
    <w:rsid w:val="00DB6C61"/>
    <w:rsid w:val="00DC239D"/>
    <w:rsid w:val="00DC272B"/>
    <w:rsid w:val="00DC407A"/>
    <w:rsid w:val="00DC4A2C"/>
    <w:rsid w:val="00DC569C"/>
    <w:rsid w:val="00DD0E2B"/>
    <w:rsid w:val="00DD2715"/>
    <w:rsid w:val="00DD3CBF"/>
    <w:rsid w:val="00DD485C"/>
    <w:rsid w:val="00DD4DEF"/>
    <w:rsid w:val="00DD5142"/>
    <w:rsid w:val="00DD716F"/>
    <w:rsid w:val="00DE0891"/>
    <w:rsid w:val="00DE0965"/>
    <w:rsid w:val="00DE153A"/>
    <w:rsid w:val="00DE1586"/>
    <w:rsid w:val="00DE358A"/>
    <w:rsid w:val="00DE584F"/>
    <w:rsid w:val="00DE6563"/>
    <w:rsid w:val="00DF0736"/>
    <w:rsid w:val="00DF21C1"/>
    <w:rsid w:val="00DF32F9"/>
    <w:rsid w:val="00DF3750"/>
    <w:rsid w:val="00DF514A"/>
    <w:rsid w:val="00E0061C"/>
    <w:rsid w:val="00E02342"/>
    <w:rsid w:val="00E05F59"/>
    <w:rsid w:val="00E10B4B"/>
    <w:rsid w:val="00E124F0"/>
    <w:rsid w:val="00E12C79"/>
    <w:rsid w:val="00E12D80"/>
    <w:rsid w:val="00E1783C"/>
    <w:rsid w:val="00E17E78"/>
    <w:rsid w:val="00E203D5"/>
    <w:rsid w:val="00E2071A"/>
    <w:rsid w:val="00E21AEF"/>
    <w:rsid w:val="00E31FBD"/>
    <w:rsid w:val="00E32FD3"/>
    <w:rsid w:val="00E33FAF"/>
    <w:rsid w:val="00E34394"/>
    <w:rsid w:val="00E343D1"/>
    <w:rsid w:val="00E35CA6"/>
    <w:rsid w:val="00E36A3E"/>
    <w:rsid w:val="00E40FC4"/>
    <w:rsid w:val="00E422D3"/>
    <w:rsid w:val="00E4360F"/>
    <w:rsid w:val="00E43A50"/>
    <w:rsid w:val="00E44285"/>
    <w:rsid w:val="00E46531"/>
    <w:rsid w:val="00E50B2A"/>
    <w:rsid w:val="00E54952"/>
    <w:rsid w:val="00E55D97"/>
    <w:rsid w:val="00E5623B"/>
    <w:rsid w:val="00E56975"/>
    <w:rsid w:val="00E57792"/>
    <w:rsid w:val="00E64445"/>
    <w:rsid w:val="00E65442"/>
    <w:rsid w:val="00E6680A"/>
    <w:rsid w:val="00E66899"/>
    <w:rsid w:val="00E70B9E"/>
    <w:rsid w:val="00E728D7"/>
    <w:rsid w:val="00E80899"/>
    <w:rsid w:val="00E82AC2"/>
    <w:rsid w:val="00E86094"/>
    <w:rsid w:val="00E8654E"/>
    <w:rsid w:val="00E86DDB"/>
    <w:rsid w:val="00E86F19"/>
    <w:rsid w:val="00E902AC"/>
    <w:rsid w:val="00E91C67"/>
    <w:rsid w:val="00E923FD"/>
    <w:rsid w:val="00E9332E"/>
    <w:rsid w:val="00E953CB"/>
    <w:rsid w:val="00E956CF"/>
    <w:rsid w:val="00E964DE"/>
    <w:rsid w:val="00E96DE2"/>
    <w:rsid w:val="00EA2CE2"/>
    <w:rsid w:val="00EA5660"/>
    <w:rsid w:val="00EA5662"/>
    <w:rsid w:val="00EA6760"/>
    <w:rsid w:val="00EA7087"/>
    <w:rsid w:val="00EB112C"/>
    <w:rsid w:val="00EB2D45"/>
    <w:rsid w:val="00EB4260"/>
    <w:rsid w:val="00EB4A4F"/>
    <w:rsid w:val="00EB514C"/>
    <w:rsid w:val="00EB6C22"/>
    <w:rsid w:val="00EB7748"/>
    <w:rsid w:val="00EC10D1"/>
    <w:rsid w:val="00EC475E"/>
    <w:rsid w:val="00ED022E"/>
    <w:rsid w:val="00ED17EB"/>
    <w:rsid w:val="00ED2C4F"/>
    <w:rsid w:val="00ED4175"/>
    <w:rsid w:val="00ED622E"/>
    <w:rsid w:val="00EE0984"/>
    <w:rsid w:val="00EE2B4A"/>
    <w:rsid w:val="00EE6A47"/>
    <w:rsid w:val="00EE6C79"/>
    <w:rsid w:val="00EF2801"/>
    <w:rsid w:val="00EF2B04"/>
    <w:rsid w:val="00EF34CD"/>
    <w:rsid w:val="00EF443E"/>
    <w:rsid w:val="00EF445D"/>
    <w:rsid w:val="00EF4A76"/>
    <w:rsid w:val="00EF59CE"/>
    <w:rsid w:val="00EF6F39"/>
    <w:rsid w:val="00EF7296"/>
    <w:rsid w:val="00F01429"/>
    <w:rsid w:val="00F03688"/>
    <w:rsid w:val="00F04E2F"/>
    <w:rsid w:val="00F11715"/>
    <w:rsid w:val="00F11F25"/>
    <w:rsid w:val="00F120C9"/>
    <w:rsid w:val="00F13E26"/>
    <w:rsid w:val="00F15C5B"/>
    <w:rsid w:val="00F176F4"/>
    <w:rsid w:val="00F20D61"/>
    <w:rsid w:val="00F224B1"/>
    <w:rsid w:val="00F22BB8"/>
    <w:rsid w:val="00F2445A"/>
    <w:rsid w:val="00F25748"/>
    <w:rsid w:val="00F30C83"/>
    <w:rsid w:val="00F31AD8"/>
    <w:rsid w:val="00F347FD"/>
    <w:rsid w:val="00F354D1"/>
    <w:rsid w:val="00F35AEF"/>
    <w:rsid w:val="00F36B28"/>
    <w:rsid w:val="00F41755"/>
    <w:rsid w:val="00F4238A"/>
    <w:rsid w:val="00F42471"/>
    <w:rsid w:val="00F44617"/>
    <w:rsid w:val="00F44976"/>
    <w:rsid w:val="00F46433"/>
    <w:rsid w:val="00F514F9"/>
    <w:rsid w:val="00F55898"/>
    <w:rsid w:val="00F5661C"/>
    <w:rsid w:val="00F56E9E"/>
    <w:rsid w:val="00F57409"/>
    <w:rsid w:val="00F61FA8"/>
    <w:rsid w:val="00F63534"/>
    <w:rsid w:val="00F64137"/>
    <w:rsid w:val="00F645A0"/>
    <w:rsid w:val="00F64804"/>
    <w:rsid w:val="00F707EC"/>
    <w:rsid w:val="00F71C41"/>
    <w:rsid w:val="00F73DC3"/>
    <w:rsid w:val="00F74514"/>
    <w:rsid w:val="00F76DD8"/>
    <w:rsid w:val="00F8034F"/>
    <w:rsid w:val="00F8274F"/>
    <w:rsid w:val="00F82954"/>
    <w:rsid w:val="00F85523"/>
    <w:rsid w:val="00F86CF1"/>
    <w:rsid w:val="00F927AB"/>
    <w:rsid w:val="00F9481F"/>
    <w:rsid w:val="00F96E17"/>
    <w:rsid w:val="00FA1154"/>
    <w:rsid w:val="00FA2908"/>
    <w:rsid w:val="00FA294F"/>
    <w:rsid w:val="00FA53BF"/>
    <w:rsid w:val="00FA560B"/>
    <w:rsid w:val="00FA5D59"/>
    <w:rsid w:val="00FA7710"/>
    <w:rsid w:val="00FB22DD"/>
    <w:rsid w:val="00FB7457"/>
    <w:rsid w:val="00FC31CC"/>
    <w:rsid w:val="00FC573B"/>
    <w:rsid w:val="00FD0973"/>
    <w:rsid w:val="00FD1439"/>
    <w:rsid w:val="00FD22E3"/>
    <w:rsid w:val="00FD3B2B"/>
    <w:rsid w:val="00FD7EEE"/>
    <w:rsid w:val="00FE567A"/>
    <w:rsid w:val="00FE7D24"/>
    <w:rsid w:val="00FF7B02"/>
    <w:rsid w:val="00FF7C91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9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997"/>
  </w:style>
  <w:style w:type="paragraph" w:styleId="Pieddepage">
    <w:name w:val="footer"/>
    <w:basedOn w:val="Normal"/>
    <w:link w:val="PieddepageCar"/>
    <w:uiPriority w:val="99"/>
    <w:unhideWhenUsed/>
    <w:rsid w:val="003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997"/>
  </w:style>
  <w:style w:type="paragraph" w:styleId="Textedebulles">
    <w:name w:val="Balloon Text"/>
    <w:basedOn w:val="Normal"/>
    <w:link w:val="TextedebullesCar"/>
    <w:uiPriority w:val="99"/>
    <w:semiHidden/>
    <w:unhideWhenUsed/>
    <w:rsid w:val="0032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99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613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9695F"/>
    <w:rPr>
      <w:color w:val="954F72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01259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1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ymaneco.co.uk/" TargetMode="External"/><Relationship Id="rId2" Type="http://schemas.openxmlformats.org/officeDocument/2006/relationships/hyperlink" Target="http://www.finacoop.fr" TargetMode="External"/><Relationship Id="rId1" Type="http://schemas.openxmlformats.org/officeDocument/2006/relationships/hyperlink" Target="https://fr.linkedin.com/in/mathieucasta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4D56-2B76-4DD9-8315-641F4FB7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CASTAINGS</dc:creator>
  <cp:keywords/>
  <dc:description/>
  <cp:lastModifiedBy>Mathieu CASTAINGS</cp:lastModifiedBy>
  <cp:revision>51</cp:revision>
  <dcterms:created xsi:type="dcterms:W3CDTF">2016-05-18T15:23:00Z</dcterms:created>
  <dcterms:modified xsi:type="dcterms:W3CDTF">2016-06-19T14:41:00Z</dcterms:modified>
</cp:coreProperties>
</file>