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311" w:rsidRPr="005B7831" w:rsidRDefault="00A26311" w:rsidP="00EE2BD0">
      <w:pPr>
        <w:spacing w:line="360" w:lineRule="auto"/>
        <w:jc w:val="center"/>
        <w:rPr>
          <w:rFonts w:ascii="Times New Roman" w:hAnsi="Times New Roman"/>
          <w:b/>
          <w:sz w:val="24"/>
          <w:szCs w:val="24"/>
          <w:u w:val="single"/>
        </w:rPr>
      </w:pPr>
      <w:bookmarkStart w:id="0" w:name="_GoBack"/>
      <w:bookmarkEnd w:id="0"/>
    </w:p>
    <w:p w:rsidR="00A26311" w:rsidRPr="005B7831" w:rsidRDefault="004506A8" w:rsidP="007A0FEC">
      <w:pPr>
        <w:tabs>
          <w:tab w:val="left" w:pos="6237"/>
        </w:tabs>
        <w:spacing w:line="360" w:lineRule="auto"/>
        <w:jc w:val="center"/>
        <w:rPr>
          <w:rFonts w:ascii="Times New Roman" w:hAnsi="Times New Roman"/>
          <w:b/>
          <w:sz w:val="24"/>
          <w:szCs w:val="24"/>
        </w:rPr>
      </w:pPr>
      <w:r w:rsidRPr="005B7831">
        <w:rPr>
          <w:rFonts w:ascii="Times New Roman" w:hAnsi="Times New Roman"/>
          <w:b/>
          <w:sz w:val="24"/>
          <w:szCs w:val="24"/>
        </w:rPr>
        <w:t>MEMOIRE PRESENTE EN VUE DE L’OBTENTION DU DIPLÔME D’EXPERTISE COMPTABLE</w:t>
      </w:r>
    </w:p>
    <w:p w:rsidR="00A26311" w:rsidRPr="005B7831" w:rsidRDefault="00A26311" w:rsidP="007A0FEC">
      <w:pPr>
        <w:tabs>
          <w:tab w:val="left" w:pos="6237"/>
        </w:tabs>
        <w:spacing w:line="360" w:lineRule="auto"/>
        <w:jc w:val="center"/>
        <w:rPr>
          <w:rFonts w:ascii="Times New Roman" w:hAnsi="Times New Roman"/>
          <w:i/>
          <w:sz w:val="24"/>
          <w:szCs w:val="24"/>
        </w:rPr>
      </w:pPr>
    </w:p>
    <w:p w:rsidR="00A26311" w:rsidRPr="005B7831" w:rsidRDefault="00A26311" w:rsidP="007A0FEC">
      <w:pPr>
        <w:tabs>
          <w:tab w:val="left" w:pos="6237"/>
        </w:tabs>
        <w:spacing w:line="360" w:lineRule="auto"/>
        <w:jc w:val="center"/>
        <w:rPr>
          <w:rFonts w:ascii="Times New Roman" w:hAnsi="Times New Roman"/>
          <w:i/>
          <w:sz w:val="24"/>
          <w:szCs w:val="24"/>
        </w:rPr>
      </w:pPr>
    </w:p>
    <w:p w:rsidR="004506A8" w:rsidRPr="005B7831" w:rsidRDefault="004506A8" w:rsidP="007A0FEC">
      <w:pPr>
        <w:tabs>
          <w:tab w:val="left" w:pos="6237"/>
        </w:tabs>
        <w:spacing w:line="360" w:lineRule="auto"/>
        <w:jc w:val="center"/>
        <w:rPr>
          <w:rFonts w:ascii="Times New Roman" w:hAnsi="Times New Roman"/>
          <w:i/>
          <w:sz w:val="24"/>
          <w:szCs w:val="24"/>
        </w:rPr>
      </w:pPr>
    </w:p>
    <w:p w:rsidR="004506A8" w:rsidRPr="005B7831" w:rsidRDefault="004506A8" w:rsidP="007A0FEC">
      <w:pPr>
        <w:tabs>
          <w:tab w:val="left" w:pos="6237"/>
        </w:tabs>
        <w:spacing w:line="360" w:lineRule="auto"/>
        <w:jc w:val="center"/>
        <w:rPr>
          <w:rFonts w:ascii="Times New Roman" w:hAnsi="Times New Roman"/>
          <w:i/>
          <w:sz w:val="24"/>
          <w:szCs w:val="24"/>
        </w:rPr>
      </w:pPr>
    </w:p>
    <w:p w:rsidR="00A26311" w:rsidRPr="005B7831" w:rsidRDefault="004506A8" w:rsidP="007A0FEC">
      <w:pPr>
        <w:tabs>
          <w:tab w:val="left" w:pos="6237"/>
        </w:tabs>
        <w:spacing w:line="360" w:lineRule="auto"/>
        <w:jc w:val="center"/>
        <w:rPr>
          <w:rFonts w:ascii="Times New Roman" w:hAnsi="Times New Roman"/>
          <w:b/>
          <w:sz w:val="24"/>
          <w:szCs w:val="24"/>
        </w:rPr>
      </w:pPr>
      <w:r w:rsidRPr="005B7831">
        <w:rPr>
          <w:rFonts w:ascii="Times New Roman" w:hAnsi="Times New Roman"/>
          <w:b/>
          <w:sz w:val="24"/>
          <w:szCs w:val="24"/>
        </w:rPr>
        <w:t>Session de Novembre 2017</w:t>
      </w:r>
    </w:p>
    <w:p w:rsidR="00A26311" w:rsidRPr="005B7831" w:rsidRDefault="00A26311" w:rsidP="007A0FEC">
      <w:pPr>
        <w:tabs>
          <w:tab w:val="left" w:pos="6237"/>
        </w:tabs>
        <w:spacing w:line="360" w:lineRule="auto"/>
        <w:jc w:val="center"/>
        <w:rPr>
          <w:rFonts w:ascii="Times New Roman" w:hAnsi="Times New Roman"/>
          <w:i/>
          <w:sz w:val="24"/>
          <w:szCs w:val="24"/>
        </w:rPr>
      </w:pPr>
    </w:p>
    <w:p w:rsidR="004506A8" w:rsidRPr="005B7831" w:rsidRDefault="004506A8" w:rsidP="007A0FEC">
      <w:pPr>
        <w:tabs>
          <w:tab w:val="left" w:pos="6237"/>
        </w:tabs>
        <w:spacing w:line="360" w:lineRule="auto"/>
        <w:jc w:val="center"/>
        <w:rPr>
          <w:rFonts w:ascii="Times New Roman" w:hAnsi="Times New Roman"/>
          <w:i/>
          <w:sz w:val="24"/>
          <w:szCs w:val="24"/>
        </w:rPr>
      </w:pPr>
    </w:p>
    <w:p w:rsidR="00A26311" w:rsidRPr="005B7831" w:rsidRDefault="00A26311" w:rsidP="007A0FEC">
      <w:pPr>
        <w:tabs>
          <w:tab w:val="left" w:pos="6237"/>
        </w:tabs>
        <w:spacing w:line="360" w:lineRule="auto"/>
        <w:jc w:val="center"/>
        <w:rPr>
          <w:rFonts w:ascii="Times New Roman" w:hAnsi="Times New Roman"/>
          <w:i/>
          <w:sz w:val="24"/>
          <w:szCs w:val="24"/>
        </w:rPr>
      </w:pPr>
    </w:p>
    <w:p w:rsidR="00A26311" w:rsidRPr="005B7831" w:rsidRDefault="00A26311" w:rsidP="007A0FEC">
      <w:pPr>
        <w:tabs>
          <w:tab w:val="left" w:pos="6237"/>
        </w:tabs>
        <w:spacing w:line="360" w:lineRule="auto"/>
        <w:jc w:val="center"/>
        <w:rPr>
          <w:rFonts w:ascii="Times New Roman" w:hAnsi="Times New Roman"/>
          <w:i/>
          <w:sz w:val="24"/>
          <w:szCs w:val="24"/>
        </w:rPr>
      </w:pPr>
    </w:p>
    <w:p w:rsidR="00A26311" w:rsidRPr="005B7831" w:rsidRDefault="00A26311" w:rsidP="007A0FEC">
      <w:pPr>
        <w:pBdr>
          <w:top w:val="triple" w:sz="4" w:space="1" w:color="auto"/>
          <w:left w:val="triple" w:sz="4" w:space="0" w:color="auto"/>
          <w:bottom w:val="triple" w:sz="4" w:space="1" w:color="auto"/>
          <w:right w:val="triple" w:sz="4" w:space="4" w:color="auto"/>
        </w:pBdr>
        <w:tabs>
          <w:tab w:val="left" w:pos="6237"/>
        </w:tabs>
        <w:spacing w:line="360" w:lineRule="auto"/>
        <w:jc w:val="center"/>
        <w:rPr>
          <w:rFonts w:ascii="Times New Roman" w:hAnsi="Times New Roman"/>
          <w:i/>
          <w:sz w:val="24"/>
          <w:szCs w:val="24"/>
        </w:rPr>
      </w:pPr>
    </w:p>
    <w:p w:rsidR="00A26311" w:rsidRPr="005B7831" w:rsidRDefault="00A26311" w:rsidP="007A0FEC">
      <w:pPr>
        <w:pBdr>
          <w:top w:val="triple" w:sz="4" w:space="1" w:color="auto"/>
          <w:left w:val="triple" w:sz="4" w:space="0" w:color="auto"/>
          <w:bottom w:val="triple" w:sz="4" w:space="1" w:color="auto"/>
          <w:right w:val="triple" w:sz="4" w:space="4" w:color="auto"/>
        </w:pBdr>
        <w:tabs>
          <w:tab w:val="left" w:pos="6237"/>
        </w:tabs>
        <w:spacing w:line="360" w:lineRule="auto"/>
        <w:jc w:val="center"/>
        <w:rPr>
          <w:rFonts w:ascii="Times New Roman" w:hAnsi="Times New Roman"/>
          <w:b/>
          <w:sz w:val="24"/>
          <w:szCs w:val="24"/>
        </w:rPr>
      </w:pPr>
      <w:r w:rsidRPr="005B7831">
        <w:rPr>
          <w:rFonts w:ascii="Times New Roman" w:hAnsi="Times New Roman"/>
          <w:b/>
          <w:sz w:val="24"/>
          <w:szCs w:val="24"/>
        </w:rPr>
        <w:t>LA MISSION DE L’EXPERT COMPTAB</w:t>
      </w:r>
      <w:r w:rsidR="008355C2" w:rsidRPr="005B7831">
        <w:rPr>
          <w:rFonts w:ascii="Times New Roman" w:hAnsi="Times New Roman"/>
          <w:b/>
          <w:sz w:val="24"/>
          <w:szCs w:val="24"/>
        </w:rPr>
        <w:t xml:space="preserve">LE DANS LE </w:t>
      </w:r>
      <w:r w:rsidR="00664531" w:rsidRPr="005B7831">
        <w:rPr>
          <w:rFonts w:ascii="Times New Roman" w:hAnsi="Times New Roman"/>
          <w:b/>
          <w:sz w:val="24"/>
          <w:szCs w:val="24"/>
        </w:rPr>
        <w:t>CADRE D’UN PROJET D’</w:t>
      </w:r>
      <w:r w:rsidR="00F50290" w:rsidRPr="005B7831">
        <w:rPr>
          <w:rFonts w:ascii="Times New Roman" w:hAnsi="Times New Roman"/>
          <w:b/>
          <w:sz w:val="24"/>
          <w:szCs w:val="24"/>
        </w:rPr>
        <w:t>É</w:t>
      </w:r>
      <w:r w:rsidR="00664531" w:rsidRPr="005B7831">
        <w:rPr>
          <w:rFonts w:ascii="Times New Roman" w:hAnsi="Times New Roman"/>
          <w:b/>
          <w:sz w:val="24"/>
          <w:szCs w:val="24"/>
        </w:rPr>
        <w:t>CONOMIE SOCIALE</w:t>
      </w:r>
      <w:r w:rsidR="008355C2" w:rsidRPr="005B7831">
        <w:rPr>
          <w:rFonts w:ascii="Times New Roman" w:hAnsi="Times New Roman"/>
          <w:b/>
          <w:sz w:val="24"/>
          <w:szCs w:val="24"/>
        </w:rPr>
        <w:t xml:space="preserve"> ET SOLIDAIRE : LA </w:t>
      </w:r>
      <w:r w:rsidRPr="005B7831">
        <w:rPr>
          <w:rFonts w:ascii="Times New Roman" w:hAnsi="Times New Roman"/>
          <w:b/>
          <w:sz w:val="24"/>
          <w:szCs w:val="24"/>
        </w:rPr>
        <w:t>CR</w:t>
      </w:r>
      <w:r w:rsidR="00407E1A" w:rsidRPr="005B7831">
        <w:rPr>
          <w:rFonts w:ascii="Times New Roman" w:hAnsi="Times New Roman"/>
          <w:b/>
          <w:sz w:val="24"/>
          <w:szCs w:val="24"/>
        </w:rPr>
        <w:t>É</w:t>
      </w:r>
      <w:r w:rsidRPr="005B7831">
        <w:rPr>
          <w:rFonts w:ascii="Times New Roman" w:hAnsi="Times New Roman"/>
          <w:b/>
          <w:sz w:val="24"/>
          <w:szCs w:val="24"/>
        </w:rPr>
        <w:t>ATION D</w:t>
      </w:r>
      <w:r w:rsidR="008355C2" w:rsidRPr="005B7831">
        <w:rPr>
          <w:rFonts w:ascii="Times New Roman" w:hAnsi="Times New Roman"/>
          <w:b/>
          <w:sz w:val="24"/>
          <w:szCs w:val="24"/>
        </w:rPr>
        <w:t xml:space="preserve">’UNE </w:t>
      </w:r>
      <w:r w:rsidR="007743B5" w:rsidRPr="005B7831">
        <w:rPr>
          <w:rFonts w:ascii="Times New Roman" w:hAnsi="Times New Roman"/>
          <w:b/>
          <w:sz w:val="24"/>
          <w:szCs w:val="24"/>
        </w:rPr>
        <w:t>MONNAIE LOCALE</w:t>
      </w:r>
      <w:r w:rsidR="008355C2" w:rsidRPr="005B7831">
        <w:rPr>
          <w:rFonts w:ascii="Times New Roman" w:hAnsi="Times New Roman"/>
          <w:b/>
          <w:sz w:val="24"/>
          <w:szCs w:val="24"/>
        </w:rPr>
        <w:t xml:space="preserve"> </w:t>
      </w:r>
      <w:r w:rsidR="00E61136" w:rsidRPr="005B7831">
        <w:rPr>
          <w:rFonts w:ascii="Times New Roman" w:hAnsi="Times New Roman"/>
          <w:b/>
          <w:sz w:val="24"/>
          <w:szCs w:val="24"/>
        </w:rPr>
        <w:t>COMPLÉ</w:t>
      </w:r>
      <w:r w:rsidRPr="005B7831">
        <w:rPr>
          <w:rFonts w:ascii="Times New Roman" w:hAnsi="Times New Roman"/>
          <w:b/>
          <w:sz w:val="24"/>
          <w:szCs w:val="24"/>
        </w:rPr>
        <w:t>MENTAIRE</w:t>
      </w:r>
    </w:p>
    <w:p w:rsidR="00345F5C" w:rsidRPr="005B7831" w:rsidRDefault="00345F5C" w:rsidP="007A0FEC">
      <w:pPr>
        <w:pBdr>
          <w:top w:val="triple" w:sz="4" w:space="1" w:color="auto"/>
          <w:left w:val="triple" w:sz="4" w:space="0" w:color="auto"/>
          <w:bottom w:val="triple" w:sz="4" w:space="1" w:color="auto"/>
          <w:right w:val="triple" w:sz="4" w:space="4" w:color="auto"/>
        </w:pBdr>
        <w:tabs>
          <w:tab w:val="left" w:pos="6237"/>
        </w:tabs>
        <w:spacing w:line="360" w:lineRule="auto"/>
        <w:jc w:val="center"/>
        <w:rPr>
          <w:rFonts w:ascii="Times New Roman" w:hAnsi="Times New Roman"/>
          <w:b/>
          <w:sz w:val="24"/>
          <w:szCs w:val="24"/>
        </w:rPr>
      </w:pPr>
    </w:p>
    <w:p w:rsidR="00A26311" w:rsidRPr="005B7831" w:rsidRDefault="00A26311" w:rsidP="007A0FEC">
      <w:pPr>
        <w:tabs>
          <w:tab w:val="left" w:pos="6237"/>
        </w:tabs>
        <w:spacing w:line="360" w:lineRule="auto"/>
        <w:rPr>
          <w:rFonts w:ascii="Times New Roman" w:hAnsi="Times New Roman"/>
          <w:i/>
          <w:sz w:val="24"/>
          <w:szCs w:val="24"/>
        </w:rPr>
      </w:pPr>
    </w:p>
    <w:p w:rsidR="004506A8" w:rsidRPr="005B7831" w:rsidRDefault="004506A8" w:rsidP="007A0FEC">
      <w:pPr>
        <w:tabs>
          <w:tab w:val="left" w:pos="6237"/>
        </w:tabs>
        <w:spacing w:line="360" w:lineRule="auto"/>
        <w:rPr>
          <w:rFonts w:ascii="Times New Roman" w:hAnsi="Times New Roman"/>
          <w:i/>
          <w:sz w:val="24"/>
          <w:szCs w:val="24"/>
        </w:rPr>
      </w:pPr>
    </w:p>
    <w:p w:rsidR="00A2073F" w:rsidRPr="005B7831" w:rsidRDefault="00A2073F" w:rsidP="007A0FEC">
      <w:pPr>
        <w:tabs>
          <w:tab w:val="left" w:pos="6237"/>
        </w:tabs>
        <w:spacing w:after="0" w:line="360" w:lineRule="auto"/>
        <w:rPr>
          <w:rFonts w:ascii="Times New Roman" w:hAnsi="Times New Roman"/>
          <w:i/>
          <w:sz w:val="24"/>
          <w:szCs w:val="24"/>
        </w:rPr>
      </w:pPr>
    </w:p>
    <w:p w:rsidR="004506A8" w:rsidRPr="005B7831" w:rsidRDefault="004506A8" w:rsidP="007A0FEC">
      <w:pPr>
        <w:tabs>
          <w:tab w:val="left" w:pos="6237"/>
        </w:tabs>
        <w:spacing w:after="0" w:line="360" w:lineRule="auto"/>
        <w:rPr>
          <w:rFonts w:ascii="Times New Roman" w:hAnsi="Times New Roman"/>
          <w:b/>
          <w:i/>
          <w:sz w:val="24"/>
          <w:szCs w:val="24"/>
        </w:rPr>
      </w:pPr>
    </w:p>
    <w:p w:rsidR="00A2073F" w:rsidRPr="00836E43" w:rsidRDefault="00A26311" w:rsidP="007A0FEC">
      <w:pPr>
        <w:tabs>
          <w:tab w:val="left" w:pos="6237"/>
        </w:tabs>
        <w:spacing w:after="0" w:line="360" w:lineRule="auto"/>
        <w:rPr>
          <w:rFonts w:ascii="Times New Roman" w:hAnsi="Times New Roman"/>
          <w:b/>
          <w:i/>
          <w:sz w:val="24"/>
          <w:szCs w:val="24"/>
        </w:rPr>
      </w:pPr>
      <w:r w:rsidRPr="00836E43">
        <w:rPr>
          <w:rFonts w:ascii="Times New Roman" w:hAnsi="Times New Roman"/>
          <w:b/>
          <w:i/>
          <w:sz w:val="24"/>
          <w:szCs w:val="24"/>
        </w:rPr>
        <w:t>Valentin DUTOTE</w:t>
      </w:r>
    </w:p>
    <w:p w:rsidR="00A2073F" w:rsidRPr="00836E43" w:rsidRDefault="00A2073F" w:rsidP="007A0FEC">
      <w:pPr>
        <w:tabs>
          <w:tab w:val="left" w:pos="6237"/>
        </w:tabs>
        <w:spacing w:after="0" w:line="360" w:lineRule="auto"/>
        <w:rPr>
          <w:rFonts w:ascii="Times New Roman" w:hAnsi="Times New Roman"/>
          <w:i/>
          <w:sz w:val="24"/>
          <w:szCs w:val="24"/>
        </w:rPr>
      </w:pPr>
      <w:r w:rsidRPr="00836E43">
        <w:rPr>
          <w:rFonts w:ascii="Times New Roman" w:hAnsi="Times New Roman"/>
          <w:i/>
          <w:sz w:val="24"/>
          <w:szCs w:val="24"/>
        </w:rPr>
        <w:t>103 RUE LEMERCHIER</w:t>
      </w:r>
    </w:p>
    <w:p w:rsidR="00A26311" w:rsidRPr="00836E43" w:rsidRDefault="00A26311" w:rsidP="007A0FEC">
      <w:pPr>
        <w:tabs>
          <w:tab w:val="left" w:pos="6237"/>
        </w:tabs>
        <w:spacing w:after="0" w:line="360" w:lineRule="auto"/>
        <w:rPr>
          <w:rFonts w:ascii="Times New Roman" w:hAnsi="Times New Roman"/>
          <w:i/>
          <w:sz w:val="24"/>
          <w:szCs w:val="24"/>
        </w:rPr>
      </w:pPr>
      <w:r w:rsidRPr="00836E43">
        <w:rPr>
          <w:rFonts w:ascii="Times New Roman" w:hAnsi="Times New Roman"/>
          <w:i/>
          <w:sz w:val="24"/>
          <w:szCs w:val="24"/>
        </w:rPr>
        <w:t>80 000 Amiens</w:t>
      </w:r>
    </w:p>
    <w:p w:rsidR="001E2162" w:rsidRPr="00836E43" w:rsidRDefault="00F835F6" w:rsidP="007A0FEC">
      <w:pPr>
        <w:tabs>
          <w:tab w:val="left" w:pos="6237"/>
        </w:tabs>
        <w:spacing w:after="0" w:line="360" w:lineRule="auto"/>
        <w:rPr>
          <w:rStyle w:val="Lienhypertexte"/>
          <w:rFonts w:ascii="Times New Roman" w:hAnsi="Times New Roman"/>
          <w:i/>
          <w:color w:val="auto"/>
          <w:sz w:val="24"/>
          <w:szCs w:val="24"/>
        </w:rPr>
      </w:pPr>
      <w:hyperlink r:id="rId9" w:history="1">
        <w:r w:rsidR="00A2073F" w:rsidRPr="00836E43">
          <w:rPr>
            <w:rStyle w:val="Lienhypertexte"/>
            <w:rFonts w:ascii="Times New Roman" w:hAnsi="Times New Roman"/>
            <w:i/>
            <w:color w:val="auto"/>
            <w:sz w:val="24"/>
            <w:szCs w:val="24"/>
          </w:rPr>
          <w:t>valentin.dutote@gmail.com</w:t>
        </w:r>
      </w:hyperlink>
    </w:p>
    <w:p w:rsidR="00514586" w:rsidRPr="00514586" w:rsidRDefault="00514586" w:rsidP="007A0FEC">
      <w:pPr>
        <w:spacing w:line="360" w:lineRule="auto"/>
        <w:rPr>
          <w:rStyle w:val="Lienhypertexte"/>
          <w:rFonts w:ascii="Times New Roman" w:hAnsi="Times New Roman"/>
          <w:color w:val="auto"/>
          <w:sz w:val="24"/>
          <w:szCs w:val="24"/>
          <w:u w:val="none"/>
        </w:rPr>
      </w:pPr>
    </w:p>
    <w:p w:rsidR="00746F7D" w:rsidRPr="00746F7D" w:rsidRDefault="00746F7D" w:rsidP="007A0FEC">
      <w:pPr>
        <w:pStyle w:val="Titre1"/>
        <w:spacing w:line="360" w:lineRule="auto"/>
        <w:jc w:val="center"/>
        <w:rPr>
          <w:rStyle w:val="Lienhypertexte"/>
          <w:rFonts w:ascii="Times New Roman" w:hAnsi="Times New Roman"/>
          <w:color w:val="auto"/>
          <w:sz w:val="32"/>
          <w:szCs w:val="32"/>
          <w:u w:val="none"/>
        </w:rPr>
      </w:pPr>
      <w:bookmarkStart w:id="1" w:name="_Toc491241474"/>
      <w:r w:rsidRPr="00746F7D">
        <w:rPr>
          <w:rStyle w:val="Lienhypertexte"/>
          <w:rFonts w:ascii="Times New Roman" w:hAnsi="Times New Roman"/>
          <w:color w:val="auto"/>
          <w:sz w:val="32"/>
          <w:szCs w:val="32"/>
          <w:u w:val="none"/>
        </w:rPr>
        <w:lastRenderedPageBreak/>
        <w:t>NOTE AU JURY</w:t>
      </w:r>
      <w:bookmarkEnd w:id="1"/>
    </w:p>
    <w:p w:rsidR="00746F7D" w:rsidRDefault="00746F7D" w:rsidP="007A0FEC">
      <w:pPr>
        <w:spacing w:line="360" w:lineRule="auto"/>
        <w:jc w:val="both"/>
        <w:rPr>
          <w:rStyle w:val="Lienhypertexte"/>
          <w:rFonts w:ascii="Times New Roman" w:hAnsi="Times New Roman"/>
          <w:color w:val="auto"/>
          <w:sz w:val="24"/>
          <w:szCs w:val="24"/>
          <w:u w:val="none"/>
        </w:rPr>
      </w:pPr>
    </w:p>
    <w:p w:rsidR="0034031F" w:rsidRDefault="009A1273" w:rsidP="007A0FEC">
      <w:pPr>
        <w:spacing w:line="360" w:lineRule="auto"/>
        <w:jc w:val="both"/>
        <w:rPr>
          <w:rStyle w:val="Lienhypertexte"/>
          <w:rFonts w:ascii="Times New Roman" w:hAnsi="Times New Roman"/>
          <w:color w:val="auto"/>
          <w:sz w:val="24"/>
          <w:szCs w:val="24"/>
          <w:u w:val="none"/>
        </w:rPr>
      </w:pPr>
      <w:r>
        <w:rPr>
          <w:rStyle w:val="Lienhypertexte"/>
          <w:rFonts w:ascii="Times New Roman" w:hAnsi="Times New Roman"/>
          <w:color w:val="auto"/>
          <w:sz w:val="24"/>
          <w:szCs w:val="24"/>
          <w:u w:val="none"/>
        </w:rPr>
        <w:t>Quelques</w:t>
      </w:r>
      <w:r w:rsidR="00290974">
        <w:rPr>
          <w:rStyle w:val="Lienhypertexte"/>
          <w:rFonts w:ascii="Times New Roman" w:hAnsi="Times New Roman"/>
          <w:color w:val="auto"/>
          <w:sz w:val="24"/>
          <w:szCs w:val="24"/>
          <w:u w:val="none"/>
        </w:rPr>
        <w:t xml:space="preserve"> modifications mineures ont été apportées </w:t>
      </w:r>
      <w:r w:rsidR="00C07A11">
        <w:rPr>
          <w:rStyle w:val="Lienhypertexte"/>
          <w:rFonts w:ascii="Times New Roman" w:hAnsi="Times New Roman"/>
          <w:color w:val="auto"/>
          <w:sz w:val="24"/>
          <w:szCs w:val="24"/>
          <w:u w:val="none"/>
        </w:rPr>
        <w:t>aux intitulé</w:t>
      </w:r>
      <w:r>
        <w:rPr>
          <w:rStyle w:val="Lienhypertexte"/>
          <w:rFonts w:ascii="Times New Roman" w:hAnsi="Times New Roman"/>
          <w:color w:val="auto"/>
          <w:sz w:val="24"/>
          <w:szCs w:val="24"/>
          <w:u w:val="none"/>
        </w:rPr>
        <w:t xml:space="preserve">s de certaines sections et sous-parties </w:t>
      </w:r>
      <w:r w:rsidR="0034031F">
        <w:rPr>
          <w:rStyle w:val="Lienhypertexte"/>
          <w:rFonts w:ascii="Times New Roman" w:hAnsi="Times New Roman"/>
          <w:color w:val="auto"/>
          <w:sz w:val="24"/>
          <w:szCs w:val="24"/>
          <w:u w:val="none"/>
        </w:rPr>
        <w:t>par rapport à la notice.</w:t>
      </w:r>
    </w:p>
    <w:p w:rsidR="00F01DBC" w:rsidRDefault="00F01DBC" w:rsidP="00F01DBC">
      <w:pPr>
        <w:pStyle w:val="Paragraphedeliste"/>
        <w:numPr>
          <w:ilvl w:val="0"/>
          <w:numId w:val="41"/>
        </w:numPr>
        <w:spacing w:line="360" w:lineRule="auto"/>
        <w:ind w:left="0" w:firstLine="0"/>
        <w:jc w:val="both"/>
        <w:rPr>
          <w:rStyle w:val="Lienhypertexte"/>
          <w:rFonts w:ascii="Times New Roman" w:hAnsi="Times New Roman"/>
          <w:color w:val="auto"/>
          <w:sz w:val="24"/>
          <w:szCs w:val="24"/>
          <w:u w:val="none"/>
        </w:rPr>
      </w:pPr>
      <w:r w:rsidRPr="00E60D4F">
        <w:rPr>
          <w:rStyle w:val="Lienhypertexte"/>
          <w:rFonts w:ascii="Times New Roman" w:hAnsi="Times New Roman"/>
          <w:color w:val="auto"/>
          <w:sz w:val="24"/>
          <w:szCs w:val="24"/>
          <w:u w:val="none"/>
        </w:rPr>
        <w:t xml:space="preserve">Au sein du chapitre n°2 de la </w:t>
      </w:r>
      <w:r w:rsidR="00C07A11">
        <w:rPr>
          <w:rStyle w:val="Lienhypertexte"/>
          <w:rFonts w:ascii="Times New Roman" w:hAnsi="Times New Roman"/>
          <w:color w:val="auto"/>
          <w:sz w:val="24"/>
          <w:szCs w:val="24"/>
          <w:u w:val="none"/>
        </w:rPr>
        <w:t>1</w:t>
      </w:r>
      <w:r w:rsidR="00C07A11" w:rsidRPr="00C07A11">
        <w:rPr>
          <w:rStyle w:val="Lienhypertexte"/>
          <w:rFonts w:ascii="Times New Roman" w:hAnsi="Times New Roman"/>
          <w:color w:val="auto"/>
          <w:sz w:val="24"/>
          <w:szCs w:val="24"/>
          <w:u w:val="none"/>
          <w:vertAlign w:val="superscript"/>
        </w:rPr>
        <w:t>ère</w:t>
      </w:r>
      <w:r w:rsidR="00C07A11">
        <w:rPr>
          <w:rStyle w:val="Lienhypertexte"/>
          <w:rFonts w:ascii="Times New Roman" w:hAnsi="Times New Roman"/>
          <w:color w:val="auto"/>
          <w:sz w:val="24"/>
          <w:szCs w:val="24"/>
          <w:u w:val="none"/>
        </w:rPr>
        <w:t xml:space="preserve"> partie</w:t>
      </w:r>
      <w:r w:rsidRPr="00E60D4F">
        <w:rPr>
          <w:rStyle w:val="Lienhypertexte"/>
          <w:rFonts w:ascii="Times New Roman" w:hAnsi="Times New Roman"/>
          <w:color w:val="auto"/>
          <w:sz w:val="24"/>
          <w:szCs w:val="24"/>
          <w:u w:val="none"/>
        </w:rPr>
        <w:t>, le point n°2 de la section n°2 a été re</w:t>
      </w:r>
      <w:r w:rsidR="006B0281">
        <w:rPr>
          <w:rStyle w:val="Lienhypertexte"/>
          <w:rFonts w:ascii="Times New Roman" w:hAnsi="Times New Roman"/>
          <w:color w:val="auto"/>
          <w:sz w:val="24"/>
          <w:szCs w:val="24"/>
          <w:u w:val="none"/>
        </w:rPr>
        <w:t>nommé</w:t>
      </w:r>
      <w:r w:rsidRPr="00E60D4F">
        <w:rPr>
          <w:rStyle w:val="Lienhypertexte"/>
          <w:rFonts w:ascii="Times New Roman" w:hAnsi="Times New Roman"/>
          <w:color w:val="auto"/>
          <w:sz w:val="24"/>
          <w:szCs w:val="24"/>
          <w:u w:val="none"/>
        </w:rPr>
        <w:t xml:space="preserve"> « </w:t>
      </w:r>
      <w:r w:rsidR="00640F4A">
        <w:rPr>
          <w:rStyle w:val="Lienhypertexte"/>
          <w:rFonts w:ascii="Times New Roman" w:hAnsi="Times New Roman"/>
          <w:color w:val="auto"/>
          <w:sz w:val="24"/>
          <w:szCs w:val="24"/>
          <w:u w:val="none"/>
        </w:rPr>
        <w:t>U</w:t>
      </w:r>
      <w:r w:rsidRPr="00E60D4F">
        <w:rPr>
          <w:rStyle w:val="Lienhypertexte"/>
          <w:rFonts w:ascii="Times New Roman" w:hAnsi="Times New Roman"/>
          <w:color w:val="auto"/>
          <w:sz w:val="24"/>
          <w:szCs w:val="24"/>
          <w:u w:val="none"/>
        </w:rPr>
        <w:t>n moyen de limiter l’impact écologique</w:t>
      </w:r>
      <w:r>
        <w:rPr>
          <w:rStyle w:val="Lienhypertexte"/>
          <w:rFonts w:ascii="Times New Roman" w:hAnsi="Times New Roman"/>
          <w:color w:val="auto"/>
          <w:sz w:val="24"/>
          <w:szCs w:val="24"/>
          <w:u w:val="none"/>
        </w:rPr>
        <w:t> ». Précédemment intitulé « </w:t>
      </w:r>
      <w:r w:rsidR="00640F4A">
        <w:rPr>
          <w:rStyle w:val="Lienhypertexte"/>
          <w:rFonts w:ascii="Times New Roman" w:hAnsi="Times New Roman"/>
          <w:color w:val="auto"/>
          <w:sz w:val="24"/>
          <w:szCs w:val="24"/>
          <w:u w:val="none"/>
        </w:rPr>
        <w:t>U</w:t>
      </w:r>
      <w:r>
        <w:rPr>
          <w:rStyle w:val="Lienhypertexte"/>
          <w:rFonts w:ascii="Times New Roman" w:hAnsi="Times New Roman"/>
          <w:color w:val="auto"/>
          <w:sz w:val="24"/>
          <w:szCs w:val="24"/>
          <w:u w:val="none"/>
        </w:rPr>
        <w:t>n moyen de stabilisation du système monétaire », cet aspe</w:t>
      </w:r>
      <w:r w:rsidR="00640F4A">
        <w:rPr>
          <w:rStyle w:val="Lienhypertexte"/>
          <w:rFonts w:ascii="Times New Roman" w:hAnsi="Times New Roman"/>
          <w:color w:val="auto"/>
          <w:sz w:val="24"/>
          <w:szCs w:val="24"/>
          <w:u w:val="none"/>
        </w:rPr>
        <w:t>ct a été traité au point n°3 « U</w:t>
      </w:r>
      <w:r>
        <w:rPr>
          <w:rStyle w:val="Lienhypertexte"/>
          <w:rFonts w:ascii="Times New Roman" w:hAnsi="Times New Roman"/>
          <w:color w:val="auto"/>
          <w:sz w:val="24"/>
          <w:szCs w:val="24"/>
          <w:u w:val="none"/>
        </w:rPr>
        <w:t>ne réponse aux crises économiques et monétaires ».</w:t>
      </w:r>
    </w:p>
    <w:p w:rsidR="00F01DBC" w:rsidRDefault="00F01DBC" w:rsidP="00F01DBC">
      <w:pPr>
        <w:pStyle w:val="Paragraphedeliste"/>
        <w:spacing w:line="360" w:lineRule="auto"/>
        <w:ind w:left="0"/>
        <w:jc w:val="both"/>
        <w:rPr>
          <w:rStyle w:val="Lienhypertexte"/>
          <w:rFonts w:ascii="Times New Roman" w:hAnsi="Times New Roman"/>
          <w:color w:val="auto"/>
          <w:sz w:val="24"/>
          <w:szCs w:val="24"/>
          <w:u w:val="none"/>
        </w:rPr>
      </w:pPr>
    </w:p>
    <w:p w:rsidR="00514586" w:rsidRPr="00D774E0" w:rsidRDefault="009A1273" w:rsidP="007A0FEC">
      <w:pPr>
        <w:pStyle w:val="Paragraphedeliste"/>
        <w:numPr>
          <w:ilvl w:val="0"/>
          <w:numId w:val="41"/>
        </w:numPr>
        <w:spacing w:line="360" w:lineRule="auto"/>
        <w:ind w:left="0" w:firstLine="0"/>
        <w:jc w:val="both"/>
        <w:rPr>
          <w:rStyle w:val="Lienhypertexte"/>
          <w:rFonts w:ascii="Times New Roman" w:hAnsi="Times New Roman"/>
          <w:color w:val="auto"/>
          <w:sz w:val="24"/>
          <w:szCs w:val="24"/>
          <w:u w:val="none"/>
        </w:rPr>
      </w:pPr>
      <w:r>
        <w:rPr>
          <w:rStyle w:val="Lienhypertexte"/>
          <w:rFonts w:ascii="Times New Roman" w:hAnsi="Times New Roman"/>
          <w:color w:val="auto"/>
          <w:sz w:val="24"/>
          <w:szCs w:val="24"/>
          <w:u w:val="none"/>
        </w:rPr>
        <w:t xml:space="preserve">Au </w:t>
      </w:r>
      <w:r w:rsidR="0034031F" w:rsidRPr="00D774E0">
        <w:rPr>
          <w:rStyle w:val="Lienhypertexte"/>
          <w:rFonts w:ascii="Times New Roman" w:hAnsi="Times New Roman"/>
          <w:color w:val="auto"/>
          <w:sz w:val="24"/>
          <w:szCs w:val="24"/>
          <w:u w:val="none"/>
        </w:rPr>
        <w:t>chapitre n°3 de la 1</w:t>
      </w:r>
      <w:r w:rsidR="0034031F" w:rsidRPr="00D774E0">
        <w:rPr>
          <w:rStyle w:val="Lienhypertexte"/>
          <w:rFonts w:ascii="Times New Roman" w:hAnsi="Times New Roman"/>
          <w:color w:val="auto"/>
          <w:sz w:val="24"/>
          <w:szCs w:val="24"/>
          <w:u w:val="none"/>
          <w:vertAlign w:val="superscript"/>
        </w:rPr>
        <w:t>ère</w:t>
      </w:r>
      <w:r w:rsidR="0034031F" w:rsidRPr="00D774E0">
        <w:rPr>
          <w:rStyle w:val="Lienhypertexte"/>
          <w:rFonts w:ascii="Times New Roman" w:hAnsi="Times New Roman"/>
          <w:color w:val="auto"/>
          <w:sz w:val="24"/>
          <w:szCs w:val="24"/>
          <w:u w:val="none"/>
        </w:rPr>
        <w:t xml:space="preserve"> partie, l</w:t>
      </w:r>
      <w:r w:rsidR="00514586" w:rsidRPr="00D774E0">
        <w:rPr>
          <w:rStyle w:val="Lienhypertexte"/>
          <w:rFonts w:ascii="Times New Roman" w:hAnsi="Times New Roman"/>
          <w:color w:val="auto"/>
          <w:sz w:val="24"/>
          <w:szCs w:val="24"/>
          <w:u w:val="none"/>
        </w:rPr>
        <w:t xml:space="preserve">es points </w:t>
      </w:r>
      <w:r>
        <w:rPr>
          <w:rStyle w:val="Lienhypertexte"/>
          <w:rFonts w:ascii="Times New Roman" w:hAnsi="Times New Roman"/>
          <w:color w:val="auto"/>
          <w:sz w:val="24"/>
          <w:szCs w:val="24"/>
          <w:u w:val="none"/>
        </w:rPr>
        <w:t xml:space="preserve">n°2 et n°3 </w:t>
      </w:r>
      <w:r w:rsidR="00514586" w:rsidRPr="00D774E0">
        <w:rPr>
          <w:rStyle w:val="Lienhypertexte"/>
          <w:rFonts w:ascii="Times New Roman" w:hAnsi="Times New Roman"/>
          <w:color w:val="auto"/>
          <w:sz w:val="24"/>
          <w:szCs w:val="24"/>
          <w:u w:val="none"/>
        </w:rPr>
        <w:t>de la section</w:t>
      </w:r>
      <w:r w:rsidR="006B5C34">
        <w:rPr>
          <w:rStyle w:val="Lienhypertexte"/>
          <w:rFonts w:ascii="Times New Roman" w:hAnsi="Times New Roman"/>
          <w:color w:val="auto"/>
          <w:sz w:val="24"/>
          <w:szCs w:val="24"/>
          <w:u w:val="none"/>
        </w:rPr>
        <w:t xml:space="preserve"> n°2, </w:t>
      </w:r>
      <w:r w:rsidR="0034031F" w:rsidRPr="00D774E0">
        <w:rPr>
          <w:rStyle w:val="Lienhypertexte"/>
          <w:rFonts w:ascii="Times New Roman" w:hAnsi="Times New Roman"/>
          <w:color w:val="auto"/>
          <w:sz w:val="24"/>
          <w:szCs w:val="24"/>
          <w:u w:val="none"/>
        </w:rPr>
        <w:t>inti</w:t>
      </w:r>
      <w:r w:rsidR="006B5C34">
        <w:rPr>
          <w:rStyle w:val="Lienhypertexte"/>
          <w:rFonts w:ascii="Times New Roman" w:hAnsi="Times New Roman"/>
          <w:color w:val="auto"/>
          <w:sz w:val="24"/>
          <w:szCs w:val="24"/>
          <w:u w:val="none"/>
        </w:rPr>
        <w:t xml:space="preserve">tulée </w:t>
      </w:r>
      <w:r w:rsidR="00514586" w:rsidRPr="00D774E0">
        <w:rPr>
          <w:rStyle w:val="Lienhypertexte"/>
          <w:rFonts w:ascii="Times New Roman" w:hAnsi="Times New Roman"/>
          <w:color w:val="auto"/>
          <w:sz w:val="24"/>
          <w:szCs w:val="24"/>
          <w:u w:val="none"/>
        </w:rPr>
        <w:t>« Aide à l’accomplissem</w:t>
      </w:r>
      <w:r w:rsidR="00640F4A">
        <w:rPr>
          <w:rStyle w:val="Lienhypertexte"/>
          <w:rFonts w:ascii="Times New Roman" w:hAnsi="Times New Roman"/>
          <w:color w:val="auto"/>
          <w:sz w:val="24"/>
          <w:szCs w:val="24"/>
          <w:u w:val="none"/>
        </w:rPr>
        <w:t xml:space="preserve">ent des formalités juridiques », </w:t>
      </w:r>
      <w:r w:rsidR="0034031F" w:rsidRPr="00D774E0">
        <w:rPr>
          <w:rStyle w:val="Lienhypertexte"/>
          <w:rFonts w:ascii="Times New Roman" w:hAnsi="Times New Roman"/>
          <w:color w:val="auto"/>
          <w:sz w:val="24"/>
          <w:szCs w:val="24"/>
          <w:u w:val="none"/>
        </w:rPr>
        <w:t>ont</w:t>
      </w:r>
      <w:r w:rsidR="00746F7D" w:rsidRPr="00D774E0">
        <w:rPr>
          <w:rStyle w:val="Lienhypertexte"/>
          <w:rFonts w:ascii="Times New Roman" w:hAnsi="Times New Roman"/>
          <w:color w:val="auto"/>
          <w:sz w:val="24"/>
          <w:szCs w:val="24"/>
          <w:u w:val="none"/>
        </w:rPr>
        <w:t xml:space="preserve"> volontairement </w:t>
      </w:r>
      <w:r w:rsidR="0034031F" w:rsidRPr="00D774E0">
        <w:rPr>
          <w:rStyle w:val="Lienhypertexte"/>
          <w:rFonts w:ascii="Times New Roman" w:hAnsi="Times New Roman"/>
          <w:color w:val="auto"/>
          <w:sz w:val="24"/>
          <w:szCs w:val="24"/>
          <w:u w:val="none"/>
        </w:rPr>
        <w:t xml:space="preserve">été </w:t>
      </w:r>
      <w:r w:rsidR="00746F7D" w:rsidRPr="00D774E0">
        <w:rPr>
          <w:rStyle w:val="Lienhypertexte"/>
          <w:rFonts w:ascii="Times New Roman" w:hAnsi="Times New Roman"/>
          <w:color w:val="auto"/>
          <w:sz w:val="24"/>
          <w:szCs w:val="24"/>
          <w:u w:val="none"/>
        </w:rPr>
        <w:t>limités aux</w:t>
      </w:r>
      <w:r w:rsidR="0034031F" w:rsidRPr="00D774E0">
        <w:rPr>
          <w:rStyle w:val="Lienhypertexte"/>
          <w:rFonts w:ascii="Times New Roman" w:hAnsi="Times New Roman"/>
          <w:color w:val="auto"/>
          <w:sz w:val="24"/>
          <w:szCs w:val="24"/>
          <w:u w:val="none"/>
        </w:rPr>
        <w:t xml:space="preserve"> associations. Cela a permis </w:t>
      </w:r>
      <w:r w:rsidR="00514586" w:rsidRPr="00D774E0">
        <w:rPr>
          <w:rStyle w:val="Lienhypertexte"/>
          <w:rFonts w:ascii="Times New Roman" w:hAnsi="Times New Roman"/>
          <w:color w:val="auto"/>
          <w:sz w:val="24"/>
          <w:szCs w:val="24"/>
          <w:u w:val="none"/>
        </w:rPr>
        <w:t xml:space="preserve">de </w:t>
      </w:r>
      <w:r w:rsidR="00746F7D" w:rsidRPr="00D774E0">
        <w:rPr>
          <w:rStyle w:val="Lienhypertexte"/>
          <w:rFonts w:ascii="Times New Roman" w:hAnsi="Times New Roman"/>
          <w:color w:val="auto"/>
          <w:sz w:val="24"/>
          <w:szCs w:val="24"/>
          <w:u w:val="none"/>
        </w:rPr>
        <w:t>circonscrire notre</w:t>
      </w:r>
      <w:r w:rsidR="00514586" w:rsidRPr="00D774E0">
        <w:rPr>
          <w:rStyle w:val="Lienhypertexte"/>
          <w:rFonts w:ascii="Times New Roman" w:hAnsi="Times New Roman"/>
          <w:color w:val="auto"/>
          <w:sz w:val="24"/>
          <w:szCs w:val="24"/>
          <w:u w:val="none"/>
        </w:rPr>
        <w:t xml:space="preserve"> </w:t>
      </w:r>
      <w:r w:rsidR="00746F7D" w:rsidRPr="00D774E0">
        <w:rPr>
          <w:rStyle w:val="Lienhypertexte"/>
          <w:rFonts w:ascii="Times New Roman" w:hAnsi="Times New Roman"/>
          <w:color w:val="auto"/>
          <w:sz w:val="24"/>
          <w:szCs w:val="24"/>
          <w:u w:val="none"/>
        </w:rPr>
        <w:t>étude sur la structure juridique privilé</w:t>
      </w:r>
      <w:r w:rsidR="00514586" w:rsidRPr="00D774E0">
        <w:rPr>
          <w:rStyle w:val="Lienhypertexte"/>
          <w:rFonts w:ascii="Times New Roman" w:hAnsi="Times New Roman"/>
          <w:color w:val="auto"/>
          <w:sz w:val="24"/>
          <w:szCs w:val="24"/>
          <w:u w:val="none"/>
        </w:rPr>
        <w:t xml:space="preserve">giée </w:t>
      </w:r>
      <w:r w:rsidR="00746F7D" w:rsidRPr="00D774E0">
        <w:rPr>
          <w:rStyle w:val="Lienhypertexte"/>
          <w:rFonts w:ascii="Times New Roman" w:hAnsi="Times New Roman"/>
          <w:color w:val="auto"/>
          <w:sz w:val="24"/>
          <w:szCs w:val="24"/>
          <w:u w:val="none"/>
        </w:rPr>
        <w:t xml:space="preserve">par les </w:t>
      </w:r>
      <w:r>
        <w:rPr>
          <w:rStyle w:val="Lienhypertexte"/>
          <w:rFonts w:ascii="Times New Roman" w:hAnsi="Times New Roman"/>
          <w:color w:val="auto"/>
          <w:sz w:val="24"/>
          <w:szCs w:val="24"/>
          <w:u w:val="none"/>
        </w:rPr>
        <w:t>organismes</w:t>
      </w:r>
      <w:r w:rsidR="00746F7D" w:rsidRPr="00D774E0">
        <w:rPr>
          <w:rStyle w:val="Lienhypertexte"/>
          <w:rFonts w:ascii="Times New Roman" w:hAnsi="Times New Roman"/>
          <w:color w:val="auto"/>
          <w:sz w:val="24"/>
          <w:szCs w:val="24"/>
          <w:u w:val="none"/>
        </w:rPr>
        <w:t xml:space="preserve"> de</w:t>
      </w:r>
      <w:r w:rsidR="00514586" w:rsidRPr="00D774E0">
        <w:rPr>
          <w:rStyle w:val="Lienhypertexte"/>
          <w:rFonts w:ascii="Times New Roman" w:hAnsi="Times New Roman"/>
          <w:color w:val="auto"/>
          <w:sz w:val="24"/>
          <w:szCs w:val="24"/>
          <w:u w:val="none"/>
        </w:rPr>
        <w:t xml:space="preserve"> </w:t>
      </w:r>
      <w:r w:rsidR="00640F4A">
        <w:rPr>
          <w:rStyle w:val="Lienhypertexte"/>
          <w:rFonts w:ascii="Times New Roman" w:hAnsi="Times New Roman"/>
          <w:color w:val="auto"/>
          <w:sz w:val="24"/>
          <w:szCs w:val="24"/>
          <w:u w:val="none"/>
        </w:rPr>
        <w:t>monnaie locale c</w:t>
      </w:r>
      <w:r>
        <w:rPr>
          <w:rStyle w:val="Lienhypertexte"/>
          <w:rFonts w:ascii="Times New Roman" w:hAnsi="Times New Roman"/>
          <w:color w:val="auto"/>
          <w:sz w:val="24"/>
          <w:szCs w:val="24"/>
          <w:u w:val="none"/>
        </w:rPr>
        <w:t xml:space="preserve">omplémentaire </w:t>
      </w:r>
      <w:r w:rsidR="00746F7D" w:rsidRPr="00D774E0">
        <w:rPr>
          <w:rStyle w:val="Lienhypertexte"/>
          <w:rFonts w:ascii="Times New Roman" w:hAnsi="Times New Roman"/>
          <w:color w:val="auto"/>
          <w:sz w:val="24"/>
          <w:szCs w:val="24"/>
          <w:u w:val="none"/>
        </w:rPr>
        <w:t>(MLC)</w:t>
      </w:r>
      <w:r w:rsidR="00514586" w:rsidRPr="00D774E0">
        <w:rPr>
          <w:rStyle w:val="Lienhypertexte"/>
          <w:rFonts w:ascii="Times New Roman" w:hAnsi="Times New Roman"/>
          <w:color w:val="auto"/>
          <w:sz w:val="24"/>
          <w:szCs w:val="24"/>
          <w:u w:val="none"/>
        </w:rPr>
        <w:t>.</w:t>
      </w:r>
      <w:r>
        <w:rPr>
          <w:rStyle w:val="Lienhypertexte"/>
          <w:rFonts w:ascii="Times New Roman" w:hAnsi="Times New Roman"/>
          <w:color w:val="auto"/>
          <w:sz w:val="24"/>
          <w:szCs w:val="24"/>
          <w:u w:val="none"/>
        </w:rPr>
        <w:t xml:space="preserve"> Les points n°2</w:t>
      </w:r>
      <w:r w:rsidR="0034031F" w:rsidRPr="00D774E0">
        <w:rPr>
          <w:rStyle w:val="Lienhypertexte"/>
          <w:rFonts w:ascii="Times New Roman" w:hAnsi="Times New Roman"/>
          <w:color w:val="auto"/>
          <w:sz w:val="24"/>
          <w:szCs w:val="24"/>
          <w:u w:val="none"/>
        </w:rPr>
        <w:t xml:space="preserve"> et</w:t>
      </w:r>
      <w:r>
        <w:rPr>
          <w:rStyle w:val="Lienhypertexte"/>
          <w:rFonts w:ascii="Times New Roman" w:hAnsi="Times New Roman"/>
          <w:color w:val="auto"/>
          <w:sz w:val="24"/>
          <w:szCs w:val="24"/>
          <w:u w:val="none"/>
        </w:rPr>
        <w:t xml:space="preserve"> n°3</w:t>
      </w:r>
      <w:r w:rsidR="0034031F" w:rsidRPr="00D774E0">
        <w:rPr>
          <w:rStyle w:val="Lienhypertexte"/>
          <w:rFonts w:ascii="Times New Roman" w:hAnsi="Times New Roman"/>
          <w:color w:val="auto"/>
          <w:sz w:val="24"/>
          <w:szCs w:val="24"/>
          <w:u w:val="none"/>
        </w:rPr>
        <w:t xml:space="preserve"> sont donc renommés ainsi :</w:t>
      </w:r>
    </w:p>
    <w:p w:rsidR="0034031F" w:rsidRDefault="0034031F" w:rsidP="007A0FEC">
      <w:pPr>
        <w:spacing w:line="360" w:lineRule="auto"/>
        <w:jc w:val="both"/>
        <w:rPr>
          <w:rStyle w:val="Lienhypertexte"/>
          <w:rFonts w:ascii="Times New Roman" w:hAnsi="Times New Roman"/>
          <w:color w:val="auto"/>
          <w:sz w:val="24"/>
          <w:szCs w:val="24"/>
          <w:u w:val="none"/>
        </w:rPr>
      </w:pPr>
      <w:r>
        <w:rPr>
          <w:rStyle w:val="Lienhypertexte"/>
          <w:rFonts w:ascii="Times New Roman" w:hAnsi="Times New Roman"/>
          <w:color w:val="auto"/>
          <w:sz w:val="24"/>
          <w:szCs w:val="24"/>
          <w:u w:val="none"/>
        </w:rPr>
        <w:t>- « </w:t>
      </w:r>
      <w:r w:rsidRPr="0034031F">
        <w:rPr>
          <w:rStyle w:val="Lienhypertexte"/>
          <w:rFonts w:ascii="Times New Roman" w:hAnsi="Times New Roman"/>
          <w:color w:val="auto"/>
          <w:sz w:val="24"/>
          <w:szCs w:val="24"/>
          <w:u w:val="none"/>
        </w:rPr>
        <w:t xml:space="preserve">L’aide à la rédaction des statuts </w:t>
      </w:r>
      <w:r w:rsidRPr="0034031F">
        <w:rPr>
          <w:rStyle w:val="Lienhypertexte"/>
          <w:rFonts w:ascii="Times New Roman" w:hAnsi="Times New Roman"/>
          <w:b/>
          <w:color w:val="auto"/>
          <w:sz w:val="24"/>
          <w:szCs w:val="24"/>
          <w:u w:val="none"/>
        </w:rPr>
        <w:t>associatifs</w:t>
      </w:r>
      <w:r>
        <w:rPr>
          <w:rStyle w:val="Lienhypertexte"/>
          <w:rFonts w:ascii="Times New Roman" w:hAnsi="Times New Roman"/>
          <w:color w:val="auto"/>
          <w:sz w:val="24"/>
          <w:szCs w:val="24"/>
          <w:u w:val="none"/>
        </w:rPr>
        <w:t> » ;</w:t>
      </w:r>
    </w:p>
    <w:p w:rsidR="009D6EAE" w:rsidRDefault="0034031F" w:rsidP="007A0FEC">
      <w:pPr>
        <w:spacing w:line="360" w:lineRule="auto"/>
        <w:jc w:val="both"/>
        <w:rPr>
          <w:rStyle w:val="Lienhypertexte"/>
          <w:rFonts w:ascii="Times New Roman" w:hAnsi="Times New Roman"/>
          <w:color w:val="auto"/>
          <w:sz w:val="24"/>
          <w:szCs w:val="24"/>
          <w:u w:val="none"/>
        </w:rPr>
      </w:pPr>
      <w:r>
        <w:rPr>
          <w:rStyle w:val="Lienhypertexte"/>
          <w:rFonts w:ascii="Times New Roman" w:hAnsi="Times New Roman"/>
          <w:color w:val="auto"/>
          <w:sz w:val="24"/>
          <w:szCs w:val="24"/>
          <w:u w:val="none"/>
        </w:rPr>
        <w:t>- « </w:t>
      </w:r>
      <w:r w:rsidRPr="0034031F">
        <w:rPr>
          <w:rStyle w:val="Lienhypertexte"/>
          <w:rFonts w:ascii="Times New Roman" w:hAnsi="Times New Roman"/>
          <w:color w:val="auto"/>
          <w:sz w:val="24"/>
          <w:szCs w:val="24"/>
          <w:u w:val="none"/>
        </w:rPr>
        <w:t xml:space="preserve">Les autres formalités obligatoires </w:t>
      </w:r>
      <w:r w:rsidRPr="0034031F">
        <w:rPr>
          <w:rStyle w:val="Lienhypertexte"/>
          <w:rFonts w:ascii="Times New Roman" w:hAnsi="Times New Roman"/>
          <w:b/>
          <w:color w:val="auto"/>
          <w:sz w:val="24"/>
          <w:szCs w:val="24"/>
          <w:u w:val="none"/>
        </w:rPr>
        <w:t>des associations</w:t>
      </w:r>
      <w:r>
        <w:rPr>
          <w:rStyle w:val="Lienhypertexte"/>
          <w:rFonts w:ascii="Times New Roman" w:hAnsi="Times New Roman"/>
          <w:color w:val="auto"/>
          <w:sz w:val="24"/>
          <w:szCs w:val="24"/>
          <w:u w:val="none"/>
        </w:rPr>
        <w:t xml:space="preserve"> ».</w:t>
      </w:r>
    </w:p>
    <w:p w:rsidR="0034031F" w:rsidRDefault="0034031F" w:rsidP="007A0FEC">
      <w:pPr>
        <w:spacing w:line="360" w:lineRule="auto"/>
        <w:jc w:val="both"/>
        <w:rPr>
          <w:rStyle w:val="Lienhypertexte"/>
          <w:rFonts w:ascii="Times New Roman" w:hAnsi="Times New Roman"/>
          <w:color w:val="auto"/>
          <w:sz w:val="24"/>
          <w:szCs w:val="24"/>
          <w:u w:val="none"/>
        </w:rPr>
      </w:pPr>
    </w:p>
    <w:p w:rsidR="009D6EAE" w:rsidRPr="00D774E0" w:rsidRDefault="0034031F" w:rsidP="007A0FEC">
      <w:pPr>
        <w:pStyle w:val="Paragraphedeliste"/>
        <w:numPr>
          <w:ilvl w:val="0"/>
          <w:numId w:val="41"/>
        </w:numPr>
        <w:spacing w:line="360" w:lineRule="auto"/>
        <w:ind w:left="0" w:firstLine="0"/>
        <w:jc w:val="both"/>
        <w:rPr>
          <w:rStyle w:val="Lienhypertexte"/>
          <w:rFonts w:ascii="Times New Roman" w:hAnsi="Times New Roman"/>
          <w:color w:val="auto"/>
          <w:sz w:val="24"/>
          <w:szCs w:val="24"/>
          <w:u w:val="none"/>
        </w:rPr>
      </w:pPr>
      <w:r w:rsidRPr="00D774E0">
        <w:rPr>
          <w:rStyle w:val="Lienhypertexte"/>
          <w:rFonts w:ascii="Times New Roman" w:hAnsi="Times New Roman"/>
          <w:color w:val="auto"/>
          <w:sz w:val="24"/>
          <w:szCs w:val="24"/>
          <w:u w:val="none"/>
        </w:rPr>
        <w:t xml:space="preserve">A la section n°2 du chapitre n°1 de la </w:t>
      </w:r>
      <w:r w:rsidR="00F01DBC">
        <w:rPr>
          <w:rStyle w:val="Lienhypertexte"/>
          <w:rFonts w:ascii="Times New Roman" w:hAnsi="Times New Roman"/>
          <w:color w:val="auto"/>
          <w:sz w:val="24"/>
          <w:szCs w:val="24"/>
          <w:u w:val="none"/>
        </w:rPr>
        <w:t>2</w:t>
      </w:r>
      <w:r w:rsidR="00F01DBC" w:rsidRPr="00F01DBC">
        <w:rPr>
          <w:rStyle w:val="Lienhypertexte"/>
          <w:rFonts w:ascii="Times New Roman" w:hAnsi="Times New Roman"/>
          <w:color w:val="auto"/>
          <w:sz w:val="24"/>
          <w:szCs w:val="24"/>
          <w:u w:val="none"/>
          <w:vertAlign w:val="superscript"/>
        </w:rPr>
        <w:t>nde</w:t>
      </w:r>
      <w:r w:rsidR="00F01DBC">
        <w:rPr>
          <w:rStyle w:val="Lienhypertexte"/>
          <w:rFonts w:ascii="Times New Roman" w:hAnsi="Times New Roman"/>
          <w:color w:val="auto"/>
          <w:sz w:val="24"/>
          <w:szCs w:val="24"/>
          <w:u w:val="none"/>
        </w:rPr>
        <w:t xml:space="preserve"> </w:t>
      </w:r>
      <w:r w:rsidR="00640F4A">
        <w:rPr>
          <w:rStyle w:val="Lienhypertexte"/>
          <w:rFonts w:ascii="Times New Roman" w:hAnsi="Times New Roman"/>
          <w:color w:val="auto"/>
          <w:sz w:val="24"/>
          <w:szCs w:val="24"/>
          <w:u w:val="none"/>
        </w:rPr>
        <w:t xml:space="preserve">partie, </w:t>
      </w:r>
      <w:r w:rsidRPr="00D774E0">
        <w:rPr>
          <w:rStyle w:val="Lienhypertexte"/>
          <w:rFonts w:ascii="Times New Roman" w:hAnsi="Times New Roman"/>
          <w:color w:val="auto"/>
          <w:sz w:val="24"/>
          <w:szCs w:val="24"/>
          <w:u w:val="none"/>
        </w:rPr>
        <w:t>le</w:t>
      </w:r>
      <w:r w:rsidR="006B0281">
        <w:rPr>
          <w:rStyle w:val="Lienhypertexte"/>
          <w:rFonts w:ascii="Times New Roman" w:hAnsi="Times New Roman"/>
          <w:color w:val="auto"/>
          <w:sz w:val="24"/>
          <w:szCs w:val="24"/>
          <w:u w:val="none"/>
        </w:rPr>
        <w:t>s</w:t>
      </w:r>
      <w:r w:rsidRPr="00D774E0">
        <w:rPr>
          <w:rStyle w:val="Lienhypertexte"/>
          <w:rFonts w:ascii="Times New Roman" w:hAnsi="Times New Roman"/>
          <w:color w:val="auto"/>
          <w:sz w:val="24"/>
          <w:szCs w:val="24"/>
          <w:u w:val="none"/>
        </w:rPr>
        <w:t xml:space="preserve"> terme</w:t>
      </w:r>
      <w:r w:rsidR="006B0281">
        <w:rPr>
          <w:rStyle w:val="Lienhypertexte"/>
          <w:rFonts w:ascii="Times New Roman" w:hAnsi="Times New Roman"/>
          <w:color w:val="auto"/>
          <w:sz w:val="24"/>
          <w:szCs w:val="24"/>
          <w:u w:val="none"/>
        </w:rPr>
        <w:t>s</w:t>
      </w:r>
      <w:r w:rsidR="00D774E0" w:rsidRPr="00D774E0">
        <w:rPr>
          <w:rStyle w:val="Lienhypertexte"/>
          <w:rFonts w:ascii="Times New Roman" w:hAnsi="Times New Roman"/>
          <w:color w:val="auto"/>
          <w:sz w:val="24"/>
          <w:szCs w:val="24"/>
          <w:u w:val="none"/>
        </w:rPr>
        <w:t xml:space="preserve"> « </w:t>
      </w:r>
      <w:r w:rsidR="009D6EAE" w:rsidRPr="00D774E0">
        <w:rPr>
          <w:rStyle w:val="Lienhypertexte"/>
          <w:rFonts w:ascii="Times New Roman" w:hAnsi="Times New Roman"/>
          <w:color w:val="auto"/>
          <w:sz w:val="24"/>
          <w:szCs w:val="24"/>
          <w:u w:val="none"/>
        </w:rPr>
        <w:t>comptes prévisionnels</w:t>
      </w:r>
      <w:r w:rsidR="00D774E0" w:rsidRPr="00D774E0">
        <w:rPr>
          <w:rStyle w:val="Lienhypertexte"/>
          <w:rFonts w:ascii="Times New Roman" w:hAnsi="Times New Roman"/>
          <w:color w:val="auto"/>
          <w:sz w:val="24"/>
          <w:szCs w:val="24"/>
          <w:u w:val="none"/>
        </w:rPr>
        <w:t> »</w:t>
      </w:r>
      <w:r w:rsidR="006B0281">
        <w:rPr>
          <w:rStyle w:val="Lienhypertexte"/>
          <w:rFonts w:ascii="Times New Roman" w:hAnsi="Times New Roman"/>
          <w:color w:val="auto"/>
          <w:sz w:val="24"/>
          <w:szCs w:val="24"/>
          <w:u w:val="none"/>
        </w:rPr>
        <w:t xml:space="preserve"> ont</w:t>
      </w:r>
      <w:r w:rsidR="009D6EAE" w:rsidRPr="00D774E0">
        <w:rPr>
          <w:rStyle w:val="Lienhypertexte"/>
          <w:rFonts w:ascii="Times New Roman" w:hAnsi="Times New Roman"/>
          <w:color w:val="auto"/>
          <w:sz w:val="24"/>
          <w:szCs w:val="24"/>
          <w:u w:val="none"/>
        </w:rPr>
        <w:t xml:space="preserve"> été remplacé</w:t>
      </w:r>
      <w:r w:rsidR="006B0281">
        <w:rPr>
          <w:rStyle w:val="Lienhypertexte"/>
          <w:rFonts w:ascii="Times New Roman" w:hAnsi="Times New Roman"/>
          <w:color w:val="auto"/>
          <w:sz w:val="24"/>
          <w:szCs w:val="24"/>
          <w:u w:val="none"/>
        </w:rPr>
        <w:t>s</w:t>
      </w:r>
      <w:r w:rsidR="009A1273">
        <w:rPr>
          <w:rStyle w:val="Lienhypertexte"/>
          <w:rFonts w:ascii="Times New Roman" w:hAnsi="Times New Roman"/>
          <w:color w:val="auto"/>
          <w:sz w:val="24"/>
          <w:szCs w:val="24"/>
          <w:u w:val="none"/>
        </w:rPr>
        <w:t xml:space="preserve"> par</w:t>
      </w:r>
      <w:r w:rsidR="009D6EAE" w:rsidRPr="00D774E0">
        <w:rPr>
          <w:rStyle w:val="Lienhypertexte"/>
          <w:rFonts w:ascii="Times New Roman" w:hAnsi="Times New Roman"/>
          <w:color w:val="auto"/>
          <w:sz w:val="24"/>
          <w:szCs w:val="24"/>
          <w:u w:val="none"/>
        </w:rPr>
        <w:t xml:space="preserve"> </w:t>
      </w:r>
      <w:r w:rsidR="00D774E0" w:rsidRPr="00D774E0">
        <w:rPr>
          <w:rStyle w:val="Lienhypertexte"/>
          <w:rFonts w:ascii="Times New Roman" w:hAnsi="Times New Roman"/>
          <w:color w:val="auto"/>
          <w:sz w:val="24"/>
          <w:szCs w:val="24"/>
          <w:u w:val="none"/>
        </w:rPr>
        <w:t>« </w:t>
      </w:r>
      <w:r w:rsidR="009D6EAE" w:rsidRPr="00D774E0">
        <w:rPr>
          <w:rStyle w:val="Lienhypertexte"/>
          <w:rFonts w:ascii="Times New Roman" w:hAnsi="Times New Roman"/>
          <w:color w:val="auto"/>
          <w:sz w:val="24"/>
          <w:szCs w:val="24"/>
          <w:u w:val="none"/>
        </w:rPr>
        <w:t>inform</w:t>
      </w:r>
      <w:r w:rsidR="00D774E0" w:rsidRPr="00D774E0">
        <w:rPr>
          <w:rStyle w:val="Lienhypertexte"/>
          <w:rFonts w:ascii="Times New Roman" w:hAnsi="Times New Roman"/>
          <w:color w:val="auto"/>
          <w:sz w:val="24"/>
          <w:szCs w:val="24"/>
          <w:u w:val="none"/>
        </w:rPr>
        <w:t>ations financières prévisionnelles » conformément à la norme professionnelle</w:t>
      </w:r>
      <w:r w:rsidR="009D6EAE" w:rsidRPr="00D774E0">
        <w:rPr>
          <w:rStyle w:val="Lienhypertexte"/>
          <w:rFonts w:ascii="Times New Roman" w:hAnsi="Times New Roman"/>
          <w:color w:val="auto"/>
          <w:sz w:val="24"/>
          <w:szCs w:val="24"/>
          <w:u w:val="none"/>
        </w:rPr>
        <w:t xml:space="preserve"> 3400</w:t>
      </w:r>
      <w:r w:rsidR="00D774E0" w:rsidRPr="00D774E0">
        <w:rPr>
          <w:rStyle w:val="Lienhypertexte"/>
          <w:rFonts w:ascii="Times New Roman" w:hAnsi="Times New Roman"/>
          <w:color w:val="auto"/>
          <w:sz w:val="24"/>
          <w:szCs w:val="24"/>
          <w:u w:val="none"/>
        </w:rPr>
        <w:t xml:space="preserve"> (NP</w:t>
      </w:r>
      <w:r w:rsidR="006F2187">
        <w:rPr>
          <w:rStyle w:val="Lienhypertexte"/>
          <w:rFonts w:ascii="Times New Roman" w:hAnsi="Times New Roman"/>
          <w:color w:val="auto"/>
          <w:sz w:val="24"/>
          <w:szCs w:val="24"/>
          <w:u w:val="none"/>
        </w:rPr>
        <w:t xml:space="preserve"> </w:t>
      </w:r>
      <w:r w:rsidR="00D774E0" w:rsidRPr="00D774E0">
        <w:rPr>
          <w:rStyle w:val="Lienhypertexte"/>
          <w:rFonts w:ascii="Times New Roman" w:hAnsi="Times New Roman"/>
          <w:color w:val="auto"/>
          <w:sz w:val="24"/>
          <w:szCs w:val="24"/>
          <w:u w:val="none"/>
        </w:rPr>
        <w:t>3400).</w:t>
      </w:r>
    </w:p>
    <w:p w:rsidR="00C150F2" w:rsidRDefault="00C150F2" w:rsidP="007A0FEC">
      <w:pPr>
        <w:spacing w:line="360" w:lineRule="auto"/>
        <w:jc w:val="both"/>
        <w:rPr>
          <w:rStyle w:val="Lienhypertexte"/>
          <w:rFonts w:ascii="Times New Roman" w:hAnsi="Times New Roman"/>
          <w:color w:val="auto"/>
          <w:sz w:val="24"/>
          <w:szCs w:val="24"/>
          <w:u w:val="none"/>
        </w:rPr>
      </w:pPr>
    </w:p>
    <w:p w:rsidR="00524D1A" w:rsidRPr="00524D1A" w:rsidRDefault="00D774E0" w:rsidP="00524D1A">
      <w:pPr>
        <w:pStyle w:val="Paragraphedeliste"/>
        <w:numPr>
          <w:ilvl w:val="0"/>
          <w:numId w:val="41"/>
        </w:numPr>
        <w:spacing w:line="360" w:lineRule="auto"/>
        <w:ind w:left="0" w:firstLine="0"/>
        <w:jc w:val="both"/>
        <w:rPr>
          <w:rStyle w:val="Lienhypertexte"/>
          <w:rFonts w:ascii="Times New Roman" w:hAnsi="Times New Roman"/>
          <w:color w:val="auto"/>
          <w:sz w:val="24"/>
          <w:szCs w:val="24"/>
          <w:u w:val="none"/>
        </w:rPr>
      </w:pPr>
      <w:r w:rsidRPr="00824106">
        <w:rPr>
          <w:rStyle w:val="Lienhypertexte"/>
          <w:rFonts w:ascii="Times New Roman" w:hAnsi="Times New Roman"/>
          <w:color w:val="auto"/>
          <w:sz w:val="24"/>
          <w:szCs w:val="24"/>
          <w:u w:val="none"/>
        </w:rPr>
        <w:t xml:space="preserve">Au sein du </w:t>
      </w:r>
      <w:r w:rsidR="00C150F2" w:rsidRPr="00824106">
        <w:rPr>
          <w:rStyle w:val="Lienhypertexte"/>
          <w:rFonts w:ascii="Times New Roman" w:hAnsi="Times New Roman"/>
          <w:color w:val="auto"/>
          <w:sz w:val="24"/>
          <w:szCs w:val="24"/>
          <w:u w:val="none"/>
        </w:rPr>
        <w:t xml:space="preserve">chapitre </w:t>
      </w:r>
      <w:r w:rsidRPr="00824106">
        <w:rPr>
          <w:rStyle w:val="Lienhypertexte"/>
          <w:rFonts w:ascii="Times New Roman" w:hAnsi="Times New Roman"/>
          <w:color w:val="auto"/>
          <w:sz w:val="24"/>
          <w:szCs w:val="24"/>
          <w:u w:val="none"/>
        </w:rPr>
        <w:t>n°</w:t>
      </w:r>
      <w:r w:rsidR="00C150F2" w:rsidRPr="00824106">
        <w:rPr>
          <w:rStyle w:val="Lienhypertexte"/>
          <w:rFonts w:ascii="Times New Roman" w:hAnsi="Times New Roman"/>
          <w:color w:val="auto"/>
          <w:sz w:val="24"/>
          <w:szCs w:val="24"/>
          <w:u w:val="none"/>
        </w:rPr>
        <w:t xml:space="preserve">2 de la </w:t>
      </w:r>
      <w:r w:rsidRPr="00824106">
        <w:rPr>
          <w:rStyle w:val="Lienhypertexte"/>
          <w:rFonts w:ascii="Times New Roman" w:hAnsi="Times New Roman"/>
          <w:color w:val="auto"/>
          <w:sz w:val="24"/>
          <w:szCs w:val="24"/>
          <w:u w:val="none"/>
        </w:rPr>
        <w:t>2</w:t>
      </w:r>
      <w:r w:rsidRPr="00824106">
        <w:rPr>
          <w:rStyle w:val="Lienhypertexte"/>
          <w:rFonts w:ascii="Times New Roman" w:hAnsi="Times New Roman"/>
          <w:color w:val="auto"/>
          <w:sz w:val="24"/>
          <w:szCs w:val="24"/>
          <w:u w:val="none"/>
          <w:vertAlign w:val="superscript"/>
        </w:rPr>
        <w:t>nde</w:t>
      </w:r>
      <w:r w:rsidRPr="00824106">
        <w:rPr>
          <w:rStyle w:val="Lienhypertexte"/>
          <w:rFonts w:ascii="Times New Roman" w:hAnsi="Times New Roman"/>
          <w:color w:val="auto"/>
          <w:sz w:val="24"/>
          <w:szCs w:val="24"/>
          <w:u w:val="none"/>
        </w:rPr>
        <w:t xml:space="preserve"> </w:t>
      </w:r>
      <w:r w:rsidR="00C150F2" w:rsidRPr="00824106">
        <w:rPr>
          <w:rStyle w:val="Lienhypertexte"/>
          <w:rFonts w:ascii="Times New Roman" w:hAnsi="Times New Roman"/>
          <w:color w:val="auto"/>
          <w:sz w:val="24"/>
          <w:szCs w:val="24"/>
          <w:u w:val="none"/>
        </w:rPr>
        <w:t>part</w:t>
      </w:r>
      <w:r w:rsidR="00FA075C">
        <w:rPr>
          <w:rStyle w:val="Lienhypertexte"/>
          <w:rFonts w:ascii="Times New Roman" w:hAnsi="Times New Roman"/>
          <w:color w:val="auto"/>
          <w:sz w:val="24"/>
          <w:szCs w:val="24"/>
          <w:u w:val="none"/>
        </w:rPr>
        <w:t>ie,</w:t>
      </w:r>
      <w:r w:rsidR="00C150F2" w:rsidRPr="00824106">
        <w:rPr>
          <w:rStyle w:val="Lienhypertexte"/>
          <w:rFonts w:ascii="Times New Roman" w:hAnsi="Times New Roman"/>
          <w:color w:val="auto"/>
          <w:sz w:val="24"/>
          <w:szCs w:val="24"/>
          <w:u w:val="none"/>
        </w:rPr>
        <w:t xml:space="preserve"> la section </w:t>
      </w:r>
      <w:r w:rsidRPr="00824106">
        <w:rPr>
          <w:rStyle w:val="Lienhypertexte"/>
          <w:rFonts w:ascii="Times New Roman" w:hAnsi="Times New Roman"/>
          <w:color w:val="auto"/>
          <w:sz w:val="24"/>
          <w:szCs w:val="24"/>
          <w:u w:val="none"/>
        </w:rPr>
        <w:t>n°</w:t>
      </w:r>
      <w:r w:rsidR="00C150F2" w:rsidRPr="00824106">
        <w:rPr>
          <w:rStyle w:val="Lienhypertexte"/>
          <w:rFonts w:ascii="Times New Roman" w:hAnsi="Times New Roman"/>
          <w:color w:val="auto"/>
          <w:sz w:val="24"/>
          <w:szCs w:val="24"/>
          <w:u w:val="none"/>
        </w:rPr>
        <w:t xml:space="preserve">1 a été </w:t>
      </w:r>
      <w:r w:rsidR="009B2514">
        <w:rPr>
          <w:rStyle w:val="Lienhypertexte"/>
          <w:rFonts w:ascii="Times New Roman" w:hAnsi="Times New Roman"/>
          <w:color w:val="auto"/>
          <w:sz w:val="24"/>
          <w:szCs w:val="24"/>
          <w:u w:val="none"/>
        </w:rPr>
        <w:t>intitulée</w:t>
      </w:r>
      <w:r w:rsidR="00640F4A">
        <w:rPr>
          <w:rStyle w:val="Lienhypertexte"/>
          <w:rFonts w:ascii="Times New Roman" w:hAnsi="Times New Roman"/>
          <w:color w:val="auto"/>
          <w:sz w:val="24"/>
          <w:szCs w:val="24"/>
          <w:u w:val="none"/>
        </w:rPr>
        <w:t xml:space="preserve"> « L</w:t>
      </w:r>
      <w:r w:rsidR="00C150F2" w:rsidRPr="00824106">
        <w:rPr>
          <w:rStyle w:val="Lienhypertexte"/>
          <w:rFonts w:ascii="Times New Roman" w:hAnsi="Times New Roman"/>
          <w:color w:val="auto"/>
          <w:sz w:val="24"/>
          <w:szCs w:val="24"/>
          <w:u w:val="none"/>
        </w:rPr>
        <w:t>a mise en p</w:t>
      </w:r>
      <w:r w:rsidRPr="00824106">
        <w:rPr>
          <w:rStyle w:val="Lienhypertexte"/>
          <w:rFonts w:ascii="Times New Roman" w:hAnsi="Times New Roman"/>
          <w:color w:val="auto"/>
          <w:sz w:val="24"/>
          <w:szCs w:val="24"/>
          <w:u w:val="none"/>
        </w:rPr>
        <w:t>lace de procédure</w:t>
      </w:r>
      <w:r w:rsidR="0096232C">
        <w:rPr>
          <w:rStyle w:val="Lienhypertexte"/>
          <w:rFonts w:ascii="Times New Roman" w:hAnsi="Times New Roman"/>
          <w:color w:val="auto"/>
          <w:sz w:val="24"/>
          <w:szCs w:val="24"/>
          <w:u w:val="none"/>
        </w:rPr>
        <w:t>s</w:t>
      </w:r>
      <w:r w:rsidRPr="00824106">
        <w:rPr>
          <w:rStyle w:val="Lienhypertexte"/>
          <w:rFonts w:ascii="Times New Roman" w:hAnsi="Times New Roman"/>
          <w:color w:val="auto"/>
          <w:sz w:val="24"/>
          <w:szCs w:val="24"/>
          <w:u w:val="none"/>
        </w:rPr>
        <w:t xml:space="preserve"> efficientes » </w:t>
      </w:r>
      <w:r w:rsidR="00C150F2" w:rsidRPr="00824106">
        <w:rPr>
          <w:rStyle w:val="Lienhypertexte"/>
          <w:rFonts w:ascii="Times New Roman" w:hAnsi="Times New Roman"/>
          <w:color w:val="auto"/>
          <w:sz w:val="24"/>
          <w:szCs w:val="24"/>
          <w:u w:val="none"/>
        </w:rPr>
        <w:t xml:space="preserve">pour la dissocier littéralement du point </w:t>
      </w:r>
      <w:r w:rsidRPr="00824106">
        <w:rPr>
          <w:rStyle w:val="Lienhypertexte"/>
          <w:rFonts w:ascii="Times New Roman" w:hAnsi="Times New Roman"/>
          <w:color w:val="auto"/>
          <w:sz w:val="24"/>
          <w:szCs w:val="24"/>
          <w:u w:val="none"/>
        </w:rPr>
        <w:t>n°</w:t>
      </w:r>
      <w:r w:rsidR="009B2514">
        <w:rPr>
          <w:rStyle w:val="Lienhypertexte"/>
          <w:rFonts w:ascii="Times New Roman" w:hAnsi="Times New Roman"/>
          <w:color w:val="auto"/>
          <w:sz w:val="24"/>
          <w:szCs w:val="24"/>
          <w:u w:val="none"/>
        </w:rPr>
        <w:t xml:space="preserve">1 </w:t>
      </w:r>
      <w:r w:rsidRPr="00824106">
        <w:rPr>
          <w:rStyle w:val="Lienhypertexte"/>
          <w:rFonts w:ascii="Times New Roman" w:hAnsi="Times New Roman"/>
          <w:color w:val="auto"/>
          <w:sz w:val="24"/>
          <w:szCs w:val="24"/>
          <w:u w:val="none"/>
        </w:rPr>
        <w:t>de la même section, intitulé</w:t>
      </w:r>
      <w:r w:rsidR="00FA075C">
        <w:rPr>
          <w:rStyle w:val="Lienhypertexte"/>
          <w:rFonts w:ascii="Times New Roman" w:hAnsi="Times New Roman"/>
          <w:color w:val="auto"/>
          <w:sz w:val="24"/>
          <w:szCs w:val="24"/>
          <w:u w:val="none"/>
        </w:rPr>
        <w:t xml:space="preserve"> </w:t>
      </w:r>
      <w:r w:rsidR="00640F4A">
        <w:rPr>
          <w:rStyle w:val="Lienhypertexte"/>
          <w:rFonts w:ascii="Times New Roman" w:hAnsi="Times New Roman"/>
          <w:color w:val="auto"/>
          <w:sz w:val="24"/>
          <w:szCs w:val="24"/>
          <w:u w:val="none"/>
        </w:rPr>
        <w:t>« L</w:t>
      </w:r>
      <w:r w:rsidR="00C150F2" w:rsidRPr="00824106">
        <w:rPr>
          <w:rStyle w:val="Lienhypertexte"/>
          <w:rFonts w:ascii="Times New Roman" w:hAnsi="Times New Roman"/>
          <w:color w:val="auto"/>
          <w:sz w:val="24"/>
          <w:szCs w:val="24"/>
          <w:u w:val="none"/>
        </w:rPr>
        <w:t>a sensibilisation des dirigeants au contrôle interne ».</w:t>
      </w:r>
    </w:p>
    <w:p w:rsidR="00E60D4F" w:rsidRDefault="00E60D4F" w:rsidP="00E60D4F">
      <w:pPr>
        <w:pStyle w:val="Paragraphedeliste"/>
        <w:spacing w:line="360" w:lineRule="auto"/>
        <w:ind w:left="0"/>
        <w:jc w:val="both"/>
        <w:rPr>
          <w:rStyle w:val="Lienhypertexte"/>
          <w:rFonts w:ascii="Times New Roman" w:hAnsi="Times New Roman"/>
          <w:color w:val="auto"/>
          <w:sz w:val="24"/>
          <w:szCs w:val="24"/>
          <w:u w:val="none"/>
        </w:rPr>
      </w:pPr>
    </w:p>
    <w:p w:rsidR="00E629DF" w:rsidRPr="00E60D4F" w:rsidRDefault="00E629DF" w:rsidP="00F01DBC">
      <w:pPr>
        <w:pStyle w:val="Paragraphedeliste"/>
        <w:spacing w:line="360" w:lineRule="auto"/>
        <w:ind w:left="0"/>
        <w:jc w:val="both"/>
        <w:rPr>
          <w:rStyle w:val="Lienhypertexte"/>
          <w:rFonts w:ascii="Times New Roman" w:hAnsi="Times New Roman"/>
          <w:color w:val="auto"/>
          <w:sz w:val="24"/>
          <w:szCs w:val="24"/>
          <w:u w:val="none"/>
        </w:rPr>
        <w:sectPr w:rsidR="00E629DF" w:rsidRPr="00E60D4F" w:rsidSect="00E012AC">
          <w:headerReference w:type="default" r:id="rId10"/>
          <w:footerReference w:type="default" r:id="rId11"/>
          <w:headerReference w:type="first" r:id="rId12"/>
          <w:footerReference w:type="first" r:id="rId13"/>
          <w:pgSz w:w="11906" w:h="16838"/>
          <w:pgMar w:top="1418" w:right="2268" w:bottom="1418" w:left="1701" w:header="709" w:footer="709" w:gutter="0"/>
          <w:pgNumType w:start="1"/>
          <w:cols w:space="708"/>
          <w:titlePg/>
          <w:docGrid w:linePitch="360"/>
        </w:sectPr>
      </w:pPr>
    </w:p>
    <w:p w:rsidR="008F61E4" w:rsidRPr="00824106" w:rsidRDefault="008F61E4" w:rsidP="00824106">
      <w:pPr>
        <w:pStyle w:val="Paragraphedeliste"/>
        <w:spacing w:line="360" w:lineRule="auto"/>
        <w:ind w:left="0"/>
        <w:jc w:val="center"/>
        <w:rPr>
          <w:rFonts w:ascii="Times New Roman" w:hAnsi="Times New Roman"/>
          <w:sz w:val="24"/>
          <w:szCs w:val="24"/>
        </w:rPr>
      </w:pPr>
      <w:r w:rsidRPr="00824106">
        <w:rPr>
          <w:rStyle w:val="Lienhypertexte"/>
          <w:rFonts w:ascii="Times New Roman" w:hAnsi="Times New Roman"/>
          <w:b/>
          <w:color w:val="auto"/>
          <w:sz w:val="32"/>
          <w:szCs w:val="32"/>
          <w:u w:val="none"/>
        </w:rPr>
        <w:lastRenderedPageBreak/>
        <w:t>TABLE DES MATIERES</w:t>
      </w:r>
    </w:p>
    <w:p w:rsidR="001C0905" w:rsidRDefault="00F835F6">
      <w:pPr>
        <w:pStyle w:val="TM1"/>
        <w:tabs>
          <w:tab w:val="right" w:leader="dot" w:pos="7927"/>
        </w:tabs>
        <w:rPr>
          <w:rFonts w:asciiTheme="minorHAnsi" w:eastAsiaTheme="minorEastAsia" w:hAnsiTheme="minorHAnsi" w:cstheme="minorBidi"/>
          <w:b w:val="0"/>
          <w:bCs w:val="0"/>
          <w:iCs w:val="0"/>
          <w:noProof/>
          <w:sz w:val="22"/>
          <w:szCs w:val="22"/>
          <w:lang w:eastAsia="fr-FR"/>
        </w:rPr>
      </w:pPr>
      <w:r>
        <w:rPr>
          <w:caps/>
        </w:rPr>
        <w:fldChar w:fldCharType="begin"/>
      </w:r>
      <w:r>
        <w:rPr>
          <w:caps/>
        </w:rPr>
        <w:instrText xml:space="preserve"> TOC \o "1-5" \h \z \u </w:instrText>
      </w:r>
      <w:r>
        <w:rPr>
          <w:caps/>
        </w:rPr>
        <w:fldChar w:fldCharType="separate"/>
      </w:r>
      <w:hyperlink w:anchor="_Toc491241474" w:history="1">
        <w:r w:rsidR="001C0905" w:rsidRPr="00F94D3F">
          <w:rPr>
            <w:rStyle w:val="Lienhypertexte"/>
            <w:noProof/>
          </w:rPr>
          <w:t>NOTE AU JURY</w:t>
        </w:r>
        <w:r w:rsidR="001C0905">
          <w:rPr>
            <w:noProof/>
            <w:webHidden/>
          </w:rPr>
          <w:tab/>
        </w:r>
        <w:r w:rsidR="001C0905">
          <w:rPr>
            <w:noProof/>
            <w:webHidden/>
          </w:rPr>
          <w:fldChar w:fldCharType="begin"/>
        </w:r>
        <w:r w:rsidR="001C0905">
          <w:rPr>
            <w:noProof/>
            <w:webHidden/>
          </w:rPr>
          <w:instrText xml:space="preserve"> PAGEREF _Toc491241474 \h </w:instrText>
        </w:r>
        <w:r w:rsidR="001C0905">
          <w:rPr>
            <w:noProof/>
            <w:webHidden/>
          </w:rPr>
        </w:r>
        <w:r w:rsidR="001C0905">
          <w:rPr>
            <w:noProof/>
            <w:webHidden/>
          </w:rPr>
          <w:fldChar w:fldCharType="separate"/>
        </w:r>
        <w:r w:rsidR="001C0905">
          <w:rPr>
            <w:noProof/>
            <w:webHidden/>
          </w:rPr>
          <w:t>2</w:t>
        </w:r>
        <w:r w:rsidR="001C0905">
          <w:rPr>
            <w:noProof/>
            <w:webHidden/>
          </w:rPr>
          <w:fldChar w:fldCharType="end"/>
        </w:r>
      </w:hyperlink>
    </w:p>
    <w:p w:rsidR="001C0905" w:rsidRDefault="001C0905">
      <w:pPr>
        <w:pStyle w:val="TM1"/>
        <w:tabs>
          <w:tab w:val="right" w:leader="dot" w:pos="7927"/>
        </w:tabs>
        <w:rPr>
          <w:rFonts w:asciiTheme="minorHAnsi" w:eastAsiaTheme="minorEastAsia" w:hAnsiTheme="minorHAnsi" w:cstheme="minorBidi"/>
          <w:b w:val="0"/>
          <w:bCs w:val="0"/>
          <w:iCs w:val="0"/>
          <w:noProof/>
          <w:sz w:val="22"/>
          <w:szCs w:val="22"/>
          <w:lang w:eastAsia="fr-FR"/>
        </w:rPr>
      </w:pPr>
      <w:hyperlink w:anchor="_Toc491241475" w:history="1">
        <w:r w:rsidRPr="00F94D3F">
          <w:rPr>
            <w:rStyle w:val="Lienhypertexte"/>
            <w:noProof/>
          </w:rPr>
          <w:t>NOTE DE SYNTHESE</w:t>
        </w:r>
        <w:r>
          <w:rPr>
            <w:noProof/>
            <w:webHidden/>
          </w:rPr>
          <w:tab/>
        </w:r>
        <w:r>
          <w:rPr>
            <w:noProof/>
            <w:webHidden/>
          </w:rPr>
          <w:fldChar w:fldCharType="begin"/>
        </w:r>
        <w:r>
          <w:rPr>
            <w:noProof/>
            <w:webHidden/>
          </w:rPr>
          <w:instrText xml:space="preserve"> PAGEREF _Toc491241475 \h </w:instrText>
        </w:r>
        <w:r>
          <w:rPr>
            <w:noProof/>
            <w:webHidden/>
          </w:rPr>
        </w:r>
        <w:r>
          <w:rPr>
            <w:noProof/>
            <w:webHidden/>
          </w:rPr>
          <w:fldChar w:fldCharType="separate"/>
        </w:r>
        <w:r>
          <w:rPr>
            <w:noProof/>
            <w:webHidden/>
          </w:rPr>
          <w:t>8</w:t>
        </w:r>
        <w:r>
          <w:rPr>
            <w:noProof/>
            <w:webHidden/>
          </w:rPr>
          <w:fldChar w:fldCharType="end"/>
        </w:r>
      </w:hyperlink>
    </w:p>
    <w:p w:rsidR="001C0905" w:rsidRDefault="001C0905">
      <w:pPr>
        <w:pStyle w:val="TM1"/>
        <w:tabs>
          <w:tab w:val="right" w:leader="dot" w:pos="7927"/>
        </w:tabs>
        <w:rPr>
          <w:rFonts w:asciiTheme="minorHAnsi" w:eastAsiaTheme="minorEastAsia" w:hAnsiTheme="minorHAnsi" w:cstheme="minorBidi"/>
          <w:b w:val="0"/>
          <w:bCs w:val="0"/>
          <w:iCs w:val="0"/>
          <w:noProof/>
          <w:sz w:val="22"/>
          <w:szCs w:val="22"/>
          <w:lang w:eastAsia="fr-FR"/>
        </w:rPr>
      </w:pPr>
      <w:hyperlink w:anchor="_Toc491241476" w:history="1">
        <w:r w:rsidRPr="00F94D3F">
          <w:rPr>
            <w:rStyle w:val="Lienhypertexte"/>
            <w:noProof/>
          </w:rPr>
          <w:t>INTRODUCTION</w:t>
        </w:r>
        <w:r>
          <w:rPr>
            <w:noProof/>
            <w:webHidden/>
          </w:rPr>
          <w:tab/>
        </w:r>
        <w:r>
          <w:rPr>
            <w:noProof/>
            <w:webHidden/>
          </w:rPr>
          <w:fldChar w:fldCharType="begin"/>
        </w:r>
        <w:r>
          <w:rPr>
            <w:noProof/>
            <w:webHidden/>
          </w:rPr>
          <w:instrText xml:space="preserve"> PAGEREF _Toc491241476 \h </w:instrText>
        </w:r>
        <w:r>
          <w:rPr>
            <w:noProof/>
            <w:webHidden/>
          </w:rPr>
        </w:r>
        <w:r>
          <w:rPr>
            <w:noProof/>
            <w:webHidden/>
          </w:rPr>
          <w:fldChar w:fldCharType="separate"/>
        </w:r>
        <w:r>
          <w:rPr>
            <w:noProof/>
            <w:webHidden/>
          </w:rPr>
          <w:t>10</w:t>
        </w:r>
        <w:r>
          <w:rPr>
            <w:noProof/>
            <w:webHidden/>
          </w:rPr>
          <w:fldChar w:fldCharType="end"/>
        </w:r>
      </w:hyperlink>
    </w:p>
    <w:p w:rsidR="001C0905" w:rsidRDefault="001C0905">
      <w:pPr>
        <w:pStyle w:val="TM1"/>
        <w:tabs>
          <w:tab w:val="right" w:leader="dot" w:pos="7927"/>
        </w:tabs>
        <w:rPr>
          <w:rFonts w:asciiTheme="minorHAnsi" w:eastAsiaTheme="minorEastAsia" w:hAnsiTheme="minorHAnsi" w:cstheme="minorBidi"/>
          <w:b w:val="0"/>
          <w:bCs w:val="0"/>
          <w:iCs w:val="0"/>
          <w:noProof/>
          <w:sz w:val="22"/>
          <w:szCs w:val="22"/>
          <w:lang w:eastAsia="fr-FR"/>
        </w:rPr>
      </w:pPr>
      <w:hyperlink w:anchor="_Toc491241477" w:history="1">
        <w:r w:rsidRPr="00F94D3F">
          <w:rPr>
            <w:rStyle w:val="Lienhypertexte"/>
            <w:noProof/>
          </w:rPr>
          <w:t>LISTE DES ABREVIATIONS</w:t>
        </w:r>
        <w:r>
          <w:rPr>
            <w:noProof/>
            <w:webHidden/>
          </w:rPr>
          <w:tab/>
        </w:r>
        <w:r>
          <w:rPr>
            <w:noProof/>
            <w:webHidden/>
          </w:rPr>
          <w:fldChar w:fldCharType="begin"/>
        </w:r>
        <w:r>
          <w:rPr>
            <w:noProof/>
            <w:webHidden/>
          </w:rPr>
          <w:instrText xml:space="preserve"> PAGEREF _Toc491241477 \h </w:instrText>
        </w:r>
        <w:r>
          <w:rPr>
            <w:noProof/>
            <w:webHidden/>
          </w:rPr>
        </w:r>
        <w:r>
          <w:rPr>
            <w:noProof/>
            <w:webHidden/>
          </w:rPr>
          <w:fldChar w:fldCharType="separate"/>
        </w:r>
        <w:r>
          <w:rPr>
            <w:noProof/>
            <w:webHidden/>
          </w:rPr>
          <w:t>13</w:t>
        </w:r>
        <w:r>
          <w:rPr>
            <w:noProof/>
            <w:webHidden/>
          </w:rPr>
          <w:fldChar w:fldCharType="end"/>
        </w:r>
      </w:hyperlink>
    </w:p>
    <w:p w:rsidR="001C0905" w:rsidRDefault="001C0905">
      <w:pPr>
        <w:pStyle w:val="TM1"/>
        <w:tabs>
          <w:tab w:val="right" w:leader="dot" w:pos="7927"/>
        </w:tabs>
        <w:rPr>
          <w:rFonts w:asciiTheme="minorHAnsi" w:eastAsiaTheme="minorEastAsia" w:hAnsiTheme="minorHAnsi" w:cstheme="minorBidi"/>
          <w:b w:val="0"/>
          <w:bCs w:val="0"/>
          <w:iCs w:val="0"/>
          <w:noProof/>
          <w:sz w:val="22"/>
          <w:szCs w:val="22"/>
          <w:lang w:eastAsia="fr-FR"/>
        </w:rPr>
      </w:pPr>
      <w:hyperlink w:anchor="_Toc491241478" w:history="1">
        <w:r w:rsidRPr="00F94D3F">
          <w:rPr>
            <w:rStyle w:val="Lienhypertexte"/>
            <w:noProof/>
          </w:rPr>
          <w:t>PREMIERE PARTIE : DE L’ORIGINE DE LA MONNAIE A L’EMERGENCE D’UN NOUVEAU MODELE</w:t>
        </w:r>
        <w:r>
          <w:rPr>
            <w:noProof/>
            <w:webHidden/>
          </w:rPr>
          <w:tab/>
        </w:r>
        <w:r>
          <w:rPr>
            <w:noProof/>
            <w:webHidden/>
          </w:rPr>
          <w:fldChar w:fldCharType="begin"/>
        </w:r>
        <w:r>
          <w:rPr>
            <w:noProof/>
            <w:webHidden/>
          </w:rPr>
          <w:instrText xml:space="preserve"> PAGEREF _Toc491241478 \h </w:instrText>
        </w:r>
        <w:r>
          <w:rPr>
            <w:noProof/>
            <w:webHidden/>
          </w:rPr>
        </w:r>
        <w:r>
          <w:rPr>
            <w:noProof/>
            <w:webHidden/>
          </w:rPr>
          <w:fldChar w:fldCharType="separate"/>
        </w:r>
        <w:r>
          <w:rPr>
            <w:noProof/>
            <w:webHidden/>
          </w:rPr>
          <w:t>15</w:t>
        </w:r>
        <w:r>
          <w:rPr>
            <w:noProof/>
            <w:webHidden/>
          </w:rPr>
          <w:fldChar w:fldCharType="end"/>
        </w:r>
      </w:hyperlink>
    </w:p>
    <w:p w:rsidR="001C0905" w:rsidRDefault="001C0905">
      <w:pPr>
        <w:pStyle w:val="TM2"/>
        <w:tabs>
          <w:tab w:val="right" w:leader="dot" w:pos="7927"/>
        </w:tabs>
        <w:rPr>
          <w:rFonts w:asciiTheme="minorHAnsi" w:eastAsiaTheme="minorEastAsia" w:hAnsiTheme="minorHAnsi" w:cstheme="minorBidi"/>
          <w:b w:val="0"/>
          <w:bCs w:val="0"/>
          <w:noProof/>
          <w:sz w:val="22"/>
          <w:lang w:eastAsia="fr-FR"/>
        </w:rPr>
      </w:pPr>
      <w:hyperlink w:anchor="_Toc491241479" w:history="1">
        <w:r w:rsidRPr="00F94D3F">
          <w:rPr>
            <w:rStyle w:val="Lienhypertexte"/>
            <w:noProof/>
          </w:rPr>
          <w:t>Chapitre 1 : Comprendre la monnaie de son origine aux controverses contemporaines</w:t>
        </w:r>
        <w:r>
          <w:rPr>
            <w:noProof/>
            <w:webHidden/>
          </w:rPr>
          <w:tab/>
        </w:r>
        <w:r>
          <w:rPr>
            <w:noProof/>
            <w:webHidden/>
          </w:rPr>
          <w:fldChar w:fldCharType="begin"/>
        </w:r>
        <w:r>
          <w:rPr>
            <w:noProof/>
            <w:webHidden/>
          </w:rPr>
          <w:instrText xml:space="preserve"> PAGEREF _Toc491241479 \h </w:instrText>
        </w:r>
        <w:r>
          <w:rPr>
            <w:noProof/>
            <w:webHidden/>
          </w:rPr>
        </w:r>
        <w:r>
          <w:rPr>
            <w:noProof/>
            <w:webHidden/>
          </w:rPr>
          <w:fldChar w:fldCharType="separate"/>
        </w:r>
        <w:r>
          <w:rPr>
            <w:noProof/>
            <w:webHidden/>
          </w:rPr>
          <w:t>15</w:t>
        </w:r>
        <w:r>
          <w:rPr>
            <w:noProof/>
            <w:webHidden/>
          </w:rPr>
          <w:fldChar w:fldCharType="end"/>
        </w:r>
      </w:hyperlink>
    </w:p>
    <w:p w:rsidR="001C0905" w:rsidRDefault="001C0905">
      <w:pPr>
        <w:pStyle w:val="TM3"/>
        <w:tabs>
          <w:tab w:val="right" w:leader="dot" w:pos="7927"/>
        </w:tabs>
        <w:rPr>
          <w:rFonts w:asciiTheme="minorHAnsi" w:eastAsiaTheme="minorEastAsia" w:hAnsiTheme="minorHAnsi" w:cstheme="minorBidi"/>
          <w:b w:val="0"/>
          <w:noProof/>
          <w:sz w:val="22"/>
          <w:szCs w:val="22"/>
          <w:lang w:eastAsia="fr-FR"/>
        </w:rPr>
      </w:pPr>
      <w:hyperlink w:anchor="_Toc491241480" w:history="1">
        <w:r w:rsidRPr="00F94D3F">
          <w:rPr>
            <w:rStyle w:val="Lienhypertexte"/>
            <w:noProof/>
          </w:rPr>
          <w:t>Section 1 : Qu’est-ce que la monnaie ?</w:t>
        </w:r>
        <w:r>
          <w:rPr>
            <w:noProof/>
            <w:webHidden/>
          </w:rPr>
          <w:tab/>
        </w:r>
        <w:r>
          <w:rPr>
            <w:noProof/>
            <w:webHidden/>
          </w:rPr>
          <w:fldChar w:fldCharType="begin"/>
        </w:r>
        <w:r>
          <w:rPr>
            <w:noProof/>
            <w:webHidden/>
          </w:rPr>
          <w:instrText xml:space="preserve"> PAGEREF _Toc491241480 \h </w:instrText>
        </w:r>
        <w:r>
          <w:rPr>
            <w:noProof/>
            <w:webHidden/>
          </w:rPr>
        </w:r>
        <w:r>
          <w:rPr>
            <w:noProof/>
            <w:webHidden/>
          </w:rPr>
          <w:fldChar w:fldCharType="separate"/>
        </w:r>
        <w:r>
          <w:rPr>
            <w:noProof/>
            <w:webHidden/>
          </w:rPr>
          <w:t>15</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481" w:history="1">
        <w:r w:rsidRPr="00F94D3F">
          <w:rPr>
            <w:rStyle w:val="Lienhypertexte"/>
            <w:noProof/>
          </w:rPr>
          <w:t>a- Le troc : ancêtre de la monnaie</w:t>
        </w:r>
        <w:r>
          <w:rPr>
            <w:noProof/>
            <w:webHidden/>
          </w:rPr>
          <w:tab/>
        </w:r>
        <w:r>
          <w:rPr>
            <w:noProof/>
            <w:webHidden/>
          </w:rPr>
          <w:fldChar w:fldCharType="begin"/>
        </w:r>
        <w:r>
          <w:rPr>
            <w:noProof/>
            <w:webHidden/>
          </w:rPr>
          <w:instrText xml:space="preserve"> PAGEREF _Toc491241481 \h </w:instrText>
        </w:r>
        <w:r>
          <w:rPr>
            <w:noProof/>
            <w:webHidden/>
          </w:rPr>
        </w:r>
        <w:r>
          <w:rPr>
            <w:noProof/>
            <w:webHidden/>
          </w:rPr>
          <w:fldChar w:fldCharType="separate"/>
        </w:r>
        <w:r>
          <w:rPr>
            <w:noProof/>
            <w:webHidden/>
          </w:rPr>
          <w:t>15</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482" w:history="1">
        <w:r w:rsidRPr="00F94D3F">
          <w:rPr>
            <w:rStyle w:val="Lienhypertexte"/>
            <w:noProof/>
          </w:rPr>
          <w:t>b- La division du travail et son impact sur notre système d’échange</w:t>
        </w:r>
        <w:r>
          <w:rPr>
            <w:noProof/>
            <w:webHidden/>
          </w:rPr>
          <w:tab/>
        </w:r>
        <w:r>
          <w:rPr>
            <w:noProof/>
            <w:webHidden/>
          </w:rPr>
          <w:fldChar w:fldCharType="begin"/>
        </w:r>
        <w:r>
          <w:rPr>
            <w:noProof/>
            <w:webHidden/>
          </w:rPr>
          <w:instrText xml:space="preserve"> PAGEREF _Toc491241482 \h </w:instrText>
        </w:r>
        <w:r>
          <w:rPr>
            <w:noProof/>
            <w:webHidden/>
          </w:rPr>
        </w:r>
        <w:r>
          <w:rPr>
            <w:noProof/>
            <w:webHidden/>
          </w:rPr>
          <w:fldChar w:fldCharType="separate"/>
        </w:r>
        <w:r>
          <w:rPr>
            <w:noProof/>
            <w:webHidden/>
          </w:rPr>
          <w:t>17</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483" w:history="1">
        <w:r w:rsidRPr="00F94D3F">
          <w:rPr>
            <w:rStyle w:val="Lienhypertexte"/>
            <w:noProof/>
          </w:rPr>
          <w:t>c- Les évolutions majeures du système monétaire</w:t>
        </w:r>
        <w:r>
          <w:rPr>
            <w:noProof/>
            <w:webHidden/>
          </w:rPr>
          <w:tab/>
        </w:r>
        <w:r>
          <w:rPr>
            <w:noProof/>
            <w:webHidden/>
          </w:rPr>
          <w:fldChar w:fldCharType="begin"/>
        </w:r>
        <w:r>
          <w:rPr>
            <w:noProof/>
            <w:webHidden/>
          </w:rPr>
          <w:instrText xml:space="preserve"> PAGEREF _Toc491241483 \h </w:instrText>
        </w:r>
        <w:r>
          <w:rPr>
            <w:noProof/>
            <w:webHidden/>
          </w:rPr>
        </w:r>
        <w:r>
          <w:rPr>
            <w:noProof/>
            <w:webHidden/>
          </w:rPr>
          <w:fldChar w:fldCharType="separate"/>
        </w:r>
        <w:r>
          <w:rPr>
            <w:noProof/>
            <w:webHidden/>
          </w:rPr>
          <w:t>17</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484" w:history="1">
        <w:r w:rsidRPr="00F94D3F">
          <w:rPr>
            <w:rStyle w:val="Lienhypertexte"/>
            <w:noProof/>
          </w:rPr>
          <w:t>2- Les formes de monnaie</w:t>
        </w:r>
        <w:r>
          <w:rPr>
            <w:noProof/>
            <w:webHidden/>
          </w:rPr>
          <w:tab/>
        </w:r>
        <w:r>
          <w:rPr>
            <w:noProof/>
            <w:webHidden/>
          </w:rPr>
          <w:fldChar w:fldCharType="begin"/>
        </w:r>
        <w:r>
          <w:rPr>
            <w:noProof/>
            <w:webHidden/>
          </w:rPr>
          <w:instrText xml:space="preserve"> PAGEREF _Toc491241484 \h </w:instrText>
        </w:r>
        <w:r>
          <w:rPr>
            <w:noProof/>
            <w:webHidden/>
          </w:rPr>
        </w:r>
        <w:r>
          <w:rPr>
            <w:noProof/>
            <w:webHidden/>
          </w:rPr>
          <w:fldChar w:fldCharType="separate"/>
        </w:r>
        <w:r>
          <w:rPr>
            <w:noProof/>
            <w:webHidden/>
          </w:rPr>
          <w:t>19</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485" w:history="1">
        <w:r w:rsidRPr="00F94D3F">
          <w:rPr>
            <w:rStyle w:val="Lienhypertexte"/>
            <w:noProof/>
          </w:rPr>
          <w:t>a- La monnaie historique</w:t>
        </w:r>
        <w:r>
          <w:rPr>
            <w:noProof/>
            <w:webHidden/>
          </w:rPr>
          <w:tab/>
        </w:r>
        <w:r>
          <w:rPr>
            <w:noProof/>
            <w:webHidden/>
          </w:rPr>
          <w:fldChar w:fldCharType="begin"/>
        </w:r>
        <w:r>
          <w:rPr>
            <w:noProof/>
            <w:webHidden/>
          </w:rPr>
          <w:instrText xml:space="preserve"> PAGEREF _Toc491241485 \h </w:instrText>
        </w:r>
        <w:r>
          <w:rPr>
            <w:noProof/>
            <w:webHidden/>
          </w:rPr>
        </w:r>
        <w:r>
          <w:rPr>
            <w:noProof/>
            <w:webHidden/>
          </w:rPr>
          <w:fldChar w:fldCharType="separate"/>
        </w:r>
        <w:r>
          <w:rPr>
            <w:noProof/>
            <w:webHidden/>
          </w:rPr>
          <w:t>19</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486" w:history="1">
        <w:r w:rsidRPr="00F94D3F">
          <w:rPr>
            <w:rStyle w:val="Lienhypertexte"/>
            <w:noProof/>
          </w:rPr>
          <w:t>b- La monnaie basée sur la confiance</w:t>
        </w:r>
        <w:r>
          <w:rPr>
            <w:noProof/>
            <w:webHidden/>
          </w:rPr>
          <w:tab/>
        </w:r>
        <w:r>
          <w:rPr>
            <w:noProof/>
            <w:webHidden/>
          </w:rPr>
          <w:fldChar w:fldCharType="begin"/>
        </w:r>
        <w:r>
          <w:rPr>
            <w:noProof/>
            <w:webHidden/>
          </w:rPr>
          <w:instrText xml:space="preserve"> PAGEREF _Toc491241486 \h </w:instrText>
        </w:r>
        <w:r>
          <w:rPr>
            <w:noProof/>
            <w:webHidden/>
          </w:rPr>
        </w:r>
        <w:r>
          <w:rPr>
            <w:noProof/>
            <w:webHidden/>
          </w:rPr>
          <w:fldChar w:fldCharType="separate"/>
        </w:r>
        <w:r>
          <w:rPr>
            <w:noProof/>
            <w:webHidden/>
          </w:rPr>
          <w:t>20</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487" w:history="1">
        <w:r w:rsidRPr="00F94D3F">
          <w:rPr>
            <w:rStyle w:val="Lienhypertexte"/>
            <w:noProof/>
          </w:rPr>
          <w:t>c- Vers une dématérialisation de la monnaie</w:t>
        </w:r>
        <w:r>
          <w:rPr>
            <w:noProof/>
            <w:webHidden/>
          </w:rPr>
          <w:tab/>
        </w:r>
        <w:r>
          <w:rPr>
            <w:noProof/>
            <w:webHidden/>
          </w:rPr>
          <w:fldChar w:fldCharType="begin"/>
        </w:r>
        <w:r>
          <w:rPr>
            <w:noProof/>
            <w:webHidden/>
          </w:rPr>
          <w:instrText xml:space="preserve"> PAGEREF _Toc491241487 \h </w:instrText>
        </w:r>
        <w:r>
          <w:rPr>
            <w:noProof/>
            <w:webHidden/>
          </w:rPr>
        </w:r>
        <w:r>
          <w:rPr>
            <w:noProof/>
            <w:webHidden/>
          </w:rPr>
          <w:fldChar w:fldCharType="separate"/>
        </w:r>
        <w:r>
          <w:rPr>
            <w:noProof/>
            <w:webHidden/>
          </w:rPr>
          <w:t>20</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488" w:history="1">
        <w:r w:rsidRPr="00F94D3F">
          <w:rPr>
            <w:rStyle w:val="Lienhypertexte"/>
            <w:noProof/>
          </w:rPr>
          <w:t>3- Les fonctions de la monnaie</w:t>
        </w:r>
        <w:r>
          <w:rPr>
            <w:noProof/>
            <w:webHidden/>
          </w:rPr>
          <w:tab/>
        </w:r>
        <w:r>
          <w:rPr>
            <w:noProof/>
            <w:webHidden/>
          </w:rPr>
          <w:fldChar w:fldCharType="begin"/>
        </w:r>
        <w:r>
          <w:rPr>
            <w:noProof/>
            <w:webHidden/>
          </w:rPr>
          <w:instrText xml:space="preserve"> PAGEREF _Toc491241488 \h </w:instrText>
        </w:r>
        <w:r>
          <w:rPr>
            <w:noProof/>
            <w:webHidden/>
          </w:rPr>
        </w:r>
        <w:r>
          <w:rPr>
            <w:noProof/>
            <w:webHidden/>
          </w:rPr>
          <w:fldChar w:fldCharType="separate"/>
        </w:r>
        <w:r>
          <w:rPr>
            <w:noProof/>
            <w:webHidden/>
          </w:rPr>
          <w:t>21</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489" w:history="1">
        <w:r w:rsidRPr="00F94D3F">
          <w:rPr>
            <w:rStyle w:val="Lienhypertexte"/>
            <w:noProof/>
          </w:rPr>
          <w:t>a- Les fonctions traditionnelles de la monnaie</w:t>
        </w:r>
        <w:r>
          <w:rPr>
            <w:noProof/>
            <w:webHidden/>
          </w:rPr>
          <w:tab/>
        </w:r>
        <w:r>
          <w:rPr>
            <w:noProof/>
            <w:webHidden/>
          </w:rPr>
          <w:fldChar w:fldCharType="begin"/>
        </w:r>
        <w:r>
          <w:rPr>
            <w:noProof/>
            <w:webHidden/>
          </w:rPr>
          <w:instrText xml:space="preserve"> PAGEREF _Toc491241489 \h </w:instrText>
        </w:r>
        <w:r>
          <w:rPr>
            <w:noProof/>
            <w:webHidden/>
          </w:rPr>
        </w:r>
        <w:r>
          <w:rPr>
            <w:noProof/>
            <w:webHidden/>
          </w:rPr>
          <w:fldChar w:fldCharType="separate"/>
        </w:r>
        <w:r>
          <w:rPr>
            <w:noProof/>
            <w:webHidden/>
          </w:rPr>
          <w:t>21</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490" w:history="1">
        <w:r w:rsidRPr="00F94D3F">
          <w:rPr>
            <w:rStyle w:val="Lienhypertexte"/>
            <w:noProof/>
          </w:rPr>
          <w:t>b- La monnaie en tant que lien social</w:t>
        </w:r>
        <w:r>
          <w:rPr>
            <w:noProof/>
            <w:webHidden/>
          </w:rPr>
          <w:tab/>
        </w:r>
        <w:r>
          <w:rPr>
            <w:noProof/>
            <w:webHidden/>
          </w:rPr>
          <w:fldChar w:fldCharType="begin"/>
        </w:r>
        <w:r>
          <w:rPr>
            <w:noProof/>
            <w:webHidden/>
          </w:rPr>
          <w:instrText xml:space="preserve"> PAGEREF _Toc491241490 \h </w:instrText>
        </w:r>
        <w:r>
          <w:rPr>
            <w:noProof/>
            <w:webHidden/>
          </w:rPr>
        </w:r>
        <w:r>
          <w:rPr>
            <w:noProof/>
            <w:webHidden/>
          </w:rPr>
          <w:fldChar w:fldCharType="separate"/>
        </w:r>
        <w:r>
          <w:rPr>
            <w:noProof/>
            <w:webHidden/>
          </w:rPr>
          <w:t>22</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491" w:history="1">
        <w:r w:rsidRPr="00F94D3F">
          <w:rPr>
            <w:rStyle w:val="Lienhypertexte"/>
            <w:noProof/>
          </w:rPr>
          <w:t>c- La dimension politique de la monnaie</w:t>
        </w:r>
        <w:r>
          <w:rPr>
            <w:noProof/>
            <w:webHidden/>
          </w:rPr>
          <w:tab/>
        </w:r>
        <w:r>
          <w:rPr>
            <w:noProof/>
            <w:webHidden/>
          </w:rPr>
          <w:fldChar w:fldCharType="begin"/>
        </w:r>
        <w:r>
          <w:rPr>
            <w:noProof/>
            <w:webHidden/>
          </w:rPr>
          <w:instrText xml:space="preserve"> PAGEREF _Toc491241491 \h </w:instrText>
        </w:r>
        <w:r>
          <w:rPr>
            <w:noProof/>
            <w:webHidden/>
          </w:rPr>
        </w:r>
        <w:r>
          <w:rPr>
            <w:noProof/>
            <w:webHidden/>
          </w:rPr>
          <w:fldChar w:fldCharType="separate"/>
        </w:r>
        <w:r>
          <w:rPr>
            <w:noProof/>
            <w:webHidden/>
          </w:rPr>
          <w:t>22</w:t>
        </w:r>
        <w:r>
          <w:rPr>
            <w:noProof/>
            <w:webHidden/>
          </w:rPr>
          <w:fldChar w:fldCharType="end"/>
        </w:r>
      </w:hyperlink>
    </w:p>
    <w:p w:rsidR="001C0905" w:rsidRDefault="001C0905">
      <w:pPr>
        <w:pStyle w:val="TM3"/>
        <w:tabs>
          <w:tab w:val="right" w:leader="dot" w:pos="7927"/>
        </w:tabs>
        <w:rPr>
          <w:rFonts w:asciiTheme="minorHAnsi" w:eastAsiaTheme="minorEastAsia" w:hAnsiTheme="minorHAnsi" w:cstheme="minorBidi"/>
          <w:b w:val="0"/>
          <w:noProof/>
          <w:sz w:val="22"/>
          <w:szCs w:val="22"/>
          <w:lang w:eastAsia="fr-FR"/>
        </w:rPr>
      </w:pPr>
      <w:hyperlink w:anchor="_Toc491241492" w:history="1">
        <w:r w:rsidRPr="00F94D3F">
          <w:rPr>
            <w:rStyle w:val="Lienhypertexte"/>
            <w:noProof/>
          </w:rPr>
          <w:t>Section 2 : L’ordre monétaire contemporain</w:t>
        </w:r>
        <w:r>
          <w:rPr>
            <w:noProof/>
            <w:webHidden/>
          </w:rPr>
          <w:tab/>
        </w:r>
        <w:r>
          <w:rPr>
            <w:noProof/>
            <w:webHidden/>
          </w:rPr>
          <w:fldChar w:fldCharType="begin"/>
        </w:r>
        <w:r>
          <w:rPr>
            <w:noProof/>
            <w:webHidden/>
          </w:rPr>
          <w:instrText xml:space="preserve"> PAGEREF _Toc491241492 \h </w:instrText>
        </w:r>
        <w:r>
          <w:rPr>
            <w:noProof/>
            <w:webHidden/>
          </w:rPr>
        </w:r>
        <w:r>
          <w:rPr>
            <w:noProof/>
            <w:webHidden/>
          </w:rPr>
          <w:fldChar w:fldCharType="separate"/>
        </w:r>
        <w:r>
          <w:rPr>
            <w:noProof/>
            <w:webHidden/>
          </w:rPr>
          <w:t>23</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493" w:history="1">
        <w:r w:rsidRPr="00F94D3F">
          <w:rPr>
            <w:rStyle w:val="Lienhypertexte"/>
            <w:noProof/>
          </w:rPr>
          <w:t>1- Le mécanisme de création monétaire</w:t>
        </w:r>
        <w:r>
          <w:rPr>
            <w:noProof/>
            <w:webHidden/>
          </w:rPr>
          <w:tab/>
        </w:r>
        <w:r>
          <w:rPr>
            <w:noProof/>
            <w:webHidden/>
          </w:rPr>
          <w:fldChar w:fldCharType="begin"/>
        </w:r>
        <w:r>
          <w:rPr>
            <w:noProof/>
            <w:webHidden/>
          </w:rPr>
          <w:instrText xml:space="preserve"> PAGEREF _Toc491241493 \h </w:instrText>
        </w:r>
        <w:r>
          <w:rPr>
            <w:noProof/>
            <w:webHidden/>
          </w:rPr>
        </w:r>
        <w:r>
          <w:rPr>
            <w:noProof/>
            <w:webHidden/>
          </w:rPr>
          <w:fldChar w:fldCharType="separate"/>
        </w:r>
        <w:r>
          <w:rPr>
            <w:noProof/>
            <w:webHidden/>
          </w:rPr>
          <w:t>23</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494" w:history="1">
        <w:r w:rsidRPr="00F94D3F">
          <w:rPr>
            <w:rStyle w:val="Lienhypertexte"/>
            <w:noProof/>
          </w:rPr>
          <w:t>a- Les composantes de la masse monétaire</w:t>
        </w:r>
        <w:r>
          <w:rPr>
            <w:noProof/>
            <w:webHidden/>
          </w:rPr>
          <w:tab/>
        </w:r>
        <w:r>
          <w:rPr>
            <w:noProof/>
            <w:webHidden/>
          </w:rPr>
          <w:fldChar w:fldCharType="begin"/>
        </w:r>
        <w:r>
          <w:rPr>
            <w:noProof/>
            <w:webHidden/>
          </w:rPr>
          <w:instrText xml:space="preserve"> PAGEREF _Toc491241494 \h </w:instrText>
        </w:r>
        <w:r>
          <w:rPr>
            <w:noProof/>
            <w:webHidden/>
          </w:rPr>
        </w:r>
        <w:r>
          <w:rPr>
            <w:noProof/>
            <w:webHidden/>
          </w:rPr>
          <w:fldChar w:fldCharType="separate"/>
        </w:r>
        <w:r>
          <w:rPr>
            <w:noProof/>
            <w:webHidden/>
          </w:rPr>
          <w:t>23</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495" w:history="1">
        <w:r w:rsidRPr="00F94D3F">
          <w:rPr>
            <w:rStyle w:val="Lienhypertexte"/>
            <w:noProof/>
          </w:rPr>
          <w:t>b- L’émission officielle des billets et des pièces</w:t>
        </w:r>
        <w:r>
          <w:rPr>
            <w:noProof/>
            <w:webHidden/>
          </w:rPr>
          <w:tab/>
        </w:r>
        <w:r>
          <w:rPr>
            <w:noProof/>
            <w:webHidden/>
          </w:rPr>
          <w:fldChar w:fldCharType="begin"/>
        </w:r>
        <w:r>
          <w:rPr>
            <w:noProof/>
            <w:webHidden/>
          </w:rPr>
          <w:instrText xml:space="preserve"> PAGEREF _Toc491241495 \h </w:instrText>
        </w:r>
        <w:r>
          <w:rPr>
            <w:noProof/>
            <w:webHidden/>
          </w:rPr>
        </w:r>
        <w:r>
          <w:rPr>
            <w:noProof/>
            <w:webHidden/>
          </w:rPr>
          <w:fldChar w:fldCharType="separate"/>
        </w:r>
        <w:r>
          <w:rPr>
            <w:noProof/>
            <w:webHidden/>
          </w:rPr>
          <w:t>24</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496" w:history="1">
        <w:r w:rsidRPr="00F94D3F">
          <w:rPr>
            <w:rStyle w:val="Lienhypertexte"/>
            <w:noProof/>
          </w:rPr>
          <w:t>c- Les crédits accordés par les banques commerciales</w:t>
        </w:r>
        <w:r>
          <w:rPr>
            <w:noProof/>
            <w:webHidden/>
          </w:rPr>
          <w:tab/>
        </w:r>
        <w:r>
          <w:rPr>
            <w:noProof/>
            <w:webHidden/>
          </w:rPr>
          <w:fldChar w:fldCharType="begin"/>
        </w:r>
        <w:r>
          <w:rPr>
            <w:noProof/>
            <w:webHidden/>
          </w:rPr>
          <w:instrText xml:space="preserve"> PAGEREF _Toc491241496 \h </w:instrText>
        </w:r>
        <w:r>
          <w:rPr>
            <w:noProof/>
            <w:webHidden/>
          </w:rPr>
        </w:r>
        <w:r>
          <w:rPr>
            <w:noProof/>
            <w:webHidden/>
          </w:rPr>
          <w:fldChar w:fldCharType="separate"/>
        </w:r>
        <w:r>
          <w:rPr>
            <w:noProof/>
            <w:webHidden/>
          </w:rPr>
          <w:t>25</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497" w:history="1">
        <w:r w:rsidRPr="00F94D3F">
          <w:rPr>
            <w:rStyle w:val="Lienhypertexte"/>
            <w:noProof/>
          </w:rPr>
          <w:t>2- L’encadrement de la création monétaire</w:t>
        </w:r>
        <w:r>
          <w:rPr>
            <w:noProof/>
            <w:webHidden/>
          </w:rPr>
          <w:tab/>
        </w:r>
        <w:r>
          <w:rPr>
            <w:noProof/>
            <w:webHidden/>
          </w:rPr>
          <w:fldChar w:fldCharType="begin"/>
        </w:r>
        <w:r>
          <w:rPr>
            <w:noProof/>
            <w:webHidden/>
          </w:rPr>
          <w:instrText xml:space="preserve"> PAGEREF _Toc491241497 \h </w:instrText>
        </w:r>
        <w:r>
          <w:rPr>
            <w:noProof/>
            <w:webHidden/>
          </w:rPr>
        </w:r>
        <w:r>
          <w:rPr>
            <w:noProof/>
            <w:webHidden/>
          </w:rPr>
          <w:fldChar w:fldCharType="separate"/>
        </w:r>
        <w:r>
          <w:rPr>
            <w:noProof/>
            <w:webHidden/>
          </w:rPr>
          <w:t>26</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498" w:history="1">
        <w:r w:rsidRPr="00F94D3F">
          <w:rPr>
            <w:rStyle w:val="Lienhypertexte"/>
            <w:noProof/>
          </w:rPr>
          <w:t>a- Le rôle de la banque centrale</w:t>
        </w:r>
        <w:r>
          <w:rPr>
            <w:noProof/>
            <w:webHidden/>
          </w:rPr>
          <w:tab/>
        </w:r>
        <w:r>
          <w:rPr>
            <w:noProof/>
            <w:webHidden/>
          </w:rPr>
          <w:fldChar w:fldCharType="begin"/>
        </w:r>
        <w:r>
          <w:rPr>
            <w:noProof/>
            <w:webHidden/>
          </w:rPr>
          <w:instrText xml:space="preserve"> PAGEREF _Toc491241498 \h </w:instrText>
        </w:r>
        <w:r>
          <w:rPr>
            <w:noProof/>
            <w:webHidden/>
          </w:rPr>
        </w:r>
        <w:r>
          <w:rPr>
            <w:noProof/>
            <w:webHidden/>
          </w:rPr>
          <w:fldChar w:fldCharType="separate"/>
        </w:r>
        <w:r>
          <w:rPr>
            <w:noProof/>
            <w:webHidden/>
          </w:rPr>
          <w:t>26</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499" w:history="1">
        <w:r w:rsidRPr="00F94D3F">
          <w:rPr>
            <w:rStyle w:val="Lienhypertexte"/>
            <w:noProof/>
          </w:rPr>
          <w:t>b- La réglementation prudentielle</w:t>
        </w:r>
        <w:r>
          <w:rPr>
            <w:noProof/>
            <w:webHidden/>
          </w:rPr>
          <w:tab/>
        </w:r>
        <w:r>
          <w:rPr>
            <w:noProof/>
            <w:webHidden/>
          </w:rPr>
          <w:fldChar w:fldCharType="begin"/>
        </w:r>
        <w:r>
          <w:rPr>
            <w:noProof/>
            <w:webHidden/>
          </w:rPr>
          <w:instrText xml:space="preserve"> PAGEREF _Toc491241499 \h </w:instrText>
        </w:r>
        <w:r>
          <w:rPr>
            <w:noProof/>
            <w:webHidden/>
          </w:rPr>
        </w:r>
        <w:r>
          <w:rPr>
            <w:noProof/>
            <w:webHidden/>
          </w:rPr>
          <w:fldChar w:fldCharType="separate"/>
        </w:r>
        <w:r>
          <w:rPr>
            <w:noProof/>
            <w:webHidden/>
          </w:rPr>
          <w:t>27</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00" w:history="1">
        <w:r w:rsidRPr="00F94D3F">
          <w:rPr>
            <w:rStyle w:val="Lienhypertexte"/>
            <w:noProof/>
          </w:rPr>
          <w:t>c- Le financement des clients en monnaie fiduciaire</w:t>
        </w:r>
        <w:r>
          <w:rPr>
            <w:noProof/>
            <w:webHidden/>
          </w:rPr>
          <w:tab/>
        </w:r>
        <w:r>
          <w:rPr>
            <w:noProof/>
            <w:webHidden/>
          </w:rPr>
          <w:fldChar w:fldCharType="begin"/>
        </w:r>
        <w:r>
          <w:rPr>
            <w:noProof/>
            <w:webHidden/>
          </w:rPr>
          <w:instrText xml:space="preserve"> PAGEREF _Toc491241500 \h </w:instrText>
        </w:r>
        <w:r>
          <w:rPr>
            <w:noProof/>
            <w:webHidden/>
          </w:rPr>
        </w:r>
        <w:r>
          <w:rPr>
            <w:noProof/>
            <w:webHidden/>
          </w:rPr>
          <w:fldChar w:fldCharType="separate"/>
        </w:r>
        <w:r>
          <w:rPr>
            <w:noProof/>
            <w:webHidden/>
          </w:rPr>
          <w:t>28</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01" w:history="1">
        <w:r w:rsidRPr="00F94D3F">
          <w:rPr>
            <w:rStyle w:val="Lienhypertexte"/>
            <w:noProof/>
          </w:rPr>
          <w:t>3- Les dérives du système</w:t>
        </w:r>
        <w:r>
          <w:rPr>
            <w:noProof/>
            <w:webHidden/>
          </w:rPr>
          <w:tab/>
        </w:r>
        <w:r>
          <w:rPr>
            <w:noProof/>
            <w:webHidden/>
          </w:rPr>
          <w:fldChar w:fldCharType="begin"/>
        </w:r>
        <w:r>
          <w:rPr>
            <w:noProof/>
            <w:webHidden/>
          </w:rPr>
          <w:instrText xml:space="preserve"> PAGEREF _Toc491241501 \h </w:instrText>
        </w:r>
        <w:r>
          <w:rPr>
            <w:noProof/>
            <w:webHidden/>
          </w:rPr>
        </w:r>
        <w:r>
          <w:rPr>
            <w:noProof/>
            <w:webHidden/>
          </w:rPr>
          <w:fldChar w:fldCharType="separate"/>
        </w:r>
        <w:r>
          <w:rPr>
            <w:noProof/>
            <w:webHidden/>
          </w:rPr>
          <w:t>28</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02" w:history="1">
        <w:r w:rsidRPr="00F94D3F">
          <w:rPr>
            <w:rStyle w:val="Lienhypertexte"/>
            <w:noProof/>
          </w:rPr>
          <w:t>a- Les crises monétaires</w:t>
        </w:r>
        <w:r>
          <w:rPr>
            <w:noProof/>
            <w:webHidden/>
          </w:rPr>
          <w:tab/>
        </w:r>
        <w:r>
          <w:rPr>
            <w:noProof/>
            <w:webHidden/>
          </w:rPr>
          <w:fldChar w:fldCharType="begin"/>
        </w:r>
        <w:r>
          <w:rPr>
            <w:noProof/>
            <w:webHidden/>
          </w:rPr>
          <w:instrText xml:space="preserve"> PAGEREF _Toc491241502 \h </w:instrText>
        </w:r>
        <w:r>
          <w:rPr>
            <w:noProof/>
            <w:webHidden/>
          </w:rPr>
        </w:r>
        <w:r>
          <w:rPr>
            <w:noProof/>
            <w:webHidden/>
          </w:rPr>
          <w:fldChar w:fldCharType="separate"/>
        </w:r>
        <w:r>
          <w:rPr>
            <w:noProof/>
            <w:webHidden/>
          </w:rPr>
          <w:t>29</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03" w:history="1">
        <w:r w:rsidRPr="00F94D3F">
          <w:rPr>
            <w:rStyle w:val="Lienhypertexte"/>
            <w:noProof/>
          </w:rPr>
          <w:t>b- Vers une perte de confiance</w:t>
        </w:r>
        <w:r>
          <w:rPr>
            <w:noProof/>
            <w:webHidden/>
          </w:rPr>
          <w:tab/>
        </w:r>
        <w:r>
          <w:rPr>
            <w:noProof/>
            <w:webHidden/>
          </w:rPr>
          <w:fldChar w:fldCharType="begin"/>
        </w:r>
        <w:r>
          <w:rPr>
            <w:noProof/>
            <w:webHidden/>
          </w:rPr>
          <w:instrText xml:space="preserve"> PAGEREF _Toc491241503 \h </w:instrText>
        </w:r>
        <w:r>
          <w:rPr>
            <w:noProof/>
            <w:webHidden/>
          </w:rPr>
        </w:r>
        <w:r>
          <w:rPr>
            <w:noProof/>
            <w:webHidden/>
          </w:rPr>
          <w:fldChar w:fldCharType="separate"/>
        </w:r>
        <w:r>
          <w:rPr>
            <w:noProof/>
            <w:webHidden/>
          </w:rPr>
          <w:t>29</w:t>
        </w:r>
        <w:r>
          <w:rPr>
            <w:noProof/>
            <w:webHidden/>
          </w:rPr>
          <w:fldChar w:fldCharType="end"/>
        </w:r>
      </w:hyperlink>
    </w:p>
    <w:p w:rsidR="001C0905" w:rsidRDefault="001C0905">
      <w:pPr>
        <w:pStyle w:val="TM2"/>
        <w:tabs>
          <w:tab w:val="right" w:leader="dot" w:pos="7927"/>
        </w:tabs>
        <w:rPr>
          <w:rFonts w:asciiTheme="minorHAnsi" w:eastAsiaTheme="minorEastAsia" w:hAnsiTheme="minorHAnsi" w:cstheme="minorBidi"/>
          <w:b w:val="0"/>
          <w:bCs w:val="0"/>
          <w:noProof/>
          <w:sz w:val="22"/>
          <w:lang w:eastAsia="fr-FR"/>
        </w:rPr>
      </w:pPr>
      <w:hyperlink w:anchor="_Toc491241504" w:history="1">
        <w:r w:rsidRPr="00F94D3F">
          <w:rPr>
            <w:rStyle w:val="Lienhypertexte"/>
            <w:noProof/>
          </w:rPr>
          <w:t>Chapitre 2 : L’essor des monnaies locales complémentaires (MLC)</w:t>
        </w:r>
        <w:r>
          <w:rPr>
            <w:noProof/>
            <w:webHidden/>
          </w:rPr>
          <w:tab/>
        </w:r>
        <w:r>
          <w:rPr>
            <w:noProof/>
            <w:webHidden/>
          </w:rPr>
          <w:fldChar w:fldCharType="begin"/>
        </w:r>
        <w:r>
          <w:rPr>
            <w:noProof/>
            <w:webHidden/>
          </w:rPr>
          <w:instrText xml:space="preserve"> PAGEREF _Toc491241504 \h </w:instrText>
        </w:r>
        <w:r>
          <w:rPr>
            <w:noProof/>
            <w:webHidden/>
          </w:rPr>
        </w:r>
        <w:r>
          <w:rPr>
            <w:noProof/>
            <w:webHidden/>
          </w:rPr>
          <w:fldChar w:fldCharType="separate"/>
        </w:r>
        <w:r>
          <w:rPr>
            <w:noProof/>
            <w:webHidden/>
          </w:rPr>
          <w:t>30</w:t>
        </w:r>
        <w:r>
          <w:rPr>
            <w:noProof/>
            <w:webHidden/>
          </w:rPr>
          <w:fldChar w:fldCharType="end"/>
        </w:r>
      </w:hyperlink>
    </w:p>
    <w:p w:rsidR="001C0905" w:rsidRDefault="001C0905">
      <w:pPr>
        <w:pStyle w:val="TM3"/>
        <w:tabs>
          <w:tab w:val="right" w:leader="dot" w:pos="7927"/>
        </w:tabs>
        <w:rPr>
          <w:rFonts w:asciiTheme="minorHAnsi" w:eastAsiaTheme="minorEastAsia" w:hAnsiTheme="minorHAnsi" w:cstheme="minorBidi"/>
          <w:b w:val="0"/>
          <w:noProof/>
          <w:sz w:val="22"/>
          <w:szCs w:val="22"/>
          <w:lang w:eastAsia="fr-FR"/>
        </w:rPr>
      </w:pPr>
      <w:hyperlink w:anchor="_Toc491241505" w:history="1">
        <w:r w:rsidRPr="00F94D3F">
          <w:rPr>
            <w:rStyle w:val="Lienhypertexte"/>
            <w:noProof/>
          </w:rPr>
          <w:t>Section 1 : Comprendre le concept de monnaie locale complémentaire</w:t>
        </w:r>
        <w:r>
          <w:rPr>
            <w:noProof/>
            <w:webHidden/>
          </w:rPr>
          <w:tab/>
        </w:r>
        <w:r>
          <w:rPr>
            <w:noProof/>
            <w:webHidden/>
          </w:rPr>
          <w:fldChar w:fldCharType="begin"/>
        </w:r>
        <w:r>
          <w:rPr>
            <w:noProof/>
            <w:webHidden/>
          </w:rPr>
          <w:instrText xml:space="preserve"> PAGEREF _Toc491241505 \h </w:instrText>
        </w:r>
        <w:r>
          <w:rPr>
            <w:noProof/>
            <w:webHidden/>
          </w:rPr>
        </w:r>
        <w:r>
          <w:rPr>
            <w:noProof/>
            <w:webHidden/>
          </w:rPr>
          <w:fldChar w:fldCharType="separate"/>
        </w:r>
        <w:r>
          <w:rPr>
            <w:noProof/>
            <w:webHidden/>
          </w:rPr>
          <w:t>30</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06" w:history="1">
        <w:r w:rsidRPr="00F94D3F">
          <w:rPr>
            <w:rStyle w:val="Lienhypertexte"/>
            <w:noProof/>
          </w:rPr>
          <w:t>1- Monnaies complémentaires : définition et principes</w:t>
        </w:r>
        <w:r>
          <w:rPr>
            <w:noProof/>
            <w:webHidden/>
          </w:rPr>
          <w:tab/>
        </w:r>
        <w:r>
          <w:rPr>
            <w:noProof/>
            <w:webHidden/>
          </w:rPr>
          <w:fldChar w:fldCharType="begin"/>
        </w:r>
        <w:r>
          <w:rPr>
            <w:noProof/>
            <w:webHidden/>
          </w:rPr>
          <w:instrText xml:space="preserve"> PAGEREF _Toc491241506 \h </w:instrText>
        </w:r>
        <w:r>
          <w:rPr>
            <w:noProof/>
            <w:webHidden/>
          </w:rPr>
        </w:r>
        <w:r>
          <w:rPr>
            <w:noProof/>
            <w:webHidden/>
          </w:rPr>
          <w:fldChar w:fldCharType="separate"/>
        </w:r>
        <w:r>
          <w:rPr>
            <w:noProof/>
            <w:webHidden/>
          </w:rPr>
          <w:t>30</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07" w:history="1">
        <w:r w:rsidRPr="00F94D3F">
          <w:rPr>
            <w:rStyle w:val="Lienhypertexte"/>
            <w:noProof/>
          </w:rPr>
          <w:t>a- Les LETS : Local Exchange and Trading Systems</w:t>
        </w:r>
        <w:r>
          <w:rPr>
            <w:noProof/>
            <w:webHidden/>
          </w:rPr>
          <w:tab/>
        </w:r>
        <w:r>
          <w:rPr>
            <w:noProof/>
            <w:webHidden/>
          </w:rPr>
          <w:fldChar w:fldCharType="begin"/>
        </w:r>
        <w:r>
          <w:rPr>
            <w:noProof/>
            <w:webHidden/>
          </w:rPr>
          <w:instrText xml:space="preserve"> PAGEREF _Toc491241507 \h </w:instrText>
        </w:r>
        <w:r>
          <w:rPr>
            <w:noProof/>
            <w:webHidden/>
          </w:rPr>
        </w:r>
        <w:r>
          <w:rPr>
            <w:noProof/>
            <w:webHidden/>
          </w:rPr>
          <w:fldChar w:fldCharType="separate"/>
        </w:r>
        <w:r>
          <w:rPr>
            <w:noProof/>
            <w:webHidden/>
          </w:rPr>
          <w:t>30</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08" w:history="1">
        <w:r w:rsidRPr="00F94D3F">
          <w:rPr>
            <w:rStyle w:val="Lienhypertexte"/>
            <w:noProof/>
          </w:rPr>
          <w:t>b- Les banques de temps</w:t>
        </w:r>
        <w:r>
          <w:rPr>
            <w:noProof/>
            <w:webHidden/>
          </w:rPr>
          <w:tab/>
        </w:r>
        <w:r>
          <w:rPr>
            <w:noProof/>
            <w:webHidden/>
          </w:rPr>
          <w:fldChar w:fldCharType="begin"/>
        </w:r>
        <w:r>
          <w:rPr>
            <w:noProof/>
            <w:webHidden/>
          </w:rPr>
          <w:instrText xml:space="preserve"> PAGEREF _Toc491241508 \h </w:instrText>
        </w:r>
        <w:r>
          <w:rPr>
            <w:noProof/>
            <w:webHidden/>
          </w:rPr>
        </w:r>
        <w:r>
          <w:rPr>
            <w:noProof/>
            <w:webHidden/>
          </w:rPr>
          <w:fldChar w:fldCharType="separate"/>
        </w:r>
        <w:r>
          <w:rPr>
            <w:noProof/>
            <w:webHidden/>
          </w:rPr>
          <w:t>31</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09" w:history="1">
        <w:r w:rsidRPr="00F94D3F">
          <w:rPr>
            <w:rStyle w:val="Lienhypertexte"/>
            <w:noProof/>
          </w:rPr>
          <w:t>c- Les monnaies locales complémentaires</w:t>
        </w:r>
        <w:r>
          <w:rPr>
            <w:noProof/>
            <w:webHidden/>
          </w:rPr>
          <w:tab/>
        </w:r>
        <w:r>
          <w:rPr>
            <w:noProof/>
            <w:webHidden/>
          </w:rPr>
          <w:fldChar w:fldCharType="begin"/>
        </w:r>
        <w:r>
          <w:rPr>
            <w:noProof/>
            <w:webHidden/>
          </w:rPr>
          <w:instrText xml:space="preserve"> PAGEREF _Toc491241509 \h </w:instrText>
        </w:r>
        <w:r>
          <w:rPr>
            <w:noProof/>
            <w:webHidden/>
          </w:rPr>
        </w:r>
        <w:r>
          <w:rPr>
            <w:noProof/>
            <w:webHidden/>
          </w:rPr>
          <w:fldChar w:fldCharType="separate"/>
        </w:r>
        <w:r>
          <w:rPr>
            <w:noProof/>
            <w:webHidden/>
          </w:rPr>
          <w:t>32</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10" w:history="1">
        <w:r w:rsidRPr="00F94D3F">
          <w:rPr>
            <w:rStyle w:val="Lienhypertexte"/>
            <w:noProof/>
          </w:rPr>
          <w:t>2- Tour d’horizon des monnaies complémentaires</w:t>
        </w:r>
        <w:r>
          <w:rPr>
            <w:noProof/>
            <w:webHidden/>
          </w:rPr>
          <w:tab/>
        </w:r>
        <w:r>
          <w:rPr>
            <w:noProof/>
            <w:webHidden/>
          </w:rPr>
          <w:fldChar w:fldCharType="begin"/>
        </w:r>
        <w:r>
          <w:rPr>
            <w:noProof/>
            <w:webHidden/>
          </w:rPr>
          <w:instrText xml:space="preserve"> PAGEREF _Toc491241510 \h </w:instrText>
        </w:r>
        <w:r>
          <w:rPr>
            <w:noProof/>
            <w:webHidden/>
          </w:rPr>
        </w:r>
        <w:r>
          <w:rPr>
            <w:noProof/>
            <w:webHidden/>
          </w:rPr>
          <w:fldChar w:fldCharType="separate"/>
        </w:r>
        <w:r>
          <w:rPr>
            <w:noProof/>
            <w:webHidden/>
          </w:rPr>
          <w:t>36</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11" w:history="1">
        <w:r w:rsidRPr="00F94D3F">
          <w:rPr>
            <w:rStyle w:val="Lienhypertexte"/>
            <w:noProof/>
          </w:rPr>
          <w:t>a- Le monopole des monnaies nationales : un phénomène récent</w:t>
        </w:r>
        <w:r>
          <w:rPr>
            <w:noProof/>
            <w:webHidden/>
          </w:rPr>
          <w:tab/>
        </w:r>
        <w:r>
          <w:rPr>
            <w:noProof/>
            <w:webHidden/>
          </w:rPr>
          <w:fldChar w:fldCharType="begin"/>
        </w:r>
        <w:r>
          <w:rPr>
            <w:noProof/>
            <w:webHidden/>
          </w:rPr>
          <w:instrText xml:space="preserve"> PAGEREF _Toc491241511 \h </w:instrText>
        </w:r>
        <w:r>
          <w:rPr>
            <w:noProof/>
            <w:webHidden/>
          </w:rPr>
        </w:r>
        <w:r>
          <w:rPr>
            <w:noProof/>
            <w:webHidden/>
          </w:rPr>
          <w:fldChar w:fldCharType="separate"/>
        </w:r>
        <w:r>
          <w:rPr>
            <w:noProof/>
            <w:webHidden/>
          </w:rPr>
          <w:t>36</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12" w:history="1">
        <w:r w:rsidRPr="00F94D3F">
          <w:rPr>
            <w:rStyle w:val="Lienhypertexte"/>
            <w:noProof/>
          </w:rPr>
          <w:t>b- Le dynamisme des projets de MLC en Europe</w:t>
        </w:r>
        <w:r>
          <w:rPr>
            <w:noProof/>
            <w:webHidden/>
          </w:rPr>
          <w:tab/>
        </w:r>
        <w:r>
          <w:rPr>
            <w:noProof/>
            <w:webHidden/>
          </w:rPr>
          <w:fldChar w:fldCharType="begin"/>
        </w:r>
        <w:r>
          <w:rPr>
            <w:noProof/>
            <w:webHidden/>
          </w:rPr>
          <w:instrText xml:space="preserve"> PAGEREF _Toc491241512 \h </w:instrText>
        </w:r>
        <w:r>
          <w:rPr>
            <w:noProof/>
            <w:webHidden/>
          </w:rPr>
        </w:r>
        <w:r>
          <w:rPr>
            <w:noProof/>
            <w:webHidden/>
          </w:rPr>
          <w:fldChar w:fldCharType="separate"/>
        </w:r>
        <w:r>
          <w:rPr>
            <w:noProof/>
            <w:webHidden/>
          </w:rPr>
          <w:t>36</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13" w:history="1">
        <w:r w:rsidRPr="00F94D3F">
          <w:rPr>
            <w:rStyle w:val="Lienhypertexte"/>
            <w:noProof/>
          </w:rPr>
          <w:t>c- Quelques exemples de monnaies locales complémentaires</w:t>
        </w:r>
        <w:r>
          <w:rPr>
            <w:noProof/>
            <w:webHidden/>
          </w:rPr>
          <w:tab/>
        </w:r>
        <w:r>
          <w:rPr>
            <w:noProof/>
            <w:webHidden/>
          </w:rPr>
          <w:fldChar w:fldCharType="begin"/>
        </w:r>
        <w:r>
          <w:rPr>
            <w:noProof/>
            <w:webHidden/>
          </w:rPr>
          <w:instrText xml:space="preserve"> PAGEREF _Toc491241513 \h </w:instrText>
        </w:r>
        <w:r>
          <w:rPr>
            <w:noProof/>
            <w:webHidden/>
          </w:rPr>
        </w:r>
        <w:r>
          <w:rPr>
            <w:noProof/>
            <w:webHidden/>
          </w:rPr>
          <w:fldChar w:fldCharType="separate"/>
        </w:r>
        <w:r>
          <w:rPr>
            <w:noProof/>
            <w:webHidden/>
          </w:rPr>
          <w:t>37</w:t>
        </w:r>
        <w:r>
          <w:rPr>
            <w:noProof/>
            <w:webHidden/>
          </w:rPr>
          <w:fldChar w:fldCharType="end"/>
        </w:r>
      </w:hyperlink>
    </w:p>
    <w:p w:rsidR="001C0905" w:rsidRDefault="001C0905">
      <w:pPr>
        <w:pStyle w:val="TM3"/>
        <w:tabs>
          <w:tab w:val="right" w:leader="dot" w:pos="7927"/>
        </w:tabs>
        <w:rPr>
          <w:rFonts w:asciiTheme="minorHAnsi" w:eastAsiaTheme="minorEastAsia" w:hAnsiTheme="minorHAnsi" w:cstheme="minorBidi"/>
          <w:b w:val="0"/>
          <w:noProof/>
          <w:sz w:val="22"/>
          <w:szCs w:val="22"/>
          <w:lang w:eastAsia="fr-FR"/>
        </w:rPr>
      </w:pPr>
      <w:hyperlink w:anchor="_Toc491241514" w:history="1">
        <w:r w:rsidRPr="00F94D3F">
          <w:rPr>
            <w:rStyle w:val="Lienhypertexte"/>
            <w:noProof/>
          </w:rPr>
          <w:t>Section 2 : Les enjeux d’une monnaie locale complémentaire</w:t>
        </w:r>
        <w:r>
          <w:rPr>
            <w:noProof/>
            <w:webHidden/>
          </w:rPr>
          <w:tab/>
        </w:r>
        <w:r>
          <w:rPr>
            <w:noProof/>
            <w:webHidden/>
          </w:rPr>
          <w:fldChar w:fldCharType="begin"/>
        </w:r>
        <w:r>
          <w:rPr>
            <w:noProof/>
            <w:webHidden/>
          </w:rPr>
          <w:instrText xml:space="preserve"> PAGEREF _Toc491241514 \h </w:instrText>
        </w:r>
        <w:r>
          <w:rPr>
            <w:noProof/>
            <w:webHidden/>
          </w:rPr>
        </w:r>
        <w:r>
          <w:rPr>
            <w:noProof/>
            <w:webHidden/>
          </w:rPr>
          <w:fldChar w:fldCharType="separate"/>
        </w:r>
        <w:r>
          <w:rPr>
            <w:noProof/>
            <w:webHidden/>
          </w:rPr>
          <w:t>39</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15" w:history="1">
        <w:r w:rsidRPr="00F94D3F">
          <w:rPr>
            <w:rStyle w:val="Lienhypertexte"/>
            <w:noProof/>
          </w:rPr>
          <w:t>1- Au service du développement de l’économie sociale et solidaire</w:t>
        </w:r>
        <w:r>
          <w:rPr>
            <w:noProof/>
            <w:webHidden/>
          </w:rPr>
          <w:tab/>
        </w:r>
        <w:r>
          <w:rPr>
            <w:noProof/>
            <w:webHidden/>
          </w:rPr>
          <w:fldChar w:fldCharType="begin"/>
        </w:r>
        <w:r>
          <w:rPr>
            <w:noProof/>
            <w:webHidden/>
          </w:rPr>
          <w:instrText xml:space="preserve"> PAGEREF _Toc491241515 \h </w:instrText>
        </w:r>
        <w:r>
          <w:rPr>
            <w:noProof/>
            <w:webHidden/>
          </w:rPr>
        </w:r>
        <w:r>
          <w:rPr>
            <w:noProof/>
            <w:webHidden/>
          </w:rPr>
          <w:fldChar w:fldCharType="separate"/>
        </w:r>
        <w:r>
          <w:rPr>
            <w:noProof/>
            <w:webHidden/>
          </w:rPr>
          <w:t>40</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16" w:history="1">
        <w:r w:rsidRPr="00F94D3F">
          <w:rPr>
            <w:rStyle w:val="Lienhypertexte"/>
            <w:noProof/>
          </w:rPr>
          <w:t>a- La résilience des territoires</w:t>
        </w:r>
        <w:r>
          <w:rPr>
            <w:noProof/>
            <w:webHidden/>
          </w:rPr>
          <w:tab/>
        </w:r>
        <w:r>
          <w:rPr>
            <w:noProof/>
            <w:webHidden/>
          </w:rPr>
          <w:fldChar w:fldCharType="begin"/>
        </w:r>
        <w:r>
          <w:rPr>
            <w:noProof/>
            <w:webHidden/>
          </w:rPr>
          <w:instrText xml:space="preserve"> PAGEREF _Toc491241516 \h </w:instrText>
        </w:r>
        <w:r>
          <w:rPr>
            <w:noProof/>
            <w:webHidden/>
          </w:rPr>
        </w:r>
        <w:r>
          <w:rPr>
            <w:noProof/>
            <w:webHidden/>
          </w:rPr>
          <w:fldChar w:fldCharType="separate"/>
        </w:r>
        <w:r>
          <w:rPr>
            <w:noProof/>
            <w:webHidden/>
          </w:rPr>
          <w:t>40</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17" w:history="1">
        <w:r w:rsidRPr="00F94D3F">
          <w:rPr>
            <w:rStyle w:val="Lienhypertexte"/>
            <w:noProof/>
          </w:rPr>
          <w:t>b- L’orientation de la consommation</w:t>
        </w:r>
        <w:r>
          <w:rPr>
            <w:noProof/>
            <w:webHidden/>
          </w:rPr>
          <w:tab/>
        </w:r>
        <w:r>
          <w:rPr>
            <w:noProof/>
            <w:webHidden/>
          </w:rPr>
          <w:fldChar w:fldCharType="begin"/>
        </w:r>
        <w:r>
          <w:rPr>
            <w:noProof/>
            <w:webHidden/>
          </w:rPr>
          <w:instrText xml:space="preserve"> PAGEREF _Toc491241517 \h </w:instrText>
        </w:r>
        <w:r>
          <w:rPr>
            <w:noProof/>
            <w:webHidden/>
          </w:rPr>
        </w:r>
        <w:r>
          <w:rPr>
            <w:noProof/>
            <w:webHidden/>
          </w:rPr>
          <w:fldChar w:fldCharType="separate"/>
        </w:r>
        <w:r>
          <w:rPr>
            <w:noProof/>
            <w:webHidden/>
          </w:rPr>
          <w:t>41</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18" w:history="1">
        <w:r w:rsidRPr="00F94D3F">
          <w:rPr>
            <w:rStyle w:val="Lienhypertexte"/>
            <w:noProof/>
          </w:rPr>
          <w:t>2- Un moyen de limiter l’impact écologique</w:t>
        </w:r>
        <w:r>
          <w:rPr>
            <w:noProof/>
            <w:webHidden/>
          </w:rPr>
          <w:tab/>
        </w:r>
        <w:r>
          <w:rPr>
            <w:noProof/>
            <w:webHidden/>
          </w:rPr>
          <w:fldChar w:fldCharType="begin"/>
        </w:r>
        <w:r>
          <w:rPr>
            <w:noProof/>
            <w:webHidden/>
          </w:rPr>
          <w:instrText xml:space="preserve"> PAGEREF _Toc491241518 \h </w:instrText>
        </w:r>
        <w:r>
          <w:rPr>
            <w:noProof/>
            <w:webHidden/>
          </w:rPr>
        </w:r>
        <w:r>
          <w:rPr>
            <w:noProof/>
            <w:webHidden/>
          </w:rPr>
          <w:fldChar w:fldCharType="separate"/>
        </w:r>
        <w:r>
          <w:rPr>
            <w:noProof/>
            <w:webHidden/>
          </w:rPr>
          <w:t>41</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19" w:history="1">
        <w:r w:rsidRPr="00F94D3F">
          <w:rPr>
            <w:rStyle w:val="Lienhypertexte"/>
            <w:noProof/>
          </w:rPr>
          <w:t>3-  Une réponse aux crises économiques et monétaires</w:t>
        </w:r>
        <w:r>
          <w:rPr>
            <w:noProof/>
            <w:webHidden/>
          </w:rPr>
          <w:tab/>
        </w:r>
        <w:r>
          <w:rPr>
            <w:noProof/>
            <w:webHidden/>
          </w:rPr>
          <w:fldChar w:fldCharType="begin"/>
        </w:r>
        <w:r>
          <w:rPr>
            <w:noProof/>
            <w:webHidden/>
          </w:rPr>
          <w:instrText xml:space="preserve"> PAGEREF _Toc491241519 \h </w:instrText>
        </w:r>
        <w:r>
          <w:rPr>
            <w:noProof/>
            <w:webHidden/>
          </w:rPr>
        </w:r>
        <w:r>
          <w:rPr>
            <w:noProof/>
            <w:webHidden/>
          </w:rPr>
          <w:fldChar w:fldCharType="separate"/>
        </w:r>
        <w:r>
          <w:rPr>
            <w:noProof/>
            <w:webHidden/>
          </w:rPr>
          <w:t>42</w:t>
        </w:r>
        <w:r>
          <w:rPr>
            <w:noProof/>
            <w:webHidden/>
          </w:rPr>
          <w:fldChar w:fldCharType="end"/>
        </w:r>
      </w:hyperlink>
    </w:p>
    <w:p w:rsidR="001C0905" w:rsidRDefault="001C0905">
      <w:pPr>
        <w:pStyle w:val="TM3"/>
        <w:tabs>
          <w:tab w:val="right" w:leader="dot" w:pos="7927"/>
        </w:tabs>
        <w:rPr>
          <w:rFonts w:asciiTheme="minorHAnsi" w:eastAsiaTheme="minorEastAsia" w:hAnsiTheme="minorHAnsi" w:cstheme="minorBidi"/>
          <w:b w:val="0"/>
          <w:noProof/>
          <w:sz w:val="22"/>
          <w:szCs w:val="22"/>
          <w:lang w:eastAsia="fr-FR"/>
        </w:rPr>
      </w:pPr>
      <w:hyperlink w:anchor="_Toc491241520" w:history="1">
        <w:r w:rsidRPr="00F94D3F">
          <w:rPr>
            <w:rStyle w:val="Lienhypertexte"/>
            <w:noProof/>
          </w:rPr>
          <w:t>Section 3 : Les limites actuelles au développement des monnaies locales complémentaires</w:t>
        </w:r>
        <w:r>
          <w:rPr>
            <w:noProof/>
            <w:webHidden/>
          </w:rPr>
          <w:tab/>
        </w:r>
        <w:r>
          <w:rPr>
            <w:noProof/>
            <w:webHidden/>
          </w:rPr>
          <w:fldChar w:fldCharType="begin"/>
        </w:r>
        <w:r>
          <w:rPr>
            <w:noProof/>
            <w:webHidden/>
          </w:rPr>
          <w:instrText xml:space="preserve"> PAGEREF _Toc491241520 \h </w:instrText>
        </w:r>
        <w:r>
          <w:rPr>
            <w:noProof/>
            <w:webHidden/>
          </w:rPr>
        </w:r>
        <w:r>
          <w:rPr>
            <w:noProof/>
            <w:webHidden/>
          </w:rPr>
          <w:fldChar w:fldCharType="separate"/>
        </w:r>
        <w:r>
          <w:rPr>
            <w:noProof/>
            <w:webHidden/>
          </w:rPr>
          <w:t>43</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21" w:history="1">
        <w:r w:rsidRPr="00F94D3F">
          <w:rPr>
            <w:rStyle w:val="Lienhypertexte"/>
            <w:noProof/>
          </w:rPr>
          <w:t>1- Le développement du réseau</w:t>
        </w:r>
        <w:r>
          <w:rPr>
            <w:noProof/>
            <w:webHidden/>
          </w:rPr>
          <w:tab/>
        </w:r>
        <w:r>
          <w:rPr>
            <w:noProof/>
            <w:webHidden/>
          </w:rPr>
          <w:fldChar w:fldCharType="begin"/>
        </w:r>
        <w:r>
          <w:rPr>
            <w:noProof/>
            <w:webHidden/>
          </w:rPr>
          <w:instrText xml:space="preserve"> PAGEREF _Toc491241521 \h </w:instrText>
        </w:r>
        <w:r>
          <w:rPr>
            <w:noProof/>
            <w:webHidden/>
          </w:rPr>
        </w:r>
        <w:r>
          <w:rPr>
            <w:noProof/>
            <w:webHidden/>
          </w:rPr>
          <w:fldChar w:fldCharType="separate"/>
        </w:r>
        <w:r>
          <w:rPr>
            <w:noProof/>
            <w:webHidden/>
          </w:rPr>
          <w:t>43</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22" w:history="1">
        <w:r w:rsidRPr="00F94D3F">
          <w:rPr>
            <w:rStyle w:val="Lienhypertexte"/>
            <w:noProof/>
          </w:rPr>
          <w:t>a- Les entreprises</w:t>
        </w:r>
        <w:r>
          <w:rPr>
            <w:noProof/>
            <w:webHidden/>
          </w:rPr>
          <w:tab/>
        </w:r>
        <w:r>
          <w:rPr>
            <w:noProof/>
            <w:webHidden/>
          </w:rPr>
          <w:fldChar w:fldCharType="begin"/>
        </w:r>
        <w:r>
          <w:rPr>
            <w:noProof/>
            <w:webHidden/>
          </w:rPr>
          <w:instrText xml:space="preserve"> PAGEREF _Toc491241522 \h </w:instrText>
        </w:r>
        <w:r>
          <w:rPr>
            <w:noProof/>
            <w:webHidden/>
          </w:rPr>
        </w:r>
        <w:r>
          <w:rPr>
            <w:noProof/>
            <w:webHidden/>
          </w:rPr>
          <w:fldChar w:fldCharType="separate"/>
        </w:r>
        <w:r>
          <w:rPr>
            <w:noProof/>
            <w:webHidden/>
          </w:rPr>
          <w:t>43</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23" w:history="1">
        <w:r w:rsidRPr="00F94D3F">
          <w:rPr>
            <w:rStyle w:val="Lienhypertexte"/>
            <w:noProof/>
          </w:rPr>
          <w:t>b- Les particuliers</w:t>
        </w:r>
        <w:r>
          <w:rPr>
            <w:noProof/>
            <w:webHidden/>
          </w:rPr>
          <w:tab/>
        </w:r>
        <w:r>
          <w:rPr>
            <w:noProof/>
            <w:webHidden/>
          </w:rPr>
          <w:fldChar w:fldCharType="begin"/>
        </w:r>
        <w:r>
          <w:rPr>
            <w:noProof/>
            <w:webHidden/>
          </w:rPr>
          <w:instrText xml:space="preserve"> PAGEREF _Toc491241523 \h </w:instrText>
        </w:r>
        <w:r>
          <w:rPr>
            <w:noProof/>
            <w:webHidden/>
          </w:rPr>
        </w:r>
        <w:r>
          <w:rPr>
            <w:noProof/>
            <w:webHidden/>
          </w:rPr>
          <w:fldChar w:fldCharType="separate"/>
        </w:r>
        <w:r>
          <w:rPr>
            <w:noProof/>
            <w:webHidden/>
          </w:rPr>
          <w:t>44</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24" w:history="1">
        <w:r w:rsidRPr="00F94D3F">
          <w:rPr>
            <w:rStyle w:val="Lienhypertexte"/>
            <w:noProof/>
          </w:rPr>
          <w:t>2- L’implication des collectivités locales</w:t>
        </w:r>
        <w:r>
          <w:rPr>
            <w:noProof/>
            <w:webHidden/>
          </w:rPr>
          <w:tab/>
        </w:r>
        <w:r>
          <w:rPr>
            <w:noProof/>
            <w:webHidden/>
          </w:rPr>
          <w:fldChar w:fldCharType="begin"/>
        </w:r>
        <w:r>
          <w:rPr>
            <w:noProof/>
            <w:webHidden/>
          </w:rPr>
          <w:instrText xml:space="preserve"> PAGEREF _Toc491241524 \h </w:instrText>
        </w:r>
        <w:r>
          <w:rPr>
            <w:noProof/>
            <w:webHidden/>
          </w:rPr>
        </w:r>
        <w:r>
          <w:rPr>
            <w:noProof/>
            <w:webHidden/>
          </w:rPr>
          <w:fldChar w:fldCharType="separate"/>
        </w:r>
        <w:r>
          <w:rPr>
            <w:noProof/>
            <w:webHidden/>
          </w:rPr>
          <w:t>44</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25" w:history="1">
        <w:r w:rsidRPr="00F94D3F">
          <w:rPr>
            <w:rStyle w:val="Lienhypertexte"/>
            <w:noProof/>
          </w:rPr>
          <w:t>a- L’usage de la monnaie complémentaire par la collectivité</w:t>
        </w:r>
        <w:r>
          <w:rPr>
            <w:noProof/>
            <w:webHidden/>
          </w:rPr>
          <w:tab/>
        </w:r>
        <w:r>
          <w:rPr>
            <w:noProof/>
            <w:webHidden/>
          </w:rPr>
          <w:fldChar w:fldCharType="begin"/>
        </w:r>
        <w:r>
          <w:rPr>
            <w:noProof/>
            <w:webHidden/>
          </w:rPr>
          <w:instrText xml:space="preserve"> PAGEREF _Toc491241525 \h </w:instrText>
        </w:r>
        <w:r>
          <w:rPr>
            <w:noProof/>
            <w:webHidden/>
          </w:rPr>
        </w:r>
        <w:r>
          <w:rPr>
            <w:noProof/>
            <w:webHidden/>
          </w:rPr>
          <w:fldChar w:fldCharType="separate"/>
        </w:r>
        <w:r>
          <w:rPr>
            <w:noProof/>
            <w:webHidden/>
          </w:rPr>
          <w:t>45</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26" w:history="1">
        <w:r w:rsidRPr="00F94D3F">
          <w:rPr>
            <w:rStyle w:val="Lienhypertexte"/>
            <w:noProof/>
          </w:rPr>
          <w:t>b- Le règlement des impôts locaux</w:t>
        </w:r>
        <w:r>
          <w:rPr>
            <w:noProof/>
            <w:webHidden/>
          </w:rPr>
          <w:tab/>
        </w:r>
        <w:r>
          <w:rPr>
            <w:noProof/>
            <w:webHidden/>
          </w:rPr>
          <w:fldChar w:fldCharType="begin"/>
        </w:r>
        <w:r>
          <w:rPr>
            <w:noProof/>
            <w:webHidden/>
          </w:rPr>
          <w:instrText xml:space="preserve"> PAGEREF _Toc491241526 \h </w:instrText>
        </w:r>
        <w:r>
          <w:rPr>
            <w:noProof/>
            <w:webHidden/>
          </w:rPr>
        </w:r>
        <w:r>
          <w:rPr>
            <w:noProof/>
            <w:webHidden/>
          </w:rPr>
          <w:fldChar w:fldCharType="separate"/>
        </w:r>
        <w:r>
          <w:rPr>
            <w:noProof/>
            <w:webHidden/>
          </w:rPr>
          <w:t>45</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27" w:history="1">
        <w:r w:rsidRPr="00F94D3F">
          <w:rPr>
            <w:rStyle w:val="Lienhypertexte"/>
            <w:noProof/>
          </w:rPr>
          <w:t>3- L’épuisement des ressources bénévoles</w:t>
        </w:r>
        <w:r>
          <w:rPr>
            <w:noProof/>
            <w:webHidden/>
          </w:rPr>
          <w:tab/>
        </w:r>
        <w:r>
          <w:rPr>
            <w:noProof/>
            <w:webHidden/>
          </w:rPr>
          <w:fldChar w:fldCharType="begin"/>
        </w:r>
        <w:r>
          <w:rPr>
            <w:noProof/>
            <w:webHidden/>
          </w:rPr>
          <w:instrText xml:space="preserve"> PAGEREF _Toc491241527 \h </w:instrText>
        </w:r>
        <w:r>
          <w:rPr>
            <w:noProof/>
            <w:webHidden/>
          </w:rPr>
        </w:r>
        <w:r>
          <w:rPr>
            <w:noProof/>
            <w:webHidden/>
          </w:rPr>
          <w:fldChar w:fldCharType="separate"/>
        </w:r>
        <w:r>
          <w:rPr>
            <w:noProof/>
            <w:webHidden/>
          </w:rPr>
          <w:t>46</w:t>
        </w:r>
        <w:r>
          <w:rPr>
            <w:noProof/>
            <w:webHidden/>
          </w:rPr>
          <w:fldChar w:fldCharType="end"/>
        </w:r>
      </w:hyperlink>
    </w:p>
    <w:p w:rsidR="001C0905" w:rsidRDefault="001C0905">
      <w:pPr>
        <w:pStyle w:val="TM2"/>
        <w:tabs>
          <w:tab w:val="right" w:leader="dot" w:pos="7927"/>
        </w:tabs>
        <w:rPr>
          <w:rFonts w:asciiTheme="minorHAnsi" w:eastAsiaTheme="minorEastAsia" w:hAnsiTheme="minorHAnsi" w:cstheme="minorBidi"/>
          <w:b w:val="0"/>
          <w:bCs w:val="0"/>
          <w:noProof/>
          <w:sz w:val="22"/>
          <w:lang w:eastAsia="fr-FR"/>
        </w:rPr>
      </w:pPr>
      <w:hyperlink w:anchor="_Toc491241528" w:history="1">
        <w:r w:rsidRPr="00F94D3F">
          <w:rPr>
            <w:rStyle w:val="Lienhypertexte"/>
            <w:noProof/>
          </w:rPr>
          <w:t>Chapitre 3 : La sécurisation du cadre juridique : mission de l’expert-comptable</w:t>
        </w:r>
        <w:r>
          <w:rPr>
            <w:noProof/>
            <w:webHidden/>
          </w:rPr>
          <w:tab/>
        </w:r>
        <w:r>
          <w:rPr>
            <w:noProof/>
            <w:webHidden/>
          </w:rPr>
          <w:fldChar w:fldCharType="begin"/>
        </w:r>
        <w:r>
          <w:rPr>
            <w:noProof/>
            <w:webHidden/>
          </w:rPr>
          <w:instrText xml:space="preserve"> PAGEREF _Toc491241528 \h </w:instrText>
        </w:r>
        <w:r>
          <w:rPr>
            <w:noProof/>
            <w:webHidden/>
          </w:rPr>
        </w:r>
        <w:r>
          <w:rPr>
            <w:noProof/>
            <w:webHidden/>
          </w:rPr>
          <w:fldChar w:fldCharType="separate"/>
        </w:r>
        <w:r>
          <w:rPr>
            <w:noProof/>
            <w:webHidden/>
          </w:rPr>
          <w:t>47</w:t>
        </w:r>
        <w:r>
          <w:rPr>
            <w:noProof/>
            <w:webHidden/>
          </w:rPr>
          <w:fldChar w:fldCharType="end"/>
        </w:r>
      </w:hyperlink>
    </w:p>
    <w:p w:rsidR="001C0905" w:rsidRDefault="001C0905">
      <w:pPr>
        <w:pStyle w:val="TM3"/>
        <w:tabs>
          <w:tab w:val="right" w:leader="dot" w:pos="7927"/>
        </w:tabs>
        <w:rPr>
          <w:rFonts w:asciiTheme="minorHAnsi" w:eastAsiaTheme="minorEastAsia" w:hAnsiTheme="minorHAnsi" w:cstheme="minorBidi"/>
          <w:b w:val="0"/>
          <w:noProof/>
          <w:sz w:val="22"/>
          <w:szCs w:val="22"/>
          <w:lang w:eastAsia="fr-FR"/>
        </w:rPr>
      </w:pPr>
      <w:hyperlink w:anchor="_Toc491241529" w:history="1">
        <w:r w:rsidRPr="00F94D3F">
          <w:rPr>
            <w:rStyle w:val="Lienhypertexte"/>
            <w:noProof/>
          </w:rPr>
          <w:t>Section 1 : La forme juridique de la structure et le conseil de l’expert-comptable</w:t>
        </w:r>
        <w:r>
          <w:rPr>
            <w:noProof/>
            <w:webHidden/>
          </w:rPr>
          <w:tab/>
        </w:r>
        <w:r>
          <w:rPr>
            <w:noProof/>
            <w:webHidden/>
          </w:rPr>
          <w:fldChar w:fldCharType="begin"/>
        </w:r>
        <w:r>
          <w:rPr>
            <w:noProof/>
            <w:webHidden/>
          </w:rPr>
          <w:instrText xml:space="preserve"> PAGEREF _Toc491241529 \h </w:instrText>
        </w:r>
        <w:r>
          <w:rPr>
            <w:noProof/>
            <w:webHidden/>
          </w:rPr>
        </w:r>
        <w:r>
          <w:rPr>
            <w:noProof/>
            <w:webHidden/>
          </w:rPr>
          <w:fldChar w:fldCharType="separate"/>
        </w:r>
        <w:r>
          <w:rPr>
            <w:noProof/>
            <w:webHidden/>
          </w:rPr>
          <w:t>47</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30" w:history="1">
        <w:r w:rsidRPr="00F94D3F">
          <w:rPr>
            <w:rStyle w:val="Lienhypertexte"/>
            <w:noProof/>
          </w:rPr>
          <w:t>1- Le cadre juridique des monnaies locales complémentaires</w:t>
        </w:r>
        <w:r>
          <w:rPr>
            <w:noProof/>
            <w:webHidden/>
          </w:rPr>
          <w:tab/>
        </w:r>
        <w:r>
          <w:rPr>
            <w:noProof/>
            <w:webHidden/>
          </w:rPr>
          <w:fldChar w:fldCharType="begin"/>
        </w:r>
        <w:r>
          <w:rPr>
            <w:noProof/>
            <w:webHidden/>
          </w:rPr>
          <w:instrText xml:space="preserve"> PAGEREF _Toc491241530 \h </w:instrText>
        </w:r>
        <w:r>
          <w:rPr>
            <w:noProof/>
            <w:webHidden/>
          </w:rPr>
        </w:r>
        <w:r>
          <w:rPr>
            <w:noProof/>
            <w:webHidden/>
          </w:rPr>
          <w:fldChar w:fldCharType="separate"/>
        </w:r>
        <w:r>
          <w:rPr>
            <w:noProof/>
            <w:webHidden/>
          </w:rPr>
          <w:t>47</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31" w:history="1">
        <w:r w:rsidRPr="00F94D3F">
          <w:rPr>
            <w:rStyle w:val="Lienhypertexte"/>
            <w:noProof/>
          </w:rPr>
          <w:t>a- La reconnaissance des MLC par la « loi ESS »</w:t>
        </w:r>
        <w:r>
          <w:rPr>
            <w:noProof/>
            <w:webHidden/>
          </w:rPr>
          <w:tab/>
        </w:r>
        <w:r>
          <w:rPr>
            <w:noProof/>
            <w:webHidden/>
          </w:rPr>
          <w:fldChar w:fldCharType="begin"/>
        </w:r>
        <w:r>
          <w:rPr>
            <w:noProof/>
            <w:webHidden/>
          </w:rPr>
          <w:instrText xml:space="preserve"> PAGEREF _Toc491241531 \h </w:instrText>
        </w:r>
        <w:r>
          <w:rPr>
            <w:noProof/>
            <w:webHidden/>
          </w:rPr>
        </w:r>
        <w:r>
          <w:rPr>
            <w:noProof/>
            <w:webHidden/>
          </w:rPr>
          <w:fldChar w:fldCharType="separate"/>
        </w:r>
        <w:r>
          <w:rPr>
            <w:noProof/>
            <w:webHidden/>
          </w:rPr>
          <w:t>47</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32" w:history="1">
        <w:r w:rsidRPr="00F94D3F">
          <w:rPr>
            <w:rStyle w:val="Lienhypertexte"/>
            <w:noProof/>
          </w:rPr>
          <w:t>b- Le code monétaire et financier (CMF)</w:t>
        </w:r>
        <w:r>
          <w:rPr>
            <w:noProof/>
            <w:webHidden/>
          </w:rPr>
          <w:tab/>
        </w:r>
        <w:r>
          <w:rPr>
            <w:noProof/>
            <w:webHidden/>
          </w:rPr>
          <w:fldChar w:fldCharType="begin"/>
        </w:r>
        <w:r>
          <w:rPr>
            <w:noProof/>
            <w:webHidden/>
          </w:rPr>
          <w:instrText xml:space="preserve"> PAGEREF _Toc491241532 \h </w:instrText>
        </w:r>
        <w:r>
          <w:rPr>
            <w:noProof/>
            <w:webHidden/>
          </w:rPr>
        </w:r>
        <w:r>
          <w:rPr>
            <w:noProof/>
            <w:webHidden/>
          </w:rPr>
          <w:fldChar w:fldCharType="separate"/>
        </w:r>
        <w:r>
          <w:rPr>
            <w:noProof/>
            <w:webHidden/>
          </w:rPr>
          <w:t>48</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33" w:history="1">
        <w:r w:rsidRPr="00F94D3F">
          <w:rPr>
            <w:rStyle w:val="Lienhypertexte"/>
            <w:noProof/>
          </w:rPr>
          <w:t>c- Un organe de surveillance : l’ACPR</w:t>
        </w:r>
        <w:r>
          <w:rPr>
            <w:noProof/>
            <w:webHidden/>
          </w:rPr>
          <w:tab/>
        </w:r>
        <w:r>
          <w:rPr>
            <w:noProof/>
            <w:webHidden/>
          </w:rPr>
          <w:fldChar w:fldCharType="begin"/>
        </w:r>
        <w:r>
          <w:rPr>
            <w:noProof/>
            <w:webHidden/>
          </w:rPr>
          <w:instrText xml:space="preserve"> PAGEREF _Toc491241533 \h </w:instrText>
        </w:r>
        <w:r>
          <w:rPr>
            <w:noProof/>
            <w:webHidden/>
          </w:rPr>
        </w:r>
        <w:r>
          <w:rPr>
            <w:noProof/>
            <w:webHidden/>
          </w:rPr>
          <w:fldChar w:fldCharType="separate"/>
        </w:r>
        <w:r>
          <w:rPr>
            <w:noProof/>
            <w:webHidden/>
          </w:rPr>
          <w:t>48</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34" w:history="1">
        <w:r w:rsidRPr="00F94D3F">
          <w:rPr>
            <w:rStyle w:val="Lienhypertexte"/>
            <w:noProof/>
          </w:rPr>
          <w:t>2- Les formes juridiques en lien avec l’économie sociale et solidaire</w:t>
        </w:r>
        <w:r>
          <w:rPr>
            <w:noProof/>
            <w:webHidden/>
          </w:rPr>
          <w:tab/>
        </w:r>
        <w:r>
          <w:rPr>
            <w:noProof/>
            <w:webHidden/>
          </w:rPr>
          <w:fldChar w:fldCharType="begin"/>
        </w:r>
        <w:r>
          <w:rPr>
            <w:noProof/>
            <w:webHidden/>
          </w:rPr>
          <w:instrText xml:space="preserve"> PAGEREF _Toc491241534 \h </w:instrText>
        </w:r>
        <w:r>
          <w:rPr>
            <w:noProof/>
            <w:webHidden/>
          </w:rPr>
        </w:r>
        <w:r>
          <w:rPr>
            <w:noProof/>
            <w:webHidden/>
          </w:rPr>
          <w:fldChar w:fldCharType="separate"/>
        </w:r>
        <w:r>
          <w:rPr>
            <w:noProof/>
            <w:webHidden/>
          </w:rPr>
          <w:t>49</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35" w:history="1">
        <w:r w:rsidRPr="00F94D3F">
          <w:rPr>
            <w:rStyle w:val="Lienhypertexte"/>
            <w:noProof/>
          </w:rPr>
          <w:t>a- Les groupements de personnes et de biens</w:t>
        </w:r>
        <w:r>
          <w:rPr>
            <w:noProof/>
            <w:webHidden/>
          </w:rPr>
          <w:tab/>
        </w:r>
        <w:r>
          <w:rPr>
            <w:noProof/>
            <w:webHidden/>
          </w:rPr>
          <w:fldChar w:fldCharType="begin"/>
        </w:r>
        <w:r>
          <w:rPr>
            <w:noProof/>
            <w:webHidden/>
          </w:rPr>
          <w:instrText xml:space="preserve"> PAGEREF _Toc491241535 \h </w:instrText>
        </w:r>
        <w:r>
          <w:rPr>
            <w:noProof/>
            <w:webHidden/>
          </w:rPr>
        </w:r>
        <w:r>
          <w:rPr>
            <w:noProof/>
            <w:webHidden/>
          </w:rPr>
          <w:fldChar w:fldCharType="separate"/>
        </w:r>
        <w:r>
          <w:rPr>
            <w:noProof/>
            <w:webHidden/>
          </w:rPr>
          <w:t>50</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36" w:history="1">
        <w:r w:rsidRPr="00F94D3F">
          <w:rPr>
            <w:rStyle w:val="Lienhypertexte"/>
            <w:noProof/>
          </w:rPr>
          <w:t>b- L’ouverture du champ de l’ESS aux sociétés commerciales</w:t>
        </w:r>
        <w:r>
          <w:rPr>
            <w:noProof/>
            <w:webHidden/>
          </w:rPr>
          <w:tab/>
        </w:r>
        <w:r>
          <w:rPr>
            <w:noProof/>
            <w:webHidden/>
          </w:rPr>
          <w:fldChar w:fldCharType="begin"/>
        </w:r>
        <w:r>
          <w:rPr>
            <w:noProof/>
            <w:webHidden/>
          </w:rPr>
          <w:instrText xml:space="preserve"> PAGEREF _Toc491241536 \h </w:instrText>
        </w:r>
        <w:r>
          <w:rPr>
            <w:noProof/>
            <w:webHidden/>
          </w:rPr>
        </w:r>
        <w:r>
          <w:rPr>
            <w:noProof/>
            <w:webHidden/>
          </w:rPr>
          <w:fldChar w:fldCharType="separate"/>
        </w:r>
        <w:r>
          <w:rPr>
            <w:noProof/>
            <w:webHidden/>
          </w:rPr>
          <w:t>51</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37" w:history="1">
        <w:r w:rsidRPr="00F94D3F">
          <w:rPr>
            <w:rStyle w:val="Lienhypertexte"/>
            <w:noProof/>
          </w:rPr>
          <w:t>3- L’association loi 1901 : la structure plébiscitée par les porteurs de projets dédiés aux monnaies locales complémentaires</w:t>
        </w:r>
        <w:r>
          <w:rPr>
            <w:noProof/>
            <w:webHidden/>
          </w:rPr>
          <w:tab/>
        </w:r>
        <w:r>
          <w:rPr>
            <w:noProof/>
            <w:webHidden/>
          </w:rPr>
          <w:fldChar w:fldCharType="begin"/>
        </w:r>
        <w:r>
          <w:rPr>
            <w:noProof/>
            <w:webHidden/>
          </w:rPr>
          <w:instrText xml:space="preserve"> PAGEREF _Toc491241537 \h </w:instrText>
        </w:r>
        <w:r>
          <w:rPr>
            <w:noProof/>
            <w:webHidden/>
          </w:rPr>
        </w:r>
        <w:r>
          <w:rPr>
            <w:noProof/>
            <w:webHidden/>
          </w:rPr>
          <w:fldChar w:fldCharType="separate"/>
        </w:r>
        <w:r>
          <w:rPr>
            <w:noProof/>
            <w:webHidden/>
          </w:rPr>
          <w:t>52</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38" w:history="1">
        <w:r w:rsidRPr="00F94D3F">
          <w:rPr>
            <w:rStyle w:val="Lienhypertexte"/>
            <w:noProof/>
          </w:rPr>
          <w:t>a- Le cadre général associatif</w:t>
        </w:r>
        <w:r>
          <w:rPr>
            <w:noProof/>
            <w:webHidden/>
          </w:rPr>
          <w:tab/>
        </w:r>
        <w:r>
          <w:rPr>
            <w:noProof/>
            <w:webHidden/>
          </w:rPr>
          <w:fldChar w:fldCharType="begin"/>
        </w:r>
        <w:r>
          <w:rPr>
            <w:noProof/>
            <w:webHidden/>
          </w:rPr>
          <w:instrText xml:space="preserve"> PAGEREF _Toc491241538 \h </w:instrText>
        </w:r>
        <w:r>
          <w:rPr>
            <w:noProof/>
            <w:webHidden/>
          </w:rPr>
        </w:r>
        <w:r>
          <w:rPr>
            <w:noProof/>
            <w:webHidden/>
          </w:rPr>
          <w:fldChar w:fldCharType="separate"/>
        </w:r>
        <w:r>
          <w:rPr>
            <w:noProof/>
            <w:webHidden/>
          </w:rPr>
          <w:t>53</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39" w:history="1">
        <w:r w:rsidRPr="00F94D3F">
          <w:rPr>
            <w:rStyle w:val="Lienhypertexte"/>
            <w:noProof/>
          </w:rPr>
          <w:t>b- L’appel public à la générosité (APG)</w:t>
        </w:r>
        <w:r>
          <w:rPr>
            <w:noProof/>
            <w:webHidden/>
          </w:rPr>
          <w:tab/>
        </w:r>
        <w:r>
          <w:rPr>
            <w:noProof/>
            <w:webHidden/>
          </w:rPr>
          <w:fldChar w:fldCharType="begin"/>
        </w:r>
        <w:r>
          <w:rPr>
            <w:noProof/>
            <w:webHidden/>
          </w:rPr>
          <w:instrText xml:space="preserve"> PAGEREF _Toc491241539 \h </w:instrText>
        </w:r>
        <w:r>
          <w:rPr>
            <w:noProof/>
            <w:webHidden/>
          </w:rPr>
        </w:r>
        <w:r>
          <w:rPr>
            <w:noProof/>
            <w:webHidden/>
          </w:rPr>
          <w:fldChar w:fldCharType="separate"/>
        </w:r>
        <w:r>
          <w:rPr>
            <w:noProof/>
            <w:webHidden/>
          </w:rPr>
          <w:t>53</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40" w:history="1">
        <w:r w:rsidRPr="00F94D3F">
          <w:rPr>
            <w:rStyle w:val="Lienhypertexte"/>
            <w:noProof/>
          </w:rPr>
          <w:t>4- Le cadre de la mission d’assistance juridique</w:t>
        </w:r>
        <w:r>
          <w:rPr>
            <w:noProof/>
            <w:webHidden/>
          </w:rPr>
          <w:tab/>
        </w:r>
        <w:r>
          <w:rPr>
            <w:noProof/>
            <w:webHidden/>
          </w:rPr>
          <w:fldChar w:fldCharType="begin"/>
        </w:r>
        <w:r>
          <w:rPr>
            <w:noProof/>
            <w:webHidden/>
          </w:rPr>
          <w:instrText xml:space="preserve"> PAGEREF _Toc491241540 \h </w:instrText>
        </w:r>
        <w:r>
          <w:rPr>
            <w:noProof/>
            <w:webHidden/>
          </w:rPr>
        </w:r>
        <w:r>
          <w:rPr>
            <w:noProof/>
            <w:webHidden/>
          </w:rPr>
          <w:fldChar w:fldCharType="separate"/>
        </w:r>
        <w:r>
          <w:rPr>
            <w:noProof/>
            <w:webHidden/>
          </w:rPr>
          <w:t>54</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41" w:history="1">
        <w:r w:rsidRPr="00F94D3F">
          <w:rPr>
            <w:rStyle w:val="Lienhypertexte"/>
            <w:noProof/>
          </w:rPr>
          <w:t>a- Les changements induits par la loi du 6 août 2015, dite « loi Macron »</w:t>
        </w:r>
        <w:r>
          <w:rPr>
            <w:noProof/>
            <w:webHidden/>
          </w:rPr>
          <w:tab/>
        </w:r>
        <w:r>
          <w:rPr>
            <w:noProof/>
            <w:webHidden/>
          </w:rPr>
          <w:fldChar w:fldCharType="begin"/>
        </w:r>
        <w:r>
          <w:rPr>
            <w:noProof/>
            <w:webHidden/>
          </w:rPr>
          <w:instrText xml:space="preserve"> PAGEREF _Toc491241541 \h </w:instrText>
        </w:r>
        <w:r>
          <w:rPr>
            <w:noProof/>
            <w:webHidden/>
          </w:rPr>
        </w:r>
        <w:r>
          <w:rPr>
            <w:noProof/>
            <w:webHidden/>
          </w:rPr>
          <w:fldChar w:fldCharType="separate"/>
        </w:r>
        <w:r>
          <w:rPr>
            <w:noProof/>
            <w:webHidden/>
          </w:rPr>
          <w:t>54</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42" w:history="1">
        <w:r w:rsidRPr="00F94D3F">
          <w:rPr>
            <w:rStyle w:val="Lienhypertexte"/>
            <w:noProof/>
          </w:rPr>
          <w:t>b- L’article 22 de l’ordonnance de 1945</w:t>
        </w:r>
        <w:r>
          <w:rPr>
            <w:noProof/>
            <w:webHidden/>
          </w:rPr>
          <w:tab/>
        </w:r>
        <w:r>
          <w:rPr>
            <w:noProof/>
            <w:webHidden/>
          </w:rPr>
          <w:fldChar w:fldCharType="begin"/>
        </w:r>
        <w:r>
          <w:rPr>
            <w:noProof/>
            <w:webHidden/>
          </w:rPr>
          <w:instrText xml:space="preserve"> PAGEREF _Toc491241542 \h </w:instrText>
        </w:r>
        <w:r>
          <w:rPr>
            <w:noProof/>
            <w:webHidden/>
          </w:rPr>
        </w:r>
        <w:r>
          <w:rPr>
            <w:noProof/>
            <w:webHidden/>
          </w:rPr>
          <w:fldChar w:fldCharType="separate"/>
        </w:r>
        <w:r>
          <w:rPr>
            <w:noProof/>
            <w:webHidden/>
          </w:rPr>
          <w:t>55</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43" w:history="1">
        <w:r w:rsidRPr="00F94D3F">
          <w:rPr>
            <w:rStyle w:val="Lienhypertexte"/>
            <w:noProof/>
          </w:rPr>
          <w:t>c- Une lettre de mission spécifique</w:t>
        </w:r>
        <w:r>
          <w:rPr>
            <w:noProof/>
            <w:webHidden/>
          </w:rPr>
          <w:tab/>
        </w:r>
        <w:r>
          <w:rPr>
            <w:noProof/>
            <w:webHidden/>
          </w:rPr>
          <w:fldChar w:fldCharType="begin"/>
        </w:r>
        <w:r>
          <w:rPr>
            <w:noProof/>
            <w:webHidden/>
          </w:rPr>
          <w:instrText xml:space="preserve"> PAGEREF _Toc491241543 \h </w:instrText>
        </w:r>
        <w:r>
          <w:rPr>
            <w:noProof/>
            <w:webHidden/>
          </w:rPr>
        </w:r>
        <w:r>
          <w:rPr>
            <w:noProof/>
            <w:webHidden/>
          </w:rPr>
          <w:fldChar w:fldCharType="separate"/>
        </w:r>
        <w:r>
          <w:rPr>
            <w:noProof/>
            <w:webHidden/>
          </w:rPr>
          <w:t>55</w:t>
        </w:r>
        <w:r>
          <w:rPr>
            <w:noProof/>
            <w:webHidden/>
          </w:rPr>
          <w:fldChar w:fldCharType="end"/>
        </w:r>
      </w:hyperlink>
    </w:p>
    <w:p w:rsidR="001C0905" w:rsidRDefault="001C0905">
      <w:pPr>
        <w:pStyle w:val="TM3"/>
        <w:tabs>
          <w:tab w:val="right" w:leader="dot" w:pos="7927"/>
        </w:tabs>
        <w:rPr>
          <w:rFonts w:asciiTheme="minorHAnsi" w:eastAsiaTheme="minorEastAsia" w:hAnsiTheme="minorHAnsi" w:cstheme="minorBidi"/>
          <w:b w:val="0"/>
          <w:noProof/>
          <w:sz w:val="22"/>
          <w:szCs w:val="22"/>
          <w:lang w:eastAsia="fr-FR"/>
        </w:rPr>
      </w:pPr>
      <w:hyperlink w:anchor="_Toc491241544" w:history="1">
        <w:r w:rsidRPr="00F94D3F">
          <w:rPr>
            <w:rStyle w:val="Lienhypertexte"/>
            <w:noProof/>
          </w:rPr>
          <w:t>Section 2 : Aide à l’accomplissement des formalités juridiques</w:t>
        </w:r>
        <w:r>
          <w:rPr>
            <w:noProof/>
            <w:webHidden/>
          </w:rPr>
          <w:tab/>
        </w:r>
        <w:r>
          <w:rPr>
            <w:noProof/>
            <w:webHidden/>
          </w:rPr>
          <w:fldChar w:fldCharType="begin"/>
        </w:r>
        <w:r>
          <w:rPr>
            <w:noProof/>
            <w:webHidden/>
          </w:rPr>
          <w:instrText xml:space="preserve"> PAGEREF _Toc491241544 \h </w:instrText>
        </w:r>
        <w:r>
          <w:rPr>
            <w:noProof/>
            <w:webHidden/>
          </w:rPr>
        </w:r>
        <w:r>
          <w:rPr>
            <w:noProof/>
            <w:webHidden/>
          </w:rPr>
          <w:fldChar w:fldCharType="separate"/>
        </w:r>
        <w:r>
          <w:rPr>
            <w:noProof/>
            <w:webHidden/>
          </w:rPr>
          <w:t>56</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45" w:history="1">
        <w:r w:rsidRPr="00F94D3F">
          <w:rPr>
            <w:rStyle w:val="Lienhypertexte"/>
            <w:noProof/>
          </w:rPr>
          <w:t>1- L’agrément auprès de l’ACPR</w:t>
        </w:r>
        <w:r>
          <w:rPr>
            <w:noProof/>
            <w:webHidden/>
          </w:rPr>
          <w:tab/>
        </w:r>
        <w:r>
          <w:rPr>
            <w:noProof/>
            <w:webHidden/>
          </w:rPr>
          <w:fldChar w:fldCharType="begin"/>
        </w:r>
        <w:r>
          <w:rPr>
            <w:noProof/>
            <w:webHidden/>
          </w:rPr>
          <w:instrText xml:space="preserve"> PAGEREF _Toc491241545 \h </w:instrText>
        </w:r>
        <w:r>
          <w:rPr>
            <w:noProof/>
            <w:webHidden/>
          </w:rPr>
        </w:r>
        <w:r>
          <w:rPr>
            <w:noProof/>
            <w:webHidden/>
          </w:rPr>
          <w:fldChar w:fldCharType="separate"/>
        </w:r>
        <w:r>
          <w:rPr>
            <w:noProof/>
            <w:webHidden/>
          </w:rPr>
          <w:t>56</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46" w:history="1">
        <w:r w:rsidRPr="00F94D3F">
          <w:rPr>
            <w:rStyle w:val="Lienhypertexte"/>
            <w:noProof/>
          </w:rPr>
          <w:t>a- Coupon d’échange papier</w:t>
        </w:r>
        <w:r>
          <w:rPr>
            <w:noProof/>
            <w:webHidden/>
          </w:rPr>
          <w:tab/>
        </w:r>
        <w:r>
          <w:rPr>
            <w:noProof/>
            <w:webHidden/>
          </w:rPr>
          <w:fldChar w:fldCharType="begin"/>
        </w:r>
        <w:r>
          <w:rPr>
            <w:noProof/>
            <w:webHidden/>
          </w:rPr>
          <w:instrText xml:space="preserve"> PAGEREF _Toc491241546 \h </w:instrText>
        </w:r>
        <w:r>
          <w:rPr>
            <w:noProof/>
            <w:webHidden/>
          </w:rPr>
        </w:r>
        <w:r>
          <w:rPr>
            <w:noProof/>
            <w:webHidden/>
          </w:rPr>
          <w:fldChar w:fldCharType="separate"/>
        </w:r>
        <w:r>
          <w:rPr>
            <w:noProof/>
            <w:webHidden/>
          </w:rPr>
          <w:t>56</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47" w:history="1">
        <w:r w:rsidRPr="00F94D3F">
          <w:rPr>
            <w:rStyle w:val="Lienhypertexte"/>
            <w:noProof/>
          </w:rPr>
          <w:t>b- Défaut d’agrément et sanctions</w:t>
        </w:r>
        <w:r>
          <w:rPr>
            <w:noProof/>
            <w:webHidden/>
          </w:rPr>
          <w:tab/>
        </w:r>
        <w:r>
          <w:rPr>
            <w:noProof/>
            <w:webHidden/>
          </w:rPr>
          <w:fldChar w:fldCharType="begin"/>
        </w:r>
        <w:r>
          <w:rPr>
            <w:noProof/>
            <w:webHidden/>
          </w:rPr>
          <w:instrText xml:space="preserve"> PAGEREF _Toc491241547 \h </w:instrText>
        </w:r>
        <w:r>
          <w:rPr>
            <w:noProof/>
            <w:webHidden/>
          </w:rPr>
        </w:r>
        <w:r>
          <w:rPr>
            <w:noProof/>
            <w:webHidden/>
          </w:rPr>
          <w:fldChar w:fldCharType="separate"/>
        </w:r>
        <w:r>
          <w:rPr>
            <w:noProof/>
            <w:webHidden/>
          </w:rPr>
          <w:t>57</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48" w:history="1">
        <w:r w:rsidRPr="00F94D3F">
          <w:rPr>
            <w:rStyle w:val="Lienhypertexte"/>
            <w:noProof/>
          </w:rPr>
          <w:t>c- Monnaie dématérialisée</w:t>
        </w:r>
        <w:r>
          <w:rPr>
            <w:noProof/>
            <w:webHidden/>
          </w:rPr>
          <w:tab/>
        </w:r>
        <w:r>
          <w:rPr>
            <w:noProof/>
            <w:webHidden/>
          </w:rPr>
          <w:fldChar w:fldCharType="begin"/>
        </w:r>
        <w:r>
          <w:rPr>
            <w:noProof/>
            <w:webHidden/>
          </w:rPr>
          <w:instrText xml:space="preserve"> PAGEREF _Toc491241548 \h </w:instrText>
        </w:r>
        <w:r>
          <w:rPr>
            <w:noProof/>
            <w:webHidden/>
          </w:rPr>
        </w:r>
        <w:r>
          <w:rPr>
            <w:noProof/>
            <w:webHidden/>
          </w:rPr>
          <w:fldChar w:fldCharType="separate"/>
        </w:r>
        <w:r>
          <w:rPr>
            <w:noProof/>
            <w:webHidden/>
          </w:rPr>
          <w:t>57</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49" w:history="1">
        <w:r w:rsidRPr="00F94D3F">
          <w:rPr>
            <w:rStyle w:val="Lienhypertexte"/>
            <w:noProof/>
          </w:rPr>
          <w:t>2- L’aide à la rédaction des statuts associatifs</w:t>
        </w:r>
        <w:r>
          <w:rPr>
            <w:noProof/>
            <w:webHidden/>
          </w:rPr>
          <w:tab/>
        </w:r>
        <w:r>
          <w:rPr>
            <w:noProof/>
            <w:webHidden/>
          </w:rPr>
          <w:fldChar w:fldCharType="begin"/>
        </w:r>
        <w:r>
          <w:rPr>
            <w:noProof/>
            <w:webHidden/>
          </w:rPr>
          <w:instrText xml:space="preserve"> PAGEREF _Toc491241549 \h </w:instrText>
        </w:r>
        <w:r>
          <w:rPr>
            <w:noProof/>
            <w:webHidden/>
          </w:rPr>
        </w:r>
        <w:r>
          <w:rPr>
            <w:noProof/>
            <w:webHidden/>
          </w:rPr>
          <w:fldChar w:fldCharType="separate"/>
        </w:r>
        <w:r>
          <w:rPr>
            <w:noProof/>
            <w:webHidden/>
          </w:rPr>
          <w:t>60</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50" w:history="1">
        <w:r w:rsidRPr="00F94D3F">
          <w:rPr>
            <w:rStyle w:val="Lienhypertexte"/>
            <w:noProof/>
          </w:rPr>
          <w:t>3- Les autres formalités obligatoires des associations</w:t>
        </w:r>
        <w:r>
          <w:rPr>
            <w:noProof/>
            <w:webHidden/>
          </w:rPr>
          <w:tab/>
        </w:r>
        <w:r>
          <w:rPr>
            <w:noProof/>
            <w:webHidden/>
          </w:rPr>
          <w:fldChar w:fldCharType="begin"/>
        </w:r>
        <w:r>
          <w:rPr>
            <w:noProof/>
            <w:webHidden/>
          </w:rPr>
          <w:instrText xml:space="preserve"> PAGEREF _Toc491241550 \h </w:instrText>
        </w:r>
        <w:r>
          <w:rPr>
            <w:noProof/>
            <w:webHidden/>
          </w:rPr>
        </w:r>
        <w:r>
          <w:rPr>
            <w:noProof/>
            <w:webHidden/>
          </w:rPr>
          <w:fldChar w:fldCharType="separate"/>
        </w:r>
        <w:r>
          <w:rPr>
            <w:noProof/>
            <w:webHidden/>
          </w:rPr>
          <w:t>61</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51" w:history="1">
        <w:r w:rsidRPr="00F94D3F">
          <w:rPr>
            <w:rStyle w:val="Lienhypertexte"/>
            <w:noProof/>
          </w:rPr>
          <w:t>a- L’immatriculation de l’entité</w:t>
        </w:r>
        <w:r>
          <w:rPr>
            <w:noProof/>
            <w:webHidden/>
          </w:rPr>
          <w:tab/>
        </w:r>
        <w:r>
          <w:rPr>
            <w:noProof/>
            <w:webHidden/>
          </w:rPr>
          <w:fldChar w:fldCharType="begin"/>
        </w:r>
        <w:r>
          <w:rPr>
            <w:noProof/>
            <w:webHidden/>
          </w:rPr>
          <w:instrText xml:space="preserve"> PAGEREF _Toc491241551 \h </w:instrText>
        </w:r>
        <w:r>
          <w:rPr>
            <w:noProof/>
            <w:webHidden/>
          </w:rPr>
        </w:r>
        <w:r>
          <w:rPr>
            <w:noProof/>
            <w:webHidden/>
          </w:rPr>
          <w:fldChar w:fldCharType="separate"/>
        </w:r>
        <w:r>
          <w:rPr>
            <w:noProof/>
            <w:webHidden/>
          </w:rPr>
          <w:t>61</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52" w:history="1">
        <w:r w:rsidRPr="00F94D3F">
          <w:rPr>
            <w:rStyle w:val="Lienhypertexte"/>
            <w:noProof/>
          </w:rPr>
          <w:t>b- Déclarations et formalités spécifiques des associations</w:t>
        </w:r>
        <w:r>
          <w:rPr>
            <w:noProof/>
            <w:webHidden/>
          </w:rPr>
          <w:tab/>
        </w:r>
        <w:r>
          <w:rPr>
            <w:noProof/>
            <w:webHidden/>
          </w:rPr>
          <w:fldChar w:fldCharType="begin"/>
        </w:r>
        <w:r>
          <w:rPr>
            <w:noProof/>
            <w:webHidden/>
          </w:rPr>
          <w:instrText xml:space="preserve"> PAGEREF _Toc491241552 \h </w:instrText>
        </w:r>
        <w:r>
          <w:rPr>
            <w:noProof/>
            <w:webHidden/>
          </w:rPr>
        </w:r>
        <w:r>
          <w:rPr>
            <w:noProof/>
            <w:webHidden/>
          </w:rPr>
          <w:fldChar w:fldCharType="separate"/>
        </w:r>
        <w:r>
          <w:rPr>
            <w:noProof/>
            <w:webHidden/>
          </w:rPr>
          <w:t>62</w:t>
        </w:r>
        <w:r>
          <w:rPr>
            <w:noProof/>
            <w:webHidden/>
          </w:rPr>
          <w:fldChar w:fldCharType="end"/>
        </w:r>
      </w:hyperlink>
    </w:p>
    <w:p w:rsidR="001C0905" w:rsidRDefault="001C0905">
      <w:pPr>
        <w:pStyle w:val="TM1"/>
        <w:tabs>
          <w:tab w:val="right" w:leader="dot" w:pos="7927"/>
        </w:tabs>
        <w:rPr>
          <w:rFonts w:asciiTheme="minorHAnsi" w:eastAsiaTheme="minorEastAsia" w:hAnsiTheme="minorHAnsi" w:cstheme="minorBidi"/>
          <w:b w:val="0"/>
          <w:bCs w:val="0"/>
          <w:iCs w:val="0"/>
          <w:noProof/>
          <w:sz w:val="22"/>
          <w:szCs w:val="22"/>
          <w:lang w:eastAsia="fr-FR"/>
        </w:rPr>
      </w:pPr>
      <w:hyperlink w:anchor="_Toc491241553" w:history="1">
        <w:r w:rsidRPr="00F94D3F">
          <w:rPr>
            <w:rStyle w:val="Lienhypertexte"/>
            <w:noProof/>
          </w:rPr>
          <w:t>CONCLUSION TRANSITOIRE DE LA PREMIERE PARTIE</w:t>
        </w:r>
        <w:r>
          <w:rPr>
            <w:noProof/>
            <w:webHidden/>
          </w:rPr>
          <w:tab/>
        </w:r>
        <w:r>
          <w:rPr>
            <w:noProof/>
            <w:webHidden/>
          </w:rPr>
          <w:fldChar w:fldCharType="begin"/>
        </w:r>
        <w:r>
          <w:rPr>
            <w:noProof/>
            <w:webHidden/>
          </w:rPr>
          <w:instrText xml:space="preserve"> PAGEREF _Toc491241553 \h </w:instrText>
        </w:r>
        <w:r>
          <w:rPr>
            <w:noProof/>
            <w:webHidden/>
          </w:rPr>
        </w:r>
        <w:r>
          <w:rPr>
            <w:noProof/>
            <w:webHidden/>
          </w:rPr>
          <w:fldChar w:fldCharType="separate"/>
        </w:r>
        <w:r>
          <w:rPr>
            <w:noProof/>
            <w:webHidden/>
          </w:rPr>
          <w:t>62</w:t>
        </w:r>
        <w:r>
          <w:rPr>
            <w:noProof/>
            <w:webHidden/>
          </w:rPr>
          <w:fldChar w:fldCharType="end"/>
        </w:r>
      </w:hyperlink>
    </w:p>
    <w:p w:rsidR="001C0905" w:rsidRDefault="001C0905">
      <w:pPr>
        <w:pStyle w:val="TM1"/>
        <w:tabs>
          <w:tab w:val="right" w:leader="dot" w:pos="7927"/>
        </w:tabs>
        <w:rPr>
          <w:rFonts w:asciiTheme="minorHAnsi" w:eastAsiaTheme="minorEastAsia" w:hAnsiTheme="minorHAnsi" w:cstheme="minorBidi"/>
          <w:b w:val="0"/>
          <w:bCs w:val="0"/>
          <w:iCs w:val="0"/>
          <w:noProof/>
          <w:sz w:val="22"/>
          <w:szCs w:val="22"/>
          <w:lang w:eastAsia="fr-FR"/>
        </w:rPr>
      </w:pPr>
      <w:hyperlink w:anchor="_Toc491241554" w:history="1">
        <w:r w:rsidRPr="00F94D3F">
          <w:rPr>
            <w:rStyle w:val="Lienhypertexte"/>
            <w:noProof/>
          </w:rPr>
          <w:t>SECONDE PARTIE : LA DEMARCHE DE L’EXPERT-COMPTABLE DANS LE CADRE DE LA MISE EN ŒUVRE DE SA MISSION</w:t>
        </w:r>
        <w:r>
          <w:rPr>
            <w:noProof/>
            <w:webHidden/>
          </w:rPr>
          <w:tab/>
        </w:r>
        <w:r>
          <w:rPr>
            <w:noProof/>
            <w:webHidden/>
          </w:rPr>
          <w:fldChar w:fldCharType="begin"/>
        </w:r>
        <w:r>
          <w:rPr>
            <w:noProof/>
            <w:webHidden/>
          </w:rPr>
          <w:instrText xml:space="preserve"> PAGEREF _Toc491241554 \h </w:instrText>
        </w:r>
        <w:r>
          <w:rPr>
            <w:noProof/>
            <w:webHidden/>
          </w:rPr>
        </w:r>
        <w:r>
          <w:rPr>
            <w:noProof/>
            <w:webHidden/>
          </w:rPr>
          <w:fldChar w:fldCharType="separate"/>
        </w:r>
        <w:r>
          <w:rPr>
            <w:noProof/>
            <w:webHidden/>
          </w:rPr>
          <w:t>63</w:t>
        </w:r>
        <w:r>
          <w:rPr>
            <w:noProof/>
            <w:webHidden/>
          </w:rPr>
          <w:fldChar w:fldCharType="end"/>
        </w:r>
      </w:hyperlink>
    </w:p>
    <w:p w:rsidR="001C0905" w:rsidRDefault="001C0905">
      <w:pPr>
        <w:pStyle w:val="TM2"/>
        <w:tabs>
          <w:tab w:val="right" w:leader="dot" w:pos="7927"/>
        </w:tabs>
        <w:rPr>
          <w:rFonts w:asciiTheme="minorHAnsi" w:eastAsiaTheme="minorEastAsia" w:hAnsiTheme="minorHAnsi" w:cstheme="minorBidi"/>
          <w:b w:val="0"/>
          <w:bCs w:val="0"/>
          <w:noProof/>
          <w:sz w:val="22"/>
          <w:lang w:eastAsia="fr-FR"/>
        </w:rPr>
      </w:pPr>
      <w:hyperlink w:anchor="_Toc491241555" w:history="1">
        <w:r w:rsidRPr="00F94D3F">
          <w:rPr>
            <w:rStyle w:val="Lienhypertexte"/>
            <w:noProof/>
          </w:rPr>
          <w:t>Chapitre 1 : L’analyse du modèle socio-économique par l’expert-comptable</w:t>
        </w:r>
        <w:r>
          <w:rPr>
            <w:noProof/>
            <w:webHidden/>
          </w:rPr>
          <w:tab/>
        </w:r>
        <w:r>
          <w:rPr>
            <w:noProof/>
            <w:webHidden/>
          </w:rPr>
          <w:fldChar w:fldCharType="begin"/>
        </w:r>
        <w:r>
          <w:rPr>
            <w:noProof/>
            <w:webHidden/>
          </w:rPr>
          <w:instrText xml:space="preserve"> PAGEREF _Toc491241555 \h </w:instrText>
        </w:r>
        <w:r>
          <w:rPr>
            <w:noProof/>
            <w:webHidden/>
          </w:rPr>
        </w:r>
        <w:r>
          <w:rPr>
            <w:noProof/>
            <w:webHidden/>
          </w:rPr>
          <w:fldChar w:fldCharType="separate"/>
        </w:r>
        <w:r>
          <w:rPr>
            <w:noProof/>
            <w:webHidden/>
          </w:rPr>
          <w:t>63</w:t>
        </w:r>
        <w:r>
          <w:rPr>
            <w:noProof/>
            <w:webHidden/>
          </w:rPr>
          <w:fldChar w:fldCharType="end"/>
        </w:r>
      </w:hyperlink>
    </w:p>
    <w:p w:rsidR="001C0905" w:rsidRDefault="001C0905">
      <w:pPr>
        <w:pStyle w:val="TM3"/>
        <w:tabs>
          <w:tab w:val="right" w:leader="dot" w:pos="7927"/>
        </w:tabs>
        <w:rPr>
          <w:rFonts w:asciiTheme="minorHAnsi" w:eastAsiaTheme="minorEastAsia" w:hAnsiTheme="minorHAnsi" w:cstheme="minorBidi"/>
          <w:b w:val="0"/>
          <w:noProof/>
          <w:sz w:val="22"/>
          <w:szCs w:val="22"/>
          <w:lang w:eastAsia="fr-FR"/>
        </w:rPr>
      </w:pPr>
      <w:hyperlink w:anchor="_Toc491241556" w:history="1">
        <w:r w:rsidRPr="00F94D3F">
          <w:rPr>
            <w:rStyle w:val="Lienhypertexte"/>
            <w:noProof/>
          </w:rPr>
          <w:t>Section 1 : La définition de la mission de l’expert-comptable</w:t>
        </w:r>
        <w:r>
          <w:rPr>
            <w:noProof/>
            <w:webHidden/>
          </w:rPr>
          <w:tab/>
        </w:r>
        <w:r>
          <w:rPr>
            <w:noProof/>
            <w:webHidden/>
          </w:rPr>
          <w:fldChar w:fldCharType="begin"/>
        </w:r>
        <w:r>
          <w:rPr>
            <w:noProof/>
            <w:webHidden/>
          </w:rPr>
          <w:instrText xml:space="preserve"> PAGEREF _Toc491241556 \h </w:instrText>
        </w:r>
        <w:r>
          <w:rPr>
            <w:noProof/>
            <w:webHidden/>
          </w:rPr>
        </w:r>
        <w:r>
          <w:rPr>
            <w:noProof/>
            <w:webHidden/>
          </w:rPr>
          <w:fldChar w:fldCharType="separate"/>
        </w:r>
        <w:r>
          <w:rPr>
            <w:noProof/>
            <w:webHidden/>
          </w:rPr>
          <w:t>63</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57" w:history="1">
        <w:r w:rsidRPr="00F94D3F">
          <w:rPr>
            <w:rStyle w:val="Lienhypertexte"/>
            <w:noProof/>
          </w:rPr>
          <w:t>1- L’acceptation de la mission</w:t>
        </w:r>
        <w:r>
          <w:rPr>
            <w:noProof/>
            <w:webHidden/>
          </w:rPr>
          <w:tab/>
        </w:r>
        <w:r>
          <w:rPr>
            <w:noProof/>
            <w:webHidden/>
          </w:rPr>
          <w:fldChar w:fldCharType="begin"/>
        </w:r>
        <w:r>
          <w:rPr>
            <w:noProof/>
            <w:webHidden/>
          </w:rPr>
          <w:instrText xml:space="preserve"> PAGEREF _Toc491241557 \h </w:instrText>
        </w:r>
        <w:r>
          <w:rPr>
            <w:noProof/>
            <w:webHidden/>
          </w:rPr>
        </w:r>
        <w:r>
          <w:rPr>
            <w:noProof/>
            <w:webHidden/>
          </w:rPr>
          <w:fldChar w:fldCharType="separate"/>
        </w:r>
        <w:r>
          <w:rPr>
            <w:noProof/>
            <w:webHidden/>
          </w:rPr>
          <w:t>63</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58" w:history="1">
        <w:r w:rsidRPr="00F94D3F">
          <w:rPr>
            <w:rStyle w:val="Lienhypertexte"/>
            <w:noProof/>
          </w:rPr>
          <w:t>a- Rencontre du porteur de projet</w:t>
        </w:r>
        <w:r>
          <w:rPr>
            <w:noProof/>
            <w:webHidden/>
          </w:rPr>
          <w:tab/>
        </w:r>
        <w:r>
          <w:rPr>
            <w:noProof/>
            <w:webHidden/>
          </w:rPr>
          <w:fldChar w:fldCharType="begin"/>
        </w:r>
        <w:r>
          <w:rPr>
            <w:noProof/>
            <w:webHidden/>
          </w:rPr>
          <w:instrText xml:space="preserve"> PAGEREF _Toc491241558 \h </w:instrText>
        </w:r>
        <w:r>
          <w:rPr>
            <w:noProof/>
            <w:webHidden/>
          </w:rPr>
        </w:r>
        <w:r>
          <w:rPr>
            <w:noProof/>
            <w:webHidden/>
          </w:rPr>
          <w:fldChar w:fldCharType="separate"/>
        </w:r>
        <w:r>
          <w:rPr>
            <w:noProof/>
            <w:webHidden/>
          </w:rPr>
          <w:t>63</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59" w:history="1">
        <w:r w:rsidRPr="00F94D3F">
          <w:rPr>
            <w:rStyle w:val="Lienhypertexte"/>
            <w:noProof/>
          </w:rPr>
          <w:t>b- Les besoins du porteur de projet</w:t>
        </w:r>
        <w:r>
          <w:rPr>
            <w:noProof/>
            <w:webHidden/>
          </w:rPr>
          <w:tab/>
        </w:r>
        <w:r>
          <w:rPr>
            <w:noProof/>
            <w:webHidden/>
          </w:rPr>
          <w:fldChar w:fldCharType="begin"/>
        </w:r>
        <w:r>
          <w:rPr>
            <w:noProof/>
            <w:webHidden/>
          </w:rPr>
          <w:instrText xml:space="preserve"> PAGEREF _Toc491241559 \h </w:instrText>
        </w:r>
        <w:r>
          <w:rPr>
            <w:noProof/>
            <w:webHidden/>
          </w:rPr>
        </w:r>
        <w:r>
          <w:rPr>
            <w:noProof/>
            <w:webHidden/>
          </w:rPr>
          <w:fldChar w:fldCharType="separate"/>
        </w:r>
        <w:r>
          <w:rPr>
            <w:noProof/>
            <w:webHidden/>
          </w:rPr>
          <w:t>64</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60" w:history="1">
        <w:r w:rsidRPr="00F94D3F">
          <w:rPr>
            <w:rStyle w:val="Lienhypertexte"/>
            <w:noProof/>
          </w:rPr>
          <w:t>c- Diligences générales dans le cadre de l’acceptation d’une mission</w:t>
        </w:r>
        <w:r>
          <w:rPr>
            <w:noProof/>
            <w:webHidden/>
          </w:rPr>
          <w:tab/>
        </w:r>
        <w:r>
          <w:rPr>
            <w:noProof/>
            <w:webHidden/>
          </w:rPr>
          <w:fldChar w:fldCharType="begin"/>
        </w:r>
        <w:r>
          <w:rPr>
            <w:noProof/>
            <w:webHidden/>
          </w:rPr>
          <w:instrText xml:space="preserve"> PAGEREF _Toc491241560 \h </w:instrText>
        </w:r>
        <w:r>
          <w:rPr>
            <w:noProof/>
            <w:webHidden/>
          </w:rPr>
        </w:r>
        <w:r>
          <w:rPr>
            <w:noProof/>
            <w:webHidden/>
          </w:rPr>
          <w:fldChar w:fldCharType="separate"/>
        </w:r>
        <w:r>
          <w:rPr>
            <w:noProof/>
            <w:webHidden/>
          </w:rPr>
          <w:t>64</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61" w:history="1">
        <w:r w:rsidRPr="00F94D3F">
          <w:rPr>
            <w:rStyle w:val="Lienhypertexte"/>
            <w:noProof/>
          </w:rPr>
          <w:t>d- Documentation de l’acceptation</w:t>
        </w:r>
        <w:r>
          <w:rPr>
            <w:noProof/>
            <w:webHidden/>
          </w:rPr>
          <w:tab/>
        </w:r>
        <w:r>
          <w:rPr>
            <w:noProof/>
            <w:webHidden/>
          </w:rPr>
          <w:fldChar w:fldCharType="begin"/>
        </w:r>
        <w:r>
          <w:rPr>
            <w:noProof/>
            <w:webHidden/>
          </w:rPr>
          <w:instrText xml:space="preserve"> PAGEREF _Toc491241561 \h </w:instrText>
        </w:r>
        <w:r>
          <w:rPr>
            <w:noProof/>
            <w:webHidden/>
          </w:rPr>
        </w:r>
        <w:r>
          <w:rPr>
            <w:noProof/>
            <w:webHidden/>
          </w:rPr>
          <w:fldChar w:fldCharType="separate"/>
        </w:r>
        <w:r>
          <w:rPr>
            <w:noProof/>
            <w:webHidden/>
          </w:rPr>
          <w:t>65</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62" w:history="1">
        <w:r w:rsidRPr="00F94D3F">
          <w:rPr>
            <w:rStyle w:val="Lienhypertexte"/>
            <w:noProof/>
          </w:rPr>
          <w:t>2- La formalisation de la mission</w:t>
        </w:r>
        <w:r>
          <w:rPr>
            <w:noProof/>
            <w:webHidden/>
          </w:rPr>
          <w:tab/>
        </w:r>
        <w:r>
          <w:rPr>
            <w:noProof/>
            <w:webHidden/>
          </w:rPr>
          <w:fldChar w:fldCharType="begin"/>
        </w:r>
        <w:r>
          <w:rPr>
            <w:noProof/>
            <w:webHidden/>
          </w:rPr>
          <w:instrText xml:space="preserve"> PAGEREF _Toc491241562 \h </w:instrText>
        </w:r>
        <w:r>
          <w:rPr>
            <w:noProof/>
            <w:webHidden/>
          </w:rPr>
        </w:r>
        <w:r>
          <w:rPr>
            <w:noProof/>
            <w:webHidden/>
          </w:rPr>
          <w:fldChar w:fldCharType="separate"/>
        </w:r>
        <w:r>
          <w:rPr>
            <w:noProof/>
            <w:webHidden/>
          </w:rPr>
          <w:t>65</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63" w:history="1">
        <w:r w:rsidRPr="00F94D3F">
          <w:rPr>
            <w:rStyle w:val="Lienhypertexte"/>
            <w:noProof/>
          </w:rPr>
          <w:t>a- La lettre de mission</w:t>
        </w:r>
        <w:r>
          <w:rPr>
            <w:noProof/>
            <w:webHidden/>
          </w:rPr>
          <w:tab/>
        </w:r>
        <w:r>
          <w:rPr>
            <w:noProof/>
            <w:webHidden/>
          </w:rPr>
          <w:fldChar w:fldCharType="begin"/>
        </w:r>
        <w:r>
          <w:rPr>
            <w:noProof/>
            <w:webHidden/>
          </w:rPr>
          <w:instrText xml:space="preserve"> PAGEREF _Toc491241563 \h </w:instrText>
        </w:r>
        <w:r>
          <w:rPr>
            <w:noProof/>
            <w:webHidden/>
          </w:rPr>
        </w:r>
        <w:r>
          <w:rPr>
            <w:noProof/>
            <w:webHidden/>
          </w:rPr>
          <w:fldChar w:fldCharType="separate"/>
        </w:r>
        <w:r>
          <w:rPr>
            <w:noProof/>
            <w:webHidden/>
          </w:rPr>
          <w:t>65</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64" w:history="1">
        <w:r w:rsidRPr="00F94D3F">
          <w:rPr>
            <w:rStyle w:val="Lienhypertexte"/>
            <w:noProof/>
          </w:rPr>
          <w:t>b- Délimitation de la responsabilité de l’expert-comptable</w:t>
        </w:r>
        <w:r>
          <w:rPr>
            <w:noProof/>
            <w:webHidden/>
          </w:rPr>
          <w:tab/>
        </w:r>
        <w:r>
          <w:rPr>
            <w:noProof/>
            <w:webHidden/>
          </w:rPr>
          <w:fldChar w:fldCharType="begin"/>
        </w:r>
        <w:r>
          <w:rPr>
            <w:noProof/>
            <w:webHidden/>
          </w:rPr>
          <w:instrText xml:space="preserve"> PAGEREF _Toc491241564 \h </w:instrText>
        </w:r>
        <w:r>
          <w:rPr>
            <w:noProof/>
            <w:webHidden/>
          </w:rPr>
        </w:r>
        <w:r>
          <w:rPr>
            <w:noProof/>
            <w:webHidden/>
          </w:rPr>
          <w:fldChar w:fldCharType="separate"/>
        </w:r>
        <w:r>
          <w:rPr>
            <w:noProof/>
            <w:webHidden/>
          </w:rPr>
          <w:t>66</w:t>
        </w:r>
        <w:r>
          <w:rPr>
            <w:noProof/>
            <w:webHidden/>
          </w:rPr>
          <w:fldChar w:fldCharType="end"/>
        </w:r>
      </w:hyperlink>
    </w:p>
    <w:p w:rsidR="001C0905" w:rsidRDefault="001C0905">
      <w:pPr>
        <w:pStyle w:val="TM3"/>
        <w:tabs>
          <w:tab w:val="right" w:leader="dot" w:pos="7927"/>
        </w:tabs>
        <w:rPr>
          <w:rFonts w:asciiTheme="minorHAnsi" w:eastAsiaTheme="minorEastAsia" w:hAnsiTheme="minorHAnsi" w:cstheme="minorBidi"/>
          <w:b w:val="0"/>
          <w:noProof/>
          <w:sz w:val="22"/>
          <w:szCs w:val="22"/>
          <w:lang w:eastAsia="fr-FR"/>
        </w:rPr>
      </w:pPr>
      <w:hyperlink w:anchor="_Toc491241565" w:history="1">
        <w:r w:rsidRPr="00F94D3F">
          <w:rPr>
            <w:rStyle w:val="Lienhypertexte"/>
            <w:noProof/>
          </w:rPr>
          <w:t>Section 2 : L’assistance à l’établissement des informations financières prévisionnelles</w:t>
        </w:r>
        <w:r>
          <w:rPr>
            <w:noProof/>
            <w:webHidden/>
          </w:rPr>
          <w:tab/>
        </w:r>
        <w:r>
          <w:rPr>
            <w:noProof/>
            <w:webHidden/>
          </w:rPr>
          <w:fldChar w:fldCharType="begin"/>
        </w:r>
        <w:r>
          <w:rPr>
            <w:noProof/>
            <w:webHidden/>
          </w:rPr>
          <w:instrText xml:space="preserve"> PAGEREF _Toc491241565 \h </w:instrText>
        </w:r>
        <w:r>
          <w:rPr>
            <w:noProof/>
            <w:webHidden/>
          </w:rPr>
        </w:r>
        <w:r>
          <w:rPr>
            <w:noProof/>
            <w:webHidden/>
          </w:rPr>
          <w:fldChar w:fldCharType="separate"/>
        </w:r>
        <w:r>
          <w:rPr>
            <w:noProof/>
            <w:webHidden/>
          </w:rPr>
          <w:t>66</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66" w:history="1">
        <w:r w:rsidRPr="00F94D3F">
          <w:rPr>
            <w:rStyle w:val="Lienhypertexte"/>
            <w:noProof/>
          </w:rPr>
          <w:t>1- Les diligences prévues dans le cadre de l’assistance à l’établissement des informations financières prévisionnelles</w:t>
        </w:r>
        <w:r>
          <w:rPr>
            <w:noProof/>
            <w:webHidden/>
          </w:rPr>
          <w:tab/>
        </w:r>
        <w:r>
          <w:rPr>
            <w:noProof/>
            <w:webHidden/>
          </w:rPr>
          <w:fldChar w:fldCharType="begin"/>
        </w:r>
        <w:r>
          <w:rPr>
            <w:noProof/>
            <w:webHidden/>
          </w:rPr>
          <w:instrText xml:space="preserve"> PAGEREF _Toc491241566 \h </w:instrText>
        </w:r>
        <w:r>
          <w:rPr>
            <w:noProof/>
            <w:webHidden/>
          </w:rPr>
        </w:r>
        <w:r>
          <w:rPr>
            <w:noProof/>
            <w:webHidden/>
          </w:rPr>
          <w:fldChar w:fldCharType="separate"/>
        </w:r>
        <w:r>
          <w:rPr>
            <w:noProof/>
            <w:webHidden/>
          </w:rPr>
          <w:t>66</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67" w:history="1">
        <w:r w:rsidRPr="00F94D3F">
          <w:rPr>
            <w:rStyle w:val="Lienhypertexte"/>
            <w:noProof/>
          </w:rPr>
          <w:t>a- La collecte d’informations liées au secteur d’activité</w:t>
        </w:r>
        <w:r>
          <w:rPr>
            <w:noProof/>
            <w:webHidden/>
          </w:rPr>
          <w:tab/>
        </w:r>
        <w:r>
          <w:rPr>
            <w:noProof/>
            <w:webHidden/>
          </w:rPr>
          <w:fldChar w:fldCharType="begin"/>
        </w:r>
        <w:r>
          <w:rPr>
            <w:noProof/>
            <w:webHidden/>
          </w:rPr>
          <w:instrText xml:space="preserve"> PAGEREF _Toc491241567 \h </w:instrText>
        </w:r>
        <w:r>
          <w:rPr>
            <w:noProof/>
            <w:webHidden/>
          </w:rPr>
        </w:r>
        <w:r>
          <w:rPr>
            <w:noProof/>
            <w:webHidden/>
          </w:rPr>
          <w:fldChar w:fldCharType="separate"/>
        </w:r>
        <w:r>
          <w:rPr>
            <w:noProof/>
            <w:webHidden/>
          </w:rPr>
          <w:t>67</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68" w:history="1">
        <w:r w:rsidRPr="00F94D3F">
          <w:rPr>
            <w:rStyle w:val="Lienhypertexte"/>
            <w:noProof/>
          </w:rPr>
          <w:t>b- La collecte des projections élaborées par l’entité</w:t>
        </w:r>
        <w:r>
          <w:rPr>
            <w:noProof/>
            <w:webHidden/>
          </w:rPr>
          <w:tab/>
        </w:r>
        <w:r>
          <w:rPr>
            <w:noProof/>
            <w:webHidden/>
          </w:rPr>
          <w:fldChar w:fldCharType="begin"/>
        </w:r>
        <w:r>
          <w:rPr>
            <w:noProof/>
            <w:webHidden/>
          </w:rPr>
          <w:instrText xml:space="preserve"> PAGEREF _Toc491241568 \h </w:instrText>
        </w:r>
        <w:r>
          <w:rPr>
            <w:noProof/>
            <w:webHidden/>
          </w:rPr>
        </w:r>
        <w:r>
          <w:rPr>
            <w:noProof/>
            <w:webHidden/>
          </w:rPr>
          <w:fldChar w:fldCharType="separate"/>
        </w:r>
        <w:r>
          <w:rPr>
            <w:noProof/>
            <w:webHidden/>
          </w:rPr>
          <w:t>67</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69" w:history="1">
        <w:r w:rsidRPr="00F94D3F">
          <w:rPr>
            <w:rStyle w:val="Lienhypertexte"/>
            <w:noProof/>
          </w:rPr>
          <w:t>c- La traduction des projections</w:t>
        </w:r>
        <w:r>
          <w:rPr>
            <w:noProof/>
            <w:webHidden/>
          </w:rPr>
          <w:tab/>
        </w:r>
        <w:r>
          <w:rPr>
            <w:noProof/>
            <w:webHidden/>
          </w:rPr>
          <w:fldChar w:fldCharType="begin"/>
        </w:r>
        <w:r>
          <w:rPr>
            <w:noProof/>
            <w:webHidden/>
          </w:rPr>
          <w:instrText xml:space="preserve"> PAGEREF _Toc491241569 \h </w:instrText>
        </w:r>
        <w:r>
          <w:rPr>
            <w:noProof/>
            <w:webHidden/>
          </w:rPr>
        </w:r>
        <w:r>
          <w:rPr>
            <w:noProof/>
            <w:webHidden/>
          </w:rPr>
          <w:fldChar w:fldCharType="separate"/>
        </w:r>
        <w:r>
          <w:rPr>
            <w:noProof/>
            <w:webHidden/>
          </w:rPr>
          <w:t>69</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70" w:history="1">
        <w:r w:rsidRPr="00F94D3F">
          <w:rPr>
            <w:rStyle w:val="Lienhypertexte"/>
            <w:noProof/>
          </w:rPr>
          <w:t>2- La formalisation des informations prévisionnelles</w:t>
        </w:r>
        <w:r>
          <w:rPr>
            <w:noProof/>
            <w:webHidden/>
          </w:rPr>
          <w:tab/>
        </w:r>
        <w:r>
          <w:rPr>
            <w:noProof/>
            <w:webHidden/>
          </w:rPr>
          <w:fldChar w:fldCharType="begin"/>
        </w:r>
        <w:r>
          <w:rPr>
            <w:noProof/>
            <w:webHidden/>
          </w:rPr>
          <w:instrText xml:space="preserve"> PAGEREF _Toc491241570 \h </w:instrText>
        </w:r>
        <w:r>
          <w:rPr>
            <w:noProof/>
            <w:webHidden/>
          </w:rPr>
        </w:r>
        <w:r>
          <w:rPr>
            <w:noProof/>
            <w:webHidden/>
          </w:rPr>
          <w:fldChar w:fldCharType="separate"/>
        </w:r>
        <w:r>
          <w:rPr>
            <w:noProof/>
            <w:webHidden/>
          </w:rPr>
          <w:t>70</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71" w:history="1">
        <w:r w:rsidRPr="00F94D3F">
          <w:rPr>
            <w:rStyle w:val="Lienhypertexte"/>
            <w:noProof/>
          </w:rPr>
          <w:t>a- Les documents prévisionnels</w:t>
        </w:r>
        <w:r>
          <w:rPr>
            <w:noProof/>
            <w:webHidden/>
          </w:rPr>
          <w:tab/>
        </w:r>
        <w:r>
          <w:rPr>
            <w:noProof/>
            <w:webHidden/>
          </w:rPr>
          <w:fldChar w:fldCharType="begin"/>
        </w:r>
        <w:r>
          <w:rPr>
            <w:noProof/>
            <w:webHidden/>
          </w:rPr>
          <w:instrText xml:space="preserve"> PAGEREF _Toc491241571 \h </w:instrText>
        </w:r>
        <w:r>
          <w:rPr>
            <w:noProof/>
            <w:webHidden/>
          </w:rPr>
        </w:r>
        <w:r>
          <w:rPr>
            <w:noProof/>
            <w:webHidden/>
          </w:rPr>
          <w:fldChar w:fldCharType="separate"/>
        </w:r>
        <w:r>
          <w:rPr>
            <w:noProof/>
            <w:webHidden/>
          </w:rPr>
          <w:t>70</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72" w:history="1">
        <w:r w:rsidRPr="00F94D3F">
          <w:rPr>
            <w:rStyle w:val="Lienhypertexte"/>
            <w:noProof/>
          </w:rPr>
          <w:t>b- L’analyse critique de l’expert-comptable</w:t>
        </w:r>
        <w:r>
          <w:rPr>
            <w:noProof/>
            <w:webHidden/>
          </w:rPr>
          <w:tab/>
        </w:r>
        <w:r>
          <w:rPr>
            <w:noProof/>
            <w:webHidden/>
          </w:rPr>
          <w:fldChar w:fldCharType="begin"/>
        </w:r>
        <w:r>
          <w:rPr>
            <w:noProof/>
            <w:webHidden/>
          </w:rPr>
          <w:instrText xml:space="preserve"> PAGEREF _Toc491241572 \h </w:instrText>
        </w:r>
        <w:r>
          <w:rPr>
            <w:noProof/>
            <w:webHidden/>
          </w:rPr>
        </w:r>
        <w:r>
          <w:rPr>
            <w:noProof/>
            <w:webHidden/>
          </w:rPr>
          <w:fldChar w:fldCharType="separate"/>
        </w:r>
        <w:r>
          <w:rPr>
            <w:noProof/>
            <w:webHidden/>
          </w:rPr>
          <w:t>70</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73" w:history="1">
        <w:r w:rsidRPr="00F94D3F">
          <w:rPr>
            <w:rStyle w:val="Lienhypertexte"/>
            <w:noProof/>
          </w:rPr>
          <w:t>3- Déclarations de la direction et rapport de l’expert-comptable</w:t>
        </w:r>
        <w:r>
          <w:rPr>
            <w:noProof/>
            <w:webHidden/>
          </w:rPr>
          <w:tab/>
        </w:r>
        <w:r>
          <w:rPr>
            <w:noProof/>
            <w:webHidden/>
          </w:rPr>
          <w:fldChar w:fldCharType="begin"/>
        </w:r>
        <w:r>
          <w:rPr>
            <w:noProof/>
            <w:webHidden/>
          </w:rPr>
          <w:instrText xml:space="preserve"> PAGEREF _Toc491241573 \h </w:instrText>
        </w:r>
        <w:r>
          <w:rPr>
            <w:noProof/>
            <w:webHidden/>
          </w:rPr>
        </w:r>
        <w:r>
          <w:rPr>
            <w:noProof/>
            <w:webHidden/>
          </w:rPr>
          <w:fldChar w:fldCharType="separate"/>
        </w:r>
        <w:r>
          <w:rPr>
            <w:noProof/>
            <w:webHidden/>
          </w:rPr>
          <w:t>70</w:t>
        </w:r>
        <w:r>
          <w:rPr>
            <w:noProof/>
            <w:webHidden/>
          </w:rPr>
          <w:fldChar w:fldCharType="end"/>
        </w:r>
      </w:hyperlink>
    </w:p>
    <w:p w:rsidR="001C0905" w:rsidRDefault="001C0905">
      <w:pPr>
        <w:pStyle w:val="TM3"/>
        <w:tabs>
          <w:tab w:val="right" w:leader="dot" w:pos="7927"/>
        </w:tabs>
        <w:rPr>
          <w:rFonts w:asciiTheme="minorHAnsi" w:eastAsiaTheme="minorEastAsia" w:hAnsiTheme="minorHAnsi" w:cstheme="minorBidi"/>
          <w:b w:val="0"/>
          <w:noProof/>
          <w:sz w:val="22"/>
          <w:szCs w:val="22"/>
          <w:lang w:eastAsia="fr-FR"/>
        </w:rPr>
      </w:pPr>
      <w:hyperlink w:anchor="_Toc491241574" w:history="1">
        <w:r w:rsidRPr="00F94D3F">
          <w:rPr>
            <w:rStyle w:val="Lienhypertexte"/>
            <w:noProof/>
          </w:rPr>
          <w:t>Section 3 : L’accompagnement de l’expert-comptable dans la recherche de financements</w:t>
        </w:r>
        <w:r>
          <w:rPr>
            <w:noProof/>
            <w:webHidden/>
          </w:rPr>
          <w:tab/>
        </w:r>
        <w:r>
          <w:rPr>
            <w:noProof/>
            <w:webHidden/>
          </w:rPr>
          <w:fldChar w:fldCharType="begin"/>
        </w:r>
        <w:r>
          <w:rPr>
            <w:noProof/>
            <w:webHidden/>
          </w:rPr>
          <w:instrText xml:space="preserve"> PAGEREF _Toc491241574 \h </w:instrText>
        </w:r>
        <w:r>
          <w:rPr>
            <w:noProof/>
            <w:webHidden/>
          </w:rPr>
        </w:r>
        <w:r>
          <w:rPr>
            <w:noProof/>
            <w:webHidden/>
          </w:rPr>
          <w:fldChar w:fldCharType="separate"/>
        </w:r>
        <w:r>
          <w:rPr>
            <w:noProof/>
            <w:webHidden/>
          </w:rPr>
          <w:t>71</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75" w:history="1">
        <w:r w:rsidRPr="00F94D3F">
          <w:rPr>
            <w:rStyle w:val="Lienhypertexte"/>
            <w:noProof/>
          </w:rPr>
          <w:t>1- Le financement participatif</w:t>
        </w:r>
        <w:r>
          <w:rPr>
            <w:noProof/>
            <w:webHidden/>
          </w:rPr>
          <w:tab/>
        </w:r>
        <w:r>
          <w:rPr>
            <w:noProof/>
            <w:webHidden/>
          </w:rPr>
          <w:fldChar w:fldCharType="begin"/>
        </w:r>
        <w:r>
          <w:rPr>
            <w:noProof/>
            <w:webHidden/>
          </w:rPr>
          <w:instrText xml:space="preserve"> PAGEREF _Toc491241575 \h </w:instrText>
        </w:r>
        <w:r>
          <w:rPr>
            <w:noProof/>
            <w:webHidden/>
          </w:rPr>
        </w:r>
        <w:r>
          <w:rPr>
            <w:noProof/>
            <w:webHidden/>
          </w:rPr>
          <w:fldChar w:fldCharType="separate"/>
        </w:r>
        <w:r>
          <w:rPr>
            <w:noProof/>
            <w:webHidden/>
          </w:rPr>
          <w:t>71</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76" w:history="1">
        <w:r w:rsidRPr="00F94D3F">
          <w:rPr>
            <w:rStyle w:val="Lienhypertexte"/>
            <w:noProof/>
          </w:rPr>
          <w:t>a- Les différentes formes de financement participatif</w:t>
        </w:r>
        <w:r>
          <w:rPr>
            <w:noProof/>
            <w:webHidden/>
          </w:rPr>
          <w:tab/>
        </w:r>
        <w:r>
          <w:rPr>
            <w:noProof/>
            <w:webHidden/>
          </w:rPr>
          <w:fldChar w:fldCharType="begin"/>
        </w:r>
        <w:r>
          <w:rPr>
            <w:noProof/>
            <w:webHidden/>
          </w:rPr>
          <w:instrText xml:space="preserve"> PAGEREF _Toc491241576 \h </w:instrText>
        </w:r>
        <w:r>
          <w:rPr>
            <w:noProof/>
            <w:webHidden/>
          </w:rPr>
        </w:r>
        <w:r>
          <w:rPr>
            <w:noProof/>
            <w:webHidden/>
          </w:rPr>
          <w:fldChar w:fldCharType="separate"/>
        </w:r>
        <w:r>
          <w:rPr>
            <w:noProof/>
            <w:webHidden/>
          </w:rPr>
          <w:t>72</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77" w:history="1">
        <w:r w:rsidRPr="00F94D3F">
          <w:rPr>
            <w:rStyle w:val="Lienhypertexte"/>
            <w:noProof/>
          </w:rPr>
          <w:t>c- Les travaux de fin de mission de l’expert-comptable</w:t>
        </w:r>
        <w:r>
          <w:rPr>
            <w:noProof/>
            <w:webHidden/>
          </w:rPr>
          <w:tab/>
        </w:r>
        <w:r>
          <w:rPr>
            <w:noProof/>
            <w:webHidden/>
          </w:rPr>
          <w:fldChar w:fldCharType="begin"/>
        </w:r>
        <w:r>
          <w:rPr>
            <w:noProof/>
            <w:webHidden/>
          </w:rPr>
          <w:instrText xml:space="preserve"> PAGEREF _Toc491241577 \h </w:instrText>
        </w:r>
        <w:r>
          <w:rPr>
            <w:noProof/>
            <w:webHidden/>
          </w:rPr>
        </w:r>
        <w:r>
          <w:rPr>
            <w:noProof/>
            <w:webHidden/>
          </w:rPr>
          <w:fldChar w:fldCharType="separate"/>
        </w:r>
        <w:r>
          <w:rPr>
            <w:noProof/>
            <w:webHidden/>
          </w:rPr>
          <w:t>75</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78" w:history="1">
        <w:r w:rsidRPr="00F94D3F">
          <w:rPr>
            <w:rStyle w:val="Lienhypertexte"/>
            <w:noProof/>
          </w:rPr>
          <w:t>d- L’exemple de la plateforme « Helloasso »</w:t>
        </w:r>
        <w:r>
          <w:rPr>
            <w:noProof/>
            <w:webHidden/>
          </w:rPr>
          <w:tab/>
        </w:r>
        <w:r>
          <w:rPr>
            <w:noProof/>
            <w:webHidden/>
          </w:rPr>
          <w:fldChar w:fldCharType="begin"/>
        </w:r>
        <w:r>
          <w:rPr>
            <w:noProof/>
            <w:webHidden/>
          </w:rPr>
          <w:instrText xml:space="preserve"> PAGEREF _Toc491241578 \h </w:instrText>
        </w:r>
        <w:r>
          <w:rPr>
            <w:noProof/>
            <w:webHidden/>
          </w:rPr>
        </w:r>
        <w:r>
          <w:rPr>
            <w:noProof/>
            <w:webHidden/>
          </w:rPr>
          <w:fldChar w:fldCharType="separate"/>
        </w:r>
        <w:r>
          <w:rPr>
            <w:noProof/>
            <w:webHidden/>
          </w:rPr>
          <w:t>76</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79" w:history="1">
        <w:r w:rsidRPr="00F94D3F">
          <w:rPr>
            <w:rStyle w:val="Lienhypertexte"/>
            <w:noProof/>
          </w:rPr>
          <w:t>2- Les autres sources de financements en lien avec l’économie sociale et solidaire</w:t>
        </w:r>
        <w:r>
          <w:rPr>
            <w:noProof/>
            <w:webHidden/>
          </w:rPr>
          <w:tab/>
        </w:r>
        <w:r>
          <w:rPr>
            <w:noProof/>
            <w:webHidden/>
          </w:rPr>
          <w:fldChar w:fldCharType="begin"/>
        </w:r>
        <w:r>
          <w:rPr>
            <w:noProof/>
            <w:webHidden/>
          </w:rPr>
          <w:instrText xml:space="preserve"> PAGEREF _Toc491241579 \h </w:instrText>
        </w:r>
        <w:r>
          <w:rPr>
            <w:noProof/>
            <w:webHidden/>
          </w:rPr>
        </w:r>
        <w:r>
          <w:rPr>
            <w:noProof/>
            <w:webHidden/>
          </w:rPr>
          <w:fldChar w:fldCharType="separate"/>
        </w:r>
        <w:r>
          <w:rPr>
            <w:noProof/>
            <w:webHidden/>
          </w:rPr>
          <w:t>76</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80" w:history="1">
        <w:r w:rsidRPr="00F94D3F">
          <w:rPr>
            <w:rStyle w:val="Lienhypertexte"/>
            <w:noProof/>
          </w:rPr>
          <w:t>a- Les partenariats publics</w:t>
        </w:r>
        <w:r>
          <w:rPr>
            <w:noProof/>
            <w:webHidden/>
          </w:rPr>
          <w:tab/>
        </w:r>
        <w:r>
          <w:rPr>
            <w:noProof/>
            <w:webHidden/>
          </w:rPr>
          <w:fldChar w:fldCharType="begin"/>
        </w:r>
        <w:r>
          <w:rPr>
            <w:noProof/>
            <w:webHidden/>
          </w:rPr>
          <w:instrText xml:space="preserve"> PAGEREF _Toc491241580 \h </w:instrText>
        </w:r>
        <w:r>
          <w:rPr>
            <w:noProof/>
            <w:webHidden/>
          </w:rPr>
        </w:r>
        <w:r>
          <w:rPr>
            <w:noProof/>
            <w:webHidden/>
          </w:rPr>
          <w:fldChar w:fldCharType="separate"/>
        </w:r>
        <w:r>
          <w:rPr>
            <w:noProof/>
            <w:webHidden/>
          </w:rPr>
          <w:t>76</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81" w:history="1">
        <w:r w:rsidRPr="00F94D3F">
          <w:rPr>
            <w:rStyle w:val="Lienhypertexte"/>
            <w:noProof/>
          </w:rPr>
          <w:t>b- Les partenariats privés</w:t>
        </w:r>
        <w:r>
          <w:rPr>
            <w:noProof/>
            <w:webHidden/>
          </w:rPr>
          <w:tab/>
        </w:r>
        <w:r>
          <w:rPr>
            <w:noProof/>
            <w:webHidden/>
          </w:rPr>
          <w:fldChar w:fldCharType="begin"/>
        </w:r>
        <w:r>
          <w:rPr>
            <w:noProof/>
            <w:webHidden/>
          </w:rPr>
          <w:instrText xml:space="preserve"> PAGEREF _Toc491241581 \h </w:instrText>
        </w:r>
        <w:r>
          <w:rPr>
            <w:noProof/>
            <w:webHidden/>
          </w:rPr>
        </w:r>
        <w:r>
          <w:rPr>
            <w:noProof/>
            <w:webHidden/>
          </w:rPr>
          <w:fldChar w:fldCharType="separate"/>
        </w:r>
        <w:r>
          <w:rPr>
            <w:noProof/>
            <w:webHidden/>
          </w:rPr>
          <w:t>77</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82" w:history="1">
        <w:r w:rsidRPr="00F94D3F">
          <w:rPr>
            <w:rStyle w:val="Lienhypertexte"/>
            <w:noProof/>
          </w:rPr>
          <w:t>c- Les financements européens</w:t>
        </w:r>
        <w:r>
          <w:rPr>
            <w:noProof/>
            <w:webHidden/>
          </w:rPr>
          <w:tab/>
        </w:r>
        <w:r>
          <w:rPr>
            <w:noProof/>
            <w:webHidden/>
          </w:rPr>
          <w:fldChar w:fldCharType="begin"/>
        </w:r>
        <w:r>
          <w:rPr>
            <w:noProof/>
            <w:webHidden/>
          </w:rPr>
          <w:instrText xml:space="preserve"> PAGEREF _Toc491241582 \h </w:instrText>
        </w:r>
        <w:r>
          <w:rPr>
            <w:noProof/>
            <w:webHidden/>
          </w:rPr>
        </w:r>
        <w:r>
          <w:rPr>
            <w:noProof/>
            <w:webHidden/>
          </w:rPr>
          <w:fldChar w:fldCharType="separate"/>
        </w:r>
        <w:r>
          <w:rPr>
            <w:noProof/>
            <w:webHidden/>
          </w:rPr>
          <w:t>77</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83" w:history="1">
        <w:r w:rsidRPr="00F94D3F">
          <w:rPr>
            <w:rStyle w:val="Lienhypertexte"/>
            <w:noProof/>
          </w:rPr>
          <w:t>d- La finance solidaire au service de l’Économie sociale et solidaire</w:t>
        </w:r>
        <w:r>
          <w:rPr>
            <w:noProof/>
            <w:webHidden/>
          </w:rPr>
          <w:tab/>
        </w:r>
        <w:r>
          <w:rPr>
            <w:noProof/>
            <w:webHidden/>
          </w:rPr>
          <w:fldChar w:fldCharType="begin"/>
        </w:r>
        <w:r>
          <w:rPr>
            <w:noProof/>
            <w:webHidden/>
          </w:rPr>
          <w:instrText xml:space="preserve"> PAGEREF _Toc491241583 \h </w:instrText>
        </w:r>
        <w:r>
          <w:rPr>
            <w:noProof/>
            <w:webHidden/>
          </w:rPr>
        </w:r>
        <w:r>
          <w:rPr>
            <w:noProof/>
            <w:webHidden/>
          </w:rPr>
          <w:fldChar w:fldCharType="separate"/>
        </w:r>
        <w:r>
          <w:rPr>
            <w:noProof/>
            <w:webHidden/>
          </w:rPr>
          <w:t>78</w:t>
        </w:r>
        <w:r>
          <w:rPr>
            <w:noProof/>
            <w:webHidden/>
          </w:rPr>
          <w:fldChar w:fldCharType="end"/>
        </w:r>
      </w:hyperlink>
    </w:p>
    <w:p w:rsidR="001C0905" w:rsidRDefault="001C0905">
      <w:pPr>
        <w:pStyle w:val="TM2"/>
        <w:tabs>
          <w:tab w:val="right" w:leader="dot" w:pos="7927"/>
        </w:tabs>
        <w:rPr>
          <w:rFonts w:asciiTheme="minorHAnsi" w:eastAsiaTheme="minorEastAsia" w:hAnsiTheme="minorHAnsi" w:cstheme="minorBidi"/>
          <w:b w:val="0"/>
          <w:bCs w:val="0"/>
          <w:noProof/>
          <w:sz w:val="22"/>
          <w:lang w:eastAsia="fr-FR"/>
        </w:rPr>
      </w:pPr>
      <w:hyperlink w:anchor="_Toc491241584" w:history="1">
        <w:r w:rsidRPr="00F94D3F">
          <w:rPr>
            <w:rStyle w:val="Lienhypertexte"/>
            <w:noProof/>
          </w:rPr>
          <w:t>CHAPITRE 2 : L’accompagnement et le suivi de la structure : mission de l’expert-comptable</w:t>
        </w:r>
        <w:r>
          <w:rPr>
            <w:noProof/>
            <w:webHidden/>
          </w:rPr>
          <w:tab/>
        </w:r>
        <w:r>
          <w:rPr>
            <w:noProof/>
            <w:webHidden/>
          </w:rPr>
          <w:fldChar w:fldCharType="begin"/>
        </w:r>
        <w:r>
          <w:rPr>
            <w:noProof/>
            <w:webHidden/>
          </w:rPr>
          <w:instrText xml:space="preserve"> PAGEREF _Toc491241584 \h </w:instrText>
        </w:r>
        <w:r>
          <w:rPr>
            <w:noProof/>
            <w:webHidden/>
          </w:rPr>
        </w:r>
        <w:r>
          <w:rPr>
            <w:noProof/>
            <w:webHidden/>
          </w:rPr>
          <w:fldChar w:fldCharType="separate"/>
        </w:r>
        <w:r>
          <w:rPr>
            <w:noProof/>
            <w:webHidden/>
          </w:rPr>
          <w:t>79</w:t>
        </w:r>
        <w:r>
          <w:rPr>
            <w:noProof/>
            <w:webHidden/>
          </w:rPr>
          <w:fldChar w:fldCharType="end"/>
        </w:r>
      </w:hyperlink>
    </w:p>
    <w:p w:rsidR="001C0905" w:rsidRDefault="001C0905">
      <w:pPr>
        <w:pStyle w:val="TM3"/>
        <w:tabs>
          <w:tab w:val="right" w:leader="dot" w:pos="7927"/>
        </w:tabs>
        <w:rPr>
          <w:rFonts w:asciiTheme="minorHAnsi" w:eastAsiaTheme="minorEastAsia" w:hAnsiTheme="minorHAnsi" w:cstheme="minorBidi"/>
          <w:b w:val="0"/>
          <w:noProof/>
          <w:sz w:val="22"/>
          <w:szCs w:val="22"/>
          <w:lang w:eastAsia="fr-FR"/>
        </w:rPr>
      </w:pPr>
      <w:hyperlink w:anchor="_Toc491241585" w:history="1">
        <w:r w:rsidRPr="00F94D3F">
          <w:rPr>
            <w:rStyle w:val="Lienhypertexte"/>
            <w:noProof/>
          </w:rPr>
          <w:t>Section 1 : La mise en place de procédures efficientes</w:t>
        </w:r>
        <w:r>
          <w:rPr>
            <w:noProof/>
            <w:webHidden/>
          </w:rPr>
          <w:tab/>
        </w:r>
        <w:r>
          <w:rPr>
            <w:noProof/>
            <w:webHidden/>
          </w:rPr>
          <w:fldChar w:fldCharType="begin"/>
        </w:r>
        <w:r>
          <w:rPr>
            <w:noProof/>
            <w:webHidden/>
          </w:rPr>
          <w:instrText xml:space="preserve"> PAGEREF _Toc491241585 \h </w:instrText>
        </w:r>
        <w:r>
          <w:rPr>
            <w:noProof/>
            <w:webHidden/>
          </w:rPr>
        </w:r>
        <w:r>
          <w:rPr>
            <w:noProof/>
            <w:webHidden/>
          </w:rPr>
          <w:fldChar w:fldCharType="separate"/>
        </w:r>
        <w:r>
          <w:rPr>
            <w:noProof/>
            <w:webHidden/>
          </w:rPr>
          <w:t>79</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86" w:history="1">
        <w:r w:rsidRPr="00F94D3F">
          <w:rPr>
            <w:rStyle w:val="Lienhypertexte"/>
            <w:noProof/>
          </w:rPr>
          <w:t>1- La sensibilisation des dirigeants au contrôle interne</w:t>
        </w:r>
        <w:r>
          <w:rPr>
            <w:noProof/>
            <w:webHidden/>
          </w:rPr>
          <w:tab/>
        </w:r>
        <w:r>
          <w:rPr>
            <w:noProof/>
            <w:webHidden/>
          </w:rPr>
          <w:fldChar w:fldCharType="begin"/>
        </w:r>
        <w:r>
          <w:rPr>
            <w:noProof/>
            <w:webHidden/>
          </w:rPr>
          <w:instrText xml:space="preserve"> PAGEREF _Toc491241586 \h </w:instrText>
        </w:r>
        <w:r>
          <w:rPr>
            <w:noProof/>
            <w:webHidden/>
          </w:rPr>
        </w:r>
        <w:r>
          <w:rPr>
            <w:noProof/>
            <w:webHidden/>
          </w:rPr>
          <w:fldChar w:fldCharType="separate"/>
        </w:r>
        <w:r>
          <w:rPr>
            <w:noProof/>
            <w:webHidden/>
          </w:rPr>
          <w:t>79</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87" w:history="1">
        <w:r w:rsidRPr="00F94D3F">
          <w:rPr>
            <w:rStyle w:val="Lienhypertexte"/>
            <w:noProof/>
          </w:rPr>
          <w:t>a- Approche par les risques</w:t>
        </w:r>
        <w:r>
          <w:rPr>
            <w:noProof/>
            <w:webHidden/>
          </w:rPr>
          <w:tab/>
        </w:r>
        <w:r>
          <w:rPr>
            <w:noProof/>
            <w:webHidden/>
          </w:rPr>
          <w:fldChar w:fldCharType="begin"/>
        </w:r>
        <w:r>
          <w:rPr>
            <w:noProof/>
            <w:webHidden/>
          </w:rPr>
          <w:instrText xml:space="preserve"> PAGEREF _Toc491241587 \h </w:instrText>
        </w:r>
        <w:r>
          <w:rPr>
            <w:noProof/>
            <w:webHidden/>
          </w:rPr>
        </w:r>
        <w:r>
          <w:rPr>
            <w:noProof/>
            <w:webHidden/>
          </w:rPr>
          <w:fldChar w:fldCharType="separate"/>
        </w:r>
        <w:r>
          <w:rPr>
            <w:noProof/>
            <w:webHidden/>
          </w:rPr>
          <w:t>79</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88" w:history="1">
        <w:r w:rsidRPr="00F94D3F">
          <w:rPr>
            <w:rStyle w:val="Lienhypertexte"/>
            <w:noProof/>
          </w:rPr>
          <w:t>b- Formalisation du dossier de travail</w:t>
        </w:r>
        <w:r>
          <w:rPr>
            <w:noProof/>
            <w:webHidden/>
          </w:rPr>
          <w:tab/>
        </w:r>
        <w:r>
          <w:rPr>
            <w:noProof/>
            <w:webHidden/>
          </w:rPr>
          <w:fldChar w:fldCharType="begin"/>
        </w:r>
        <w:r>
          <w:rPr>
            <w:noProof/>
            <w:webHidden/>
          </w:rPr>
          <w:instrText xml:space="preserve"> PAGEREF _Toc491241588 \h </w:instrText>
        </w:r>
        <w:r>
          <w:rPr>
            <w:noProof/>
            <w:webHidden/>
          </w:rPr>
        </w:r>
        <w:r>
          <w:rPr>
            <w:noProof/>
            <w:webHidden/>
          </w:rPr>
          <w:fldChar w:fldCharType="separate"/>
        </w:r>
        <w:r>
          <w:rPr>
            <w:noProof/>
            <w:webHidden/>
          </w:rPr>
          <w:t>81</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89" w:history="1">
        <w:r w:rsidRPr="00F94D3F">
          <w:rPr>
            <w:rStyle w:val="Lienhypertexte"/>
            <w:noProof/>
          </w:rPr>
          <w:t>2- L’organisation des flux de monnaie locale</w:t>
        </w:r>
        <w:r>
          <w:rPr>
            <w:noProof/>
            <w:webHidden/>
          </w:rPr>
          <w:tab/>
        </w:r>
        <w:r>
          <w:rPr>
            <w:noProof/>
            <w:webHidden/>
          </w:rPr>
          <w:fldChar w:fldCharType="begin"/>
        </w:r>
        <w:r>
          <w:rPr>
            <w:noProof/>
            <w:webHidden/>
          </w:rPr>
          <w:instrText xml:space="preserve"> PAGEREF _Toc491241589 \h </w:instrText>
        </w:r>
        <w:r>
          <w:rPr>
            <w:noProof/>
            <w:webHidden/>
          </w:rPr>
        </w:r>
        <w:r>
          <w:rPr>
            <w:noProof/>
            <w:webHidden/>
          </w:rPr>
          <w:fldChar w:fldCharType="separate"/>
        </w:r>
        <w:r>
          <w:rPr>
            <w:noProof/>
            <w:webHidden/>
          </w:rPr>
          <w:t>81</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90" w:history="1">
        <w:r w:rsidRPr="00F94D3F">
          <w:rPr>
            <w:rStyle w:val="Lienhypertexte"/>
            <w:noProof/>
          </w:rPr>
          <w:t>a- L’identification des flux de coupons : création, échange et destruction</w:t>
        </w:r>
        <w:r>
          <w:rPr>
            <w:noProof/>
            <w:webHidden/>
          </w:rPr>
          <w:tab/>
        </w:r>
        <w:r>
          <w:rPr>
            <w:noProof/>
            <w:webHidden/>
          </w:rPr>
          <w:fldChar w:fldCharType="begin"/>
        </w:r>
        <w:r>
          <w:rPr>
            <w:noProof/>
            <w:webHidden/>
          </w:rPr>
          <w:instrText xml:space="preserve"> PAGEREF _Toc491241590 \h </w:instrText>
        </w:r>
        <w:r>
          <w:rPr>
            <w:noProof/>
            <w:webHidden/>
          </w:rPr>
        </w:r>
        <w:r>
          <w:rPr>
            <w:noProof/>
            <w:webHidden/>
          </w:rPr>
          <w:fldChar w:fldCharType="separate"/>
        </w:r>
        <w:r>
          <w:rPr>
            <w:noProof/>
            <w:webHidden/>
          </w:rPr>
          <w:t>81</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91" w:history="1">
        <w:r w:rsidRPr="00F94D3F">
          <w:rPr>
            <w:rStyle w:val="Lienhypertexte"/>
            <w:noProof/>
          </w:rPr>
          <w:t>b- Comptabilisation et traçabilité des coupons de monnaies locales</w:t>
        </w:r>
        <w:r>
          <w:rPr>
            <w:noProof/>
            <w:webHidden/>
          </w:rPr>
          <w:tab/>
        </w:r>
        <w:r>
          <w:rPr>
            <w:noProof/>
            <w:webHidden/>
          </w:rPr>
          <w:fldChar w:fldCharType="begin"/>
        </w:r>
        <w:r>
          <w:rPr>
            <w:noProof/>
            <w:webHidden/>
          </w:rPr>
          <w:instrText xml:space="preserve"> PAGEREF _Toc491241591 \h </w:instrText>
        </w:r>
        <w:r>
          <w:rPr>
            <w:noProof/>
            <w:webHidden/>
          </w:rPr>
        </w:r>
        <w:r>
          <w:rPr>
            <w:noProof/>
            <w:webHidden/>
          </w:rPr>
          <w:fldChar w:fldCharType="separate"/>
        </w:r>
        <w:r>
          <w:rPr>
            <w:noProof/>
            <w:webHidden/>
          </w:rPr>
          <w:t>82</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92" w:history="1">
        <w:r w:rsidRPr="00F94D3F">
          <w:rPr>
            <w:rStyle w:val="Lienhypertexte"/>
            <w:noProof/>
          </w:rPr>
          <w:t>c- L’assistance de l’expert-comptable à la rédaction d’un guide à destination des prestataires</w:t>
        </w:r>
        <w:r>
          <w:rPr>
            <w:noProof/>
            <w:webHidden/>
          </w:rPr>
          <w:tab/>
        </w:r>
        <w:r>
          <w:rPr>
            <w:noProof/>
            <w:webHidden/>
          </w:rPr>
          <w:fldChar w:fldCharType="begin"/>
        </w:r>
        <w:r>
          <w:rPr>
            <w:noProof/>
            <w:webHidden/>
          </w:rPr>
          <w:instrText xml:space="preserve"> PAGEREF _Toc491241592 \h </w:instrText>
        </w:r>
        <w:r>
          <w:rPr>
            <w:noProof/>
            <w:webHidden/>
          </w:rPr>
        </w:r>
        <w:r>
          <w:rPr>
            <w:noProof/>
            <w:webHidden/>
          </w:rPr>
          <w:fldChar w:fldCharType="separate"/>
        </w:r>
        <w:r>
          <w:rPr>
            <w:noProof/>
            <w:webHidden/>
          </w:rPr>
          <w:t>83</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93" w:history="1">
        <w:r w:rsidRPr="00F94D3F">
          <w:rPr>
            <w:rStyle w:val="Lienhypertexte"/>
            <w:noProof/>
          </w:rPr>
          <w:t>3- Les contrôles relatifs aux moyens de paiement</w:t>
        </w:r>
        <w:r>
          <w:rPr>
            <w:noProof/>
            <w:webHidden/>
          </w:rPr>
          <w:tab/>
        </w:r>
        <w:r>
          <w:rPr>
            <w:noProof/>
            <w:webHidden/>
          </w:rPr>
          <w:fldChar w:fldCharType="begin"/>
        </w:r>
        <w:r>
          <w:rPr>
            <w:noProof/>
            <w:webHidden/>
          </w:rPr>
          <w:instrText xml:space="preserve"> PAGEREF _Toc491241593 \h </w:instrText>
        </w:r>
        <w:r>
          <w:rPr>
            <w:noProof/>
            <w:webHidden/>
          </w:rPr>
        </w:r>
        <w:r>
          <w:rPr>
            <w:noProof/>
            <w:webHidden/>
          </w:rPr>
          <w:fldChar w:fldCharType="separate"/>
        </w:r>
        <w:r>
          <w:rPr>
            <w:noProof/>
            <w:webHidden/>
          </w:rPr>
          <w:t>84</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94" w:history="1">
        <w:r w:rsidRPr="00F94D3F">
          <w:rPr>
            <w:rStyle w:val="Lienhypertexte"/>
            <w:noProof/>
          </w:rPr>
          <w:t>a- Sécurité des moyens de paiement</w:t>
        </w:r>
        <w:r>
          <w:rPr>
            <w:noProof/>
            <w:webHidden/>
          </w:rPr>
          <w:tab/>
        </w:r>
        <w:r>
          <w:rPr>
            <w:noProof/>
            <w:webHidden/>
          </w:rPr>
          <w:fldChar w:fldCharType="begin"/>
        </w:r>
        <w:r>
          <w:rPr>
            <w:noProof/>
            <w:webHidden/>
          </w:rPr>
          <w:instrText xml:space="preserve"> PAGEREF _Toc491241594 \h </w:instrText>
        </w:r>
        <w:r>
          <w:rPr>
            <w:noProof/>
            <w:webHidden/>
          </w:rPr>
        </w:r>
        <w:r>
          <w:rPr>
            <w:noProof/>
            <w:webHidden/>
          </w:rPr>
          <w:fldChar w:fldCharType="separate"/>
        </w:r>
        <w:r>
          <w:rPr>
            <w:noProof/>
            <w:webHidden/>
          </w:rPr>
          <w:t>84</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95" w:history="1">
        <w:r w:rsidRPr="00F94D3F">
          <w:rPr>
            <w:rStyle w:val="Lienhypertexte"/>
            <w:noProof/>
          </w:rPr>
          <w:t>b- Protection des utilisateurs : fonds de réserve</w:t>
        </w:r>
        <w:r>
          <w:rPr>
            <w:noProof/>
            <w:webHidden/>
          </w:rPr>
          <w:tab/>
        </w:r>
        <w:r>
          <w:rPr>
            <w:noProof/>
            <w:webHidden/>
          </w:rPr>
          <w:fldChar w:fldCharType="begin"/>
        </w:r>
        <w:r>
          <w:rPr>
            <w:noProof/>
            <w:webHidden/>
          </w:rPr>
          <w:instrText xml:space="preserve"> PAGEREF _Toc491241595 \h </w:instrText>
        </w:r>
        <w:r>
          <w:rPr>
            <w:noProof/>
            <w:webHidden/>
          </w:rPr>
        </w:r>
        <w:r>
          <w:rPr>
            <w:noProof/>
            <w:webHidden/>
          </w:rPr>
          <w:fldChar w:fldCharType="separate"/>
        </w:r>
        <w:r>
          <w:rPr>
            <w:noProof/>
            <w:webHidden/>
          </w:rPr>
          <w:t>85</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96" w:history="1">
        <w:r w:rsidRPr="00F94D3F">
          <w:rPr>
            <w:rStyle w:val="Lienhypertexte"/>
            <w:noProof/>
          </w:rPr>
          <w:t>c- Contrôle des transactions</w:t>
        </w:r>
        <w:r>
          <w:rPr>
            <w:noProof/>
            <w:webHidden/>
          </w:rPr>
          <w:tab/>
        </w:r>
        <w:r>
          <w:rPr>
            <w:noProof/>
            <w:webHidden/>
          </w:rPr>
          <w:fldChar w:fldCharType="begin"/>
        </w:r>
        <w:r>
          <w:rPr>
            <w:noProof/>
            <w:webHidden/>
          </w:rPr>
          <w:instrText xml:space="preserve"> PAGEREF _Toc491241596 \h </w:instrText>
        </w:r>
        <w:r>
          <w:rPr>
            <w:noProof/>
            <w:webHidden/>
          </w:rPr>
        </w:r>
        <w:r>
          <w:rPr>
            <w:noProof/>
            <w:webHidden/>
          </w:rPr>
          <w:fldChar w:fldCharType="separate"/>
        </w:r>
        <w:r>
          <w:rPr>
            <w:noProof/>
            <w:webHidden/>
          </w:rPr>
          <w:t>85</w:t>
        </w:r>
        <w:r>
          <w:rPr>
            <w:noProof/>
            <w:webHidden/>
          </w:rPr>
          <w:fldChar w:fldCharType="end"/>
        </w:r>
      </w:hyperlink>
    </w:p>
    <w:p w:rsidR="001C0905" w:rsidRDefault="001C0905">
      <w:pPr>
        <w:pStyle w:val="TM3"/>
        <w:tabs>
          <w:tab w:val="right" w:leader="dot" w:pos="7927"/>
        </w:tabs>
        <w:rPr>
          <w:rFonts w:asciiTheme="minorHAnsi" w:eastAsiaTheme="minorEastAsia" w:hAnsiTheme="minorHAnsi" w:cstheme="minorBidi"/>
          <w:b w:val="0"/>
          <w:noProof/>
          <w:sz w:val="22"/>
          <w:szCs w:val="22"/>
          <w:lang w:eastAsia="fr-FR"/>
        </w:rPr>
      </w:pPr>
      <w:hyperlink w:anchor="_Toc491241597" w:history="1">
        <w:r w:rsidRPr="00F94D3F">
          <w:rPr>
            <w:rStyle w:val="Lienhypertexte"/>
            <w:noProof/>
          </w:rPr>
          <w:t>Section 2 : La mise en place par l’expert-comptable d’outils de gestion</w:t>
        </w:r>
        <w:r>
          <w:rPr>
            <w:noProof/>
            <w:webHidden/>
          </w:rPr>
          <w:tab/>
        </w:r>
        <w:r>
          <w:rPr>
            <w:noProof/>
            <w:webHidden/>
          </w:rPr>
          <w:fldChar w:fldCharType="begin"/>
        </w:r>
        <w:r>
          <w:rPr>
            <w:noProof/>
            <w:webHidden/>
          </w:rPr>
          <w:instrText xml:space="preserve"> PAGEREF _Toc491241597 \h </w:instrText>
        </w:r>
        <w:r>
          <w:rPr>
            <w:noProof/>
            <w:webHidden/>
          </w:rPr>
        </w:r>
        <w:r>
          <w:rPr>
            <w:noProof/>
            <w:webHidden/>
          </w:rPr>
          <w:fldChar w:fldCharType="separate"/>
        </w:r>
        <w:r>
          <w:rPr>
            <w:noProof/>
            <w:webHidden/>
          </w:rPr>
          <w:t>86</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598" w:history="1">
        <w:r w:rsidRPr="00F94D3F">
          <w:rPr>
            <w:rStyle w:val="Lienhypertexte"/>
            <w:noProof/>
          </w:rPr>
          <w:t>1- Le suivi du budget prévisionnel</w:t>
        </w:r>
        <w:r>
          <w:rPr>
            <w:noProof/>
            <w:webHidden/>
          </w:rPr>
          <w:tab/>
        </w:r>
        <w:r>
          <w:rPr>
            <w:noProof/>
            <w:webHidden/>
          </w:rPr>
          <w:fldChar w:fldCharType="begin"/>
        </w:r>
        <w:r>
          <w:rPr>
            <w:noProof/>
            <w:webHidden/>
          </w:rPr>
          <w:instrText xml:space="preserve"> PAGEREF _Toc491241598 \h </w:instrText>
        </w:r>
        <w:r>
          <w:rPr>
            <w:noProof/>
            <w:webHidden/>
          </w:rPr>
        </w:r>
        <w:r>
          <w:rPr>
            <w:noProof/>
            <w:webHidden/>
          </w:rPr>
          <w:fldChar w:fldCharType="separate"/>
        </w:r>
        <w:r>
          <w:rPr>
            <w:noProof/>
            <w:webHidden/>
          </w:rPr>
          <w:t>86</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599" w:history="1">
        <w:r w:rsidRPr="00F94D3F">
          <w:rPr>
            <w:rStyle w:val="Lienhypertexte"/>
            <w:noProof/>
          </w:rPr>
          <w:t>a- L’analyse de l’écart budgétaire</w:t>
        </w:r>
        <w:r>
          <w:rPr>
            <w:noProof/>
            <w:webHidden/>
          </w:rPr>
          <w:tab/>
        </w:r>
        <w:r>
          <w:rPr>
            <w:noProof/>
            <w:webHidden/>
          </w:rPr>
          <w:fldChar w:fldCharType="begin"/>
        </w:r>
        <w:r>
          <w:rPr>
            <w:noProof/>
            <w:webHidden/>
          </w:rPr>
          <w:instrText xml:space="preserve"> PAGEREF _Toc491241599 \h </w:instrText>
        </w:r>
        <w:r>
          <w:rPr>
            <w:noProof/>
            <w:webHidden/>
          </w:rPr>
        </w:r>
        <w:r>
          <w:rPr>
            <w:noProof/>
            <w:webHidden/>
          </w:rPr>
          <w:fldChar w:fldCharType="separate"/>
        </w:r>
        <w:r>
          <w:rPr>
            <w:noProof/>
            <w:webHidden/>
          </w:rPr>
          <w:t>86</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600" w:history="1">
        <w:r w:rsidRPr="00F94D3F">
          <w:rPr>
            <w:rStyle w:val="Lienhypertexte"/>
            <w:noProof/>
          </w:rPr>
          <w:t>b- L’accompagnement de la direction</w:t>
        </w:r>
        <w:r>
          <w:rPr>
            <w:noProof/>
            <w:webHidden/>
          </w:rPr>
          <w:tab/>
        </w:r>
        <w:r>
          <w:rPr>
            <w:noProof/>
            <w:webHidden/>
          </w:rPr>
          <w:fldChar w:fldCharType="begin"/>
        </w:r>
        <w:r>
          <w:rPr>
            <w:noProof/>
            <w:webHidden/>
          </w:rPr>
          <w:instrText xml:space="preserve"> PAGEREF _Toc491241600 \h </w:instrText>
        </w:r>
        <w:r>
          <w:rPr>
            <w:noProof/>
            <w:webHidden/>
          </w:rPr>
        </w:r>
        <w:r>
          <w:rPr>
            <w:noProof/>
            <w:webHidden/>
          </w:rPr>
          <w:fldChar w:fldCharType="separate"/>
        </w:r>
        <w:r>
          <w:rPr>
            <w:noProof/>
            <w:webHidden/>
          </w:rPr>
          <w:t>87</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601" w:history="1">
        <w:r w:rsidRPr="00F94D3F">
          <w:rPr>
            <w:rStyle w:val="Lienhypertexte"/>
            <w:noProof/>
          </w:rPr>
          <w:t>2- La mise en place de tableaux de bord</w:t>
        </w:r>
        <w:r>
          <w:rPr>
            <w:noProof/>
            <w:webHidden/>
          </w:rPr>
          <w:tab/>
        </w:r>
        <w:r>
          <w:rPr>
            <w:noProof/>
            <w:webHidden/>
          </w:rPr>
          <w:fldChar w:fldCharType="begin"/>
        </w:r>
        <w:r>
          <w:rPr>
            <w:noProof/>
            <w:webHidden/>
          </w:rPr>
          <w:instrText xml:space="preserve"> PAGEREF _Toc491241601 \h </w:instrText>
        </w:r>
        <w:r>
          <w:rPr>
            <w:noProof/>
            <w:webHidden/>
          </w:rPr>
        </w:r>
        <w:r>
          <w:rPr>
            <w:noProof/>
            <w:webHidden/>
          </w:rPr>
          <w:fldChar w:fldCharType="separate"/>
        </w:r>
        <w:r>
          <w:rPr>
            <w:noProof/>
            <w:webHidden/>
          </w:rPr>
          <w:t>87</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602" w:history="1">
        <w:r w:rsidRPr="00F94D3F">
          <w:rPr>
            <w:rStyle w:val="Lienhypertexte"/>
            <w:noProof/>
          </w:rPr>
          <w:t>a- La détermination des indicateurs clés</w:t>
        </w:r>
        <w:r>
          <w:rPr>
            <w:noProof/>
            <w:webHidden/>
          </w:rPr>
          <w:tab/>
        </w:r>
        <w:r>
          <w:rPr>
            <w:noProof/>
            <w:webHidden/>
          </w:rPr>
          <w:fldChar w:fldCharType="begin"/>
        </w:r>
        <w:r>
          <w:rPr>
            <w:noProof/>
            <w:webHidden/>
          </w:rPr>
          <w:instrText xml:space="preserve"> PAGEREF _Toc491241602 \h </w:instrText>
        </w:r>
        <w:r>
          <w:rPr>
            <w:noProof/>
            <w:webHidden/>
          </w:rPr>
        </w:r>
        <w:r>
          <w:rPr>
            <w:noProof/>
            <w:webHidden/>
          </w:rPr>
          <w:fldChar w:fldCharType="separate"/>
        </w:r>
        <w:r>
          <w:rPr>
            <w:noProof/>
            <w:webHidden/>
          </w:rPr>
          <w:t>88</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603" w:history="1">
        <w:r w:rsidRPr="00F94D3F">
          <w:rPr>
            <w:rStyle w:val="Lienhypertexte"/>
            <w:noProof/>
          </w:rPr>
          <w:t>b- La collecte des éléments et la périodicité d’établissement</w:t>
        </w:r>
        <w:r>
          <w:rPr>
            <w:noProof/>
            <w:webHidden/>
          </w:rPr>
          <w:tab/>
        </w:r>
        <w:r>
          <w:rPr>
            <w:noProof/>
            <w:webHidden/>
          </w:rPr>
          <w:fldChar w:fldCharType="begin"/>
        </w:r>
        <w:r>
          <w:rPr>
            <w:noProof/>
            <w:webHidden/>
          </w:rPr>
          <w:instrText xml:space="preserve"> PAGEREF _Toc491241603 \h </w:instrText>
        </w:r>
        <w:r>
          <w:rPr>
            <w:noProof/>
            <w:webHidden/>
          </w:rPr>
        </w:r>
        <w:r>
          <w:rPr>
            <w:noProof/>
            <w:webHidden/>
          </w:rPr>
          <w:fldChar w:fldCharType="separate"/>
        </w:r>
        <w:r>
          <w:rPr>
            <w:noProof/>
            <w:webHidden/>
          </w:rPr>
          <w:t>89</w:t>
        </w:r>
        <w:r>
          <w:rPr>
            <w:noProof/>
            <w:webHidden/>
          </w:rPr>
          <w:fldChar w:fldCharType="end"/>
        </w:r>
      </w:hyperlink>
    </w:p>
    <w:p w:rsidR="001C0905" w:rsidRDefault="001C0905">
      <w:pPr>
        <w:pStyle w:val="TM3"/>
        <w:tabs>
          <w:tab w:val="right" w:leader="dot" w:pos="7927"/>
        </w:tabs>
        <w:rPr>
          <w:rFonts w:asciiTheme="minorHAnsi" w:eastAsiaTheme="minorEastAsia" w:hAnsiTheme="minorHAnsi" w:cstheme="minorBidi"/>
          <w:b w:val="0"/>
          <w:noProof/>
          <w:sz w:val="22"/>
          <w:szCs w:val="22"/>
          <w:lang w:eastAsia="fr-FR"/>
        </w:rPr>
      </w:pPr>
      <w:hyperlink w:anchor="_Toc491241604" w:history="1">
        <w:r w:rsidRPr="00F94D3F">
          <w:rPr>
            <w:rStyle w:val="Lienhypertexte"/>
            <w:noProof/>
          </w:rPr>
          <w:t>Section 3 : La valorisation de l’utilité sociale de l’activité</w:t>
        </w:r>
        <w:r>
          <w:rPr>
            <w:noProof/>
            <w:webHidden/>
          </w:rPr>
          <w:tab/>
        </w:r>
        <w:r>
          <w:rPr>
            <w:noProof/>
            <w:webHidden/>
          </w:rPr>
          <w:fldChar w:fldCharType="begin"/>
        </w:r>
        <w:r>
          <w:rPr>
            <w:noProof/>
            <w:webHidden/>
          </w:rPr>
          <w:instrText xml:space="preserve"> PAGEREF _Toc491241604 \h </w:instrText>
        </w:r>
        <w:r>
          <w:rPr>
            <w:noProof/>
            <w:webHidden/>
          </w:rPr>
        </w:r>
        <w:r>
          <w:rPr>
            <w:noProof/>
            <w:webHidden/>
          </w:rPr>
          <w:fldChar w:fldCharType="separate"/>
        </w:r>
        <w:r>
          <w:rPr>
            <w:noProof/>
            <w:webHidden/>
          </w:rPr>
          <w:t>90</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605" w:history="1">
        <w:r w:rsidRPr="00F94D3F">
          <w:rPr>
            <w:rStyle w:val="Lienhypertexte"/>
            <w:noProof/>
          </w:rPr>
          <w:t>1- L’assistance de l’expert-comptable à la réalisation du rapport d’activité associatif</w:t>
        </w:r>
        <w:r>
          <w:rPr>
            <w:noProof/>
            <w:webHidden/>
          </w:rPr>
          <w:tab/>
        </w:r>
        <w:r>
          <w:rPr>
            <w:noProof/>
            <w:webHidden/>
          </w:rPr>
          <w:fldChar w:fldCharType="begin"/>
        </w:r>
        <w:r>
          <w:rPr>
            <w:noProof/>
            <w:webHidden/>
          </w:rPr>
          <w:instrText xml:space="preserve"> PAGEREF _Toc491241605 \h </w:instrText>
        </w:r>
        <w:r>
          <w:rPr>
            <w:noProof/>
            <w:webHidden/>
          </w:rPr>
        </w:r>
        <w:r>
          <w:rPr>
            <w:noProof/>
            <w:webHidden/>
          </w:rPr>
          <w:fldChar w:fldCharType="separate"/>
        </w:r>
        <w:r>
          <w:rPr>
            <w:noProof/>
            <w:webHidden/>
          </w:rPr>
          <w:t>90</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606" w:history="1">
        <w:r w:rsidRPr="00F94D3F">
          <w:rPr>
            <w:rStyle w:val="Lienhypertexte"/>
            <w:noProof/>
          </w:rPr>
          <w:t>a- Les obligations des dirigeants</w:t>
        </w:r>
        <w:r>
          <w:rPr>
            <w:noProof/>
            <w:webHidden/>
          </w:rPr>
          <w:tab/>
        </w:r>
        <w:r>
          <w:rPr>
            <w:noProof/>
            <w:webHidden/>
          </w:rPr>
          <w:fldChar w:fldCharType="begin"/>
        </w:r>
        <w:r>
          <w:rPr>
            <w:noProof/>
            <w:webHidden/>
          </w:rPr>
          <w:instrText xml:space="preserve"> PAGEREF _Toc491241606 \h </w:instrText>
        </w:r>
        <w:r>
          <w:rPr>
            <w:noProof/>
            <w:webHidden/>
          </w:rPr>
        </w:r>
        <w:r>
          <w:rPr>
            <w:noProof/>
            <w:webHidden/>
          </w:rPr>
          <w:fldChar w:fldCharType="separate"/>
        </w:r>
        <w:r>
          <w:rPr>
            <w:noProof/>
            <w:webHidden/>
          </w:rPr>
          <w:t>90</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607" w:history="1">
        <w:r w:rsidRPr="00F94D3F">
          <w:rPr>
            <w:rStyle w:val="Lienhypertexte"/>
            <w:noProof/>
          </w:rPr>
          <w:t>b- Le rôle de l’expert-comptable</w:t>
        </w:r>
        <w:r>
          <w:rPr>
            <w:noProof/>
            <w:webHidden/>
          </w:rPr>
          <w:tab/>
        </w:r>
        <w:r>
          <w:rPr>
            <w:noProof/>
            <w:webHidden/>
          </w:rPr>
          <w:fldChar w:fldCharType="begin"/>
        </w:r>
        <w:r>
          <w:rPr>
            <w:noProof/>
            <w:webHidden/>
          </w:rPr>
          <w:instrText xml:space="preserve"> PAGEREF _Toc491241607 \h </w:instrText>
        </w:r>
        <w:r>
          <w:rPr>
            <w:noProof/>
            <w:webHidden/>
          </w:rPr>
        </w:r>
        <w:r>
          <w:rPr>
            <w:noProof/>
            <w:webHidden/>
          </w:rPr>
          <w:fldChar w:fldCharType="separate"/>
        </w:r>
        <w:r>
          <w:rPr>
            <w:noProof/>
            <w:webHidden/>
          </w:rPr>
          <w:t>91</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608" w:history="1">
        <w:r w:rsidRPr="00F94D3F">
          <w:rPr>
            <w:rStyle w:val="Lienhypertexte"/>
            <w:noProof/>
          </w:rPr>
          <w:t>2- Les enjeux liés à la valorisation du bénévolat associatif</w:t>
        </w:r>
        <w:r>
          <w:rPr>
            <w:noProof/>
            <w:webHidden/>
          </w:rPr>
          <w:tab/>
        </w:r>
        <w:r>
          <w:rPr>
            <w:noProof/>
            <w:webHidden/>
          </w:rPr>
          <w:fldChar w:fldCharType="begin"/>
        </w:r>
        <w:r>
          <w:rPr>
            <w:noProof/>
            <w:webHidden/>
          </w:rPr>
          <w:instrText xml:space="preserve"> PAGEREF _Toc491241608 \h </w:instrText>
        </w:r>
        <w:r>
          <w:rPr>
            <w:noProof/>
            <w:webHidden/>
          </w:rPr>
        </w:r>
        <w:r>
          <w:rPr>
            <w:noProof/>
            <w:webHidden/>
          </w:rPr>
          <w:fldChar w:fldCharType="separate"/>
        </w:r>
        <w:r>
          <w:rPr>
            <w:noProof/>
            <w:webHidden/>
          </w:rPr>
          <w:t>91</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609" w:history="1">
        <w:r w:rsidRPr="00F94D3F">
          <w:rPr>
            <w:rStyle w:val="Lienhypertexte"/>
            <w:noProof/>
          </w:rPr>
          <w:t>a- Rappel de la réglementation et des pratiques</w:t>
        </w:r>
        <w:r>
          <w:rPr>
            <w:noProof/>
            <w:webHidden/>
          </w:rPr>
          <w:tab/>
        </w:r>
        <w:r>
          <w:rPr>
            <w:noProof/>
            <w:webHidden/>
          </w:rPr>
          <w:fldChar w:fldCharType="begin"/>
        </w:r>
        <w:r>
          <w:rPr>
            <w:noProof/>
            <w:webHidden/>
          </w:rPr>
          <w:instrText xml:space="preserve"> PAGEREF _Toc491241609 \h </w:instrText>
        </w:r>
        <w:r>
          <w:rPr>
            <w:noProof/>
            <w:webHidden/>
          </w:rPr>
        </w:r>
        <w:r>
          <w:rPr>
            <w:noProof/>
            <w:webHidden/>
          </w:rPr>
          <w:fldChar w:fldCharType="separate"/>
        </w:r>
        <w:r>
          <w:rPr>
            <w:noProof/>
            <w:webHidden/>
          </w:rPr>
          <w:t>92</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610" w:history="1">
        <w:r w:rsidRPr="00F94D3F">
          <w:rPr>
            <w:rStyle w:val="Lienhypertexte"/>
            <w:noProof/>
          </w:rPr>
          <w:t>b- La démarche de l’expert-comptable</w:t>
        </w:r>
        <w:r>
          <w:rPr>
            <w:noProof/>
            <w:webHidden/>
          </w:rPr>
          <w:tab/>
        </w:r>
        <w:r>
          <w:rPr>
            <w:noProof/>
            <w:webHidden/>
          </w:rPr>
          <w:fldChar w:fldCharType="begin"/>
        </w:r>
        <w:r>
          <w:rPr>
            <w:noProof/>
            <w:webHidden/>
          </w:rPr>
          <w:instrText xml:space="preserve"> PAGEREF _Toc491241610 \h </w:instrText>
        </w:r>
        <w:r>
          <w:rPr>
            <w:noProof/>
            <w:webHidden/>
          </w:rPr>
        </w:r>
        <w:r>
          <w:rPr>
            <w:noProof/>
            <w:webHidden/>
          </w:rPr>
          <w:fldChar w:fldCharType="separate"/>
        </w:r>
        <w:r>
          <w:rPr>
            <w:noProof/>
            <w:webHidden/>
          </w:rPr>
          <w:t>93</w:t>
        </w:r>
        <w:r>
          <w:rPr>
            <w:noProof/>
            <w:webHidden/>
          </w:rPr>
          <w:fldChar w:fldCharType="end"/>
        </w:r>
      </w:hyperlink>
    </w:p>
    <w:p w:rsidR="001C0905" w:rsidRDefault="001C0905">
      <w:pPr>
        <w:pStyle w:val="TM2"/>
        <w:tabs>
          <w:tab w:val="right" w:leader="dot" w:pos="7927"/>
        </w:tabs>
        <w:rPr>
          <w:rFonts w:asciiTheme="minorHAnsi" w:eastAsiaTheme="minorEastAsia" w:hAnsiTheme="minorHAnsi" w:cstheme="minorBidi"/>
          <w:b w:val="0"/>
          <w:bCs w:val="0"/>
          <w:noProof/>
          <w:sz w:val="22"/>
          <w:lang w:eastAsia="fr-FR"/>
        </w:rPr>
      </w:pPr>
      <w:hyperlink w:anchor="_Toc491241611" w:history="1">
        <w:r w:rsidRPr="00F94D3F">
          <w:rPr>
            <w:rStyle w:val="Lienhypertexte"/>
            <w:noProof/>
          </w:rPr>
          <w:t>CHAPITRE 3 : L’investissement de l’expert-comptable dans l’économie sociale et solidaire : une stratégie qui a du sens</w:t>
        </w:r>
        <w:r>
          <w:rPr>
            <w:noProof/>
            <w:webHidden/>
          </w:rPr>
          <w:tab/>
        </w:r>
        <w:r>
          <w:rPr>
            <w:noProof/>
            <w:webHidden/>
          </w:rPr>
          <w:fldChar w:fldCharType="begin"/>
        </w:r>
        <w:r>
          <w:rPr>
            <w:noProof/>
            <w:webHidden/>
          </w:rPr>
          <w:instrText xml:space="preserve"> PAGEREF _Toc491241611 \h </w:instrText>
        </w:r>
        <w:r>
          <w:rPr>
            <w:noProof/>
            <w:webHidden/>
          </w:rPr>
        </w:r>
        <w:r>
          <w:rPr>
            <w:noProof/>
            <w:webHidden/>
          </w:rPr>
          <w:fldChar w:fldCharType="separate"/>
        </w:r>
        <w:r>
          <w:rPr>
            <w:noProof/>
            <w:webHidden/>
          </w:rPr>
          <w:t>95</w:t>
        </w:r>
        <w:r>
          <w:rPr>
            <w:noProof/>
            <w:webHidden/>
          </w:rPr>
          <w:fldChar w:fldCharType="end"/>
        </w:r>
      </w:hyperlink>
    </w:p>
    <w:p w:rsidR="001C0905" w:rsidRDefault="001C0905">
      <w:pPr>
        <w:pStyle w:val="TM3"/>
        <w:tabs>
          <w:tab w:val="right" w:leader="dot" w:pos="7927"/>
        </w:tabs>
        <w:rPr>
          <w:rFonts w:asciiTheme="minorHAnsi" w:eastAsiaTheme="minorEastAsia" w:hAnsiTheme="minorHAnsi" w:cstheme="minorBidi"/>
          <w:b w:val="0"/>
          <w:noProof/>
          <w:sz w:val="22"/>
          <w:szCs w:val="22"/>
          <w:lang w:eastAsia="fr-FR"/>
        </w:rPr>
      </w:pPr>
      <w:hyperlink w:anchor="_Toc491241612" w:history="1">
        <w:r w:rsidRPr="00F94D3F">
          <w:rPr>
            <w:rStyle w:val="Lienhypertexte"/>
            <w:noProof/>
          </w:rPr>
          <w:t>Section 1 : Le développement de l’économie sociale et solidaire : quelles missions pour l’expert-comptable ?</w:t>
        </w:r>
        <w:r>
          <w:rPr>
            <w:noProof/>
            <w:webHidden/>
          </w:rPr>
          <w:tab/>
        </w:r>
        <w:r>
          <w:rPr>
            <w:noProof/>
            <w:webHidden/>
          </w:rPr>
          <w:fldChar w:fldCharType="begin"/>
        </w:r>
        <w:r>
          <w:rPr>
            <w:noProof/>
            <w:webHidden/>
          </w:rPr>
          <w:instrText xml:space="preserve"> PAGEREF _Toc491241612 \h </w:instrText>
        </w:r>
        <w:r>
          <w:rPr>
            <w:noProof/>
            <w:webHidden/>
          </w:rPr>
        </w:r>
        <w:r>
          <w:rPr>
            <w:noProof/>
            <w:webHidden/>
          </w:rPr>
          <w:fldChar w:fldCharType="separate"/>
        </w:r>
        <w:r>
          <w:rPr>
            <w:noProof/>
            <w:webHidden/>
          </w:rPr>
          <w:t>95</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613" w:history="1">
        <w:r w:rsidRPr="00F94D3F">
          <w:rPr>
            <w:rStyle w:val="Lienhypertexte"/>
            <w:noProof/>
          </w:rPr>
          <w:t>1- Une offre de services étendue</w:t>
        </w:r>
        <w:r>
          <w:rPr>
            <w:noProof/>
            <w:webHidden/>
          </w:rPr>
          <w:tab/>
        </w:r>
        <w:r>
          <w:rPr>
            <w:noProof/>
            <w:webHidden/>
          </w:rPr>
          <w:fldChar w:fldCharType="begin"/>
        </w:r>
        <w:r>
          <w:rPr>
            <w:noProof/>
            <w:webHidden/>
          </w:rPr>
          <w:instrText xml:space="preserve"> PAGEREF _Toc491241613 \h </w:instrText>
        </w:r>
        <w:r>
          <w:rPr>
            <w:noProof/>
            <w:webHidden/>
          </w:rPr>
        </w:r>
        <w:r>
          <w:rPr>
            <w:noProof/>
            <w:webHidden/>
          </w:rPr>
          <w:fldChar w:fldCharType="separate"/>
        </w:r>
        <w:r>
          <w:rPr>
            <w:noProof/>
            <w:webHidden/>
          </w:rPr>
          <w:t>95</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614" w:history="1">
        <w:r w:rsidRPr="00F94D3F">
          <w:rPr>
            <w:rStyle w:val="Lienhypertexte"/>
            <w:noProof/>
          </w:rPr>
          <w:t>a- L’expert-comptable : le conseiller privilégié des structures d’économie sociale et solidaire</w:t>
        </w:r>
        <w:r>
          <w:rPr>
            <w:noProof/>
            <w:webHidden/>
          </w:rPr>
          <w:tab/>
        </w:r>
        <w:r>
          <w:rPr>
            <w:noProof/>
            <w:webHidden/>
          </w:rPr>
          <w:fldChar w:fldCharType="begin"/>
        </w:r>
        <w:r>
          <w:rPr>
            <w:noProof/>
            <w:webHidden/>
          </w:rPr>
          <w:instrText xml:space="preserve"> PAGEREF _Toc491241614 \h </w:instrText>
        </w:r>
        <w:r>
          <w:rPr>
            <w:noProof/>
            <w:webHidden/>
          </w:rPr>
        </w:r>
        <w:r>
          <w:rPr>
            <w:noProof/>
            <w:webHidden/>
          </w:rPr>
          <w:fldChar w:fldCharType="separate"/>
        </w:r>
        <w:r>
          <w:rPr>
            <w:noProof/>
            <w:webHidden/>
          </w:rPr>
          <w:t>95</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615" w:history="1">
        <w:r w:rsidRPr="00F94D3F">
          <w:rPr>
            <w:rStyle w:val="Lienhypertexte"/>
            <w:noProof/>
          </w:rPr>
          <w:t>b- Une diversité de secteurs d’activité et de formes juridiques</w:t>
        </w:r>
        <w:r>
          <w:rPr>
            <w:noProof/>
            <w:webHidden/>
          </w:rPr>
          <w:tab/>
        </w:r>
        <w:r>
          <w:rPr>
            <w:noProof/>
            <w:webHidden/>
          </w:rPr>
          <w:fldChar w:fldCharType="begin"/>
        </w:r>
        <w:r>
          <w:rPr>
            <w:noProof/>
            <w:webHidden/>
          </w:rPr>
          <w:instrText xml:space="preserve"> PAGEREF _Toc491241615 \h </w:instrText>
        </w:r>
        <w:r>
          <w:rPr>
            <w:noProof/>
            <w:webHidden/>
          </w:rPr>
        </w:r>
        <w:r>
          <w:rPr>
            <w:noProof/>
            <w:webHidden/>
          </w:rPr>
          <w:fldChar w:fldCharType="separate"/>
        </w:r>
        <w:r>
          <w:rPr>
            <w:noProof/>
            <w:webHidden/>
          </w:rPr>
          <w:t>95</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616" w:history="1">
        <w:r w:rsidRPr="00F94D3F">
          <w:rPr>
            <w:rStyle w:val="Lienhypertexte"/>
            <w:noProof/>
          </w:rPr>
          <w:t>2- Le dispositif local d’accompagnement</w:t>
        </w:r>
        <w:r>
          <w:rPr>
            <w:noProof/>
            <w:webHidden/>
          </w:rPr>
          <w:tab/>
        </w:r>
        <w:r>
          <w:rPr>
            <w:noProof/>
            <w:webHidden/>
          </w:rPr>
          <w:fldChar w:fldCharType="begin"/>
        </w:r>
        <w:r>
          <w:rPr>
            <w:noProof/>
            <w:webHidden/>
          </w:rPr>
          <w:instrText xml:space="preserve"> PAGEREF _Toc491241616 \h </w:instrText>
        </w:r>
        <w:r>
          <w:rPr>
            <w:noProof/>
            <w:webHidden/>
          </w:rPr>
        </w:r>
        <w:r>
          <w:rPr>
            <w:noProof/>
            <w:webHidden/>
          </w:rPr>
          <w:fldChar w:fldCharType="separate"/>
        </w:r>
        <w:r>
          <w:rPr>
            <w:noProof/>
            <w:webHidden/>
          </w:rPr>
          <w:t>96</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617" w:history="1">
        <w:r w:rsidRPr="00F94D3F">
          <w:rPr>
            <w:rStyle w:val="Lienhypertexte"/>
            <w:noProof/>
          </w:rPr>
          <w:t>a- L’accompagnement des structures dédiées à l’ESS</w:t>
        </w:r>
        <w:r>
          <w:rPr>
            <w:noProof/>
            <w:webHidden/>
          </w:rPr>
          <w:tab/>
        </w:r>
        <w:r>
          <w:rPr>
            <w:noProof/>
            <w:webHidden/>
          </w:rPr>
          <w:fldChar w:fldCharType="begin"/>
        </w:r>
        <w:r>
          <w:rPr>
            <w:noProof/>
            <w:webHidden/>
          </w:rPr>
          <w:instrText xml:space="preserve"> PAGEREF _Toc491241617 \h </w:instrText>
        </w:r>
        <w:r>
          <w:rPr>
            <w:noProof/>
            <w:webHidden/>
          </w:rPr>
        </w:r>
        <w:r>
          <w:rPr>
            <w:noProof/>
            <w:webHidden/>
          </w:rPr>
          <w:fldChar w:fldCharType="separate"/>
        </w:r>
        <w:r>
          <w:rPr>
            <w:noProof/>
            <w:webHidden/>
          </w:rPr>
          <w:t>96</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618" w:history="1">
        <w:r w:rsidRPr="00F94D3F">
          <w:rPr>
            <w:rStyle w:val="Lienhypertexte"/>
            <w:noProof/>
          </w:rPr>
          <w:t>b- Le développement des missions de l’expert-comptable en tant que prestataire du dispositif local d’accompagnement</w:t>
        </w:r>
        <w:r>
          <w:rPr>
            <w:noProof/>
            <w:webHidden/>
          </w:rPr>
          <w:tab/>
        </w:r>
        <w:r>
          <w:rPr>
            <w:noProof/>
            <w:webHidden/>
          </w:rPr>
          <w:fldChar w:fldCharType="begin"/>
        </w:r>
        <w:r>
          <w:rPr>
            <w:noProof/>
            <w:webHidden/>
          </w:rPr>
          <w:instrText xml:space="preserve"> PAGEREF _Toc491241618 \h </w:instrText>
        </w:r>
        <w:r>
          <w:rPr>
            <w:noProof/>
            <w:webHidden/>
          </w:rPr>
        </w:r>
        <w:r>
          <w:rPr>
            <w:noProof/>
            <w:webHidden/>
          </w:rPr>
          <w:fldChar w:fldCharType="separate"/>
        </w:r>
        <w:r>
          <w:rPr>
            <w:noProof/>
            <w:webHidden/>
          </w:rPr>
          <w:t>97</w:t>
        </w:r>
        <w:r>
          <w:rPr>
            <w:noProof/>
            <w:webHidden/>
          </w:rPr>
          <w:fldChar w:fldCharType="end"/>
        </w:r>
      </w:hyperlink>
    </w:p>
    <w:p w:rsidR="001C0905" w:rsidRDefault="001C0905">
      <w:pPr>
        <w:pStyle w:val="TM3"/>
        <w:tabs>
          <w:tab w:val="right" w:leader="dot" w:pos="7927"/>
        </w:tabs>
        <w:rPr>
          <w:rFonts w:asciiTheme="minorHAnsi" w:eastAsiaTheme="minorEastAsia" w:hAnsiTheme="minorHAnsi" w:cstheme="minorBidi"/>
          <w:b w:val="0"/>
          <w:noProof/>
          <w:sz w:val="22"/>
          <w:szCs w:val="22"/>
          <w:lang w:eastAsia="fr-FR"/>
        </w:rPr>
      </w:pPr>
      <w:hyperlink w:anchor="_Toc491241619" w:history="1">
        <w:r w:rsidRPr="00F94D3F">
          <w:rPr>
            <w:rStyle w:val="Lienhypertexte"/>
            <w:noProof/>
          </w:rPr>
          <w:t>Section 2 : L’expert-comptable : partenaire local engagé dans l’économie sociale et solidaire</w:t>
        </w:r>
        <w:r>
          <w:rPr>
            <w:noProof/>
            <w:webHidden/>
          </w:rPr>
          <w:tab/>
        </w:r>
        <w:r>
          <w:rPr>
            <w:noProof/>
            <w:webHidden/>
          </w:rPr>
          <w:fldChar w:fldCharType="begin"/>
        </w:r>
        <w:r>
          <w:rPr>
            <w:noProof/>
            <w:webHidden/>
          </w:rPr>
          <w:instrText xml:space="preserve"> PAGEREF _Toc491241619 \h </w:instrText>
        </w:r>
        <w:r>
          <w:rPr>
            <w:noProof/>
            <w:webHidden/>
          </w:rPr>
        </w:r>
        <w:r>
          <w:rPr>
            <w:noProof/>
            <w:webHidden/>
          </w:rPr>
          <w:fldChar w:fldCharType="separate"/>
        </w:r>
        <w:r>
          <w:rPr>
            <w:noProof/>
            <w:webHidden/>
          </w:rPr>
          <w:t>98</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620" w:history="1">
        <w:r w:rsidRPr="00F94D3F">
          <w:rPr>
            <w:rStyle w:val="Lienhypertexte"/>
            <w:noProof/>
          </w:rPr>
          <w:t>1- L’implication régionale de l’expert-comptable</w:t>
        </w:r>
        <w:r>
          <w:rPr>
            <w:noProof/>
            <w:webHidden/>
          </w:rPr>
          <w:tab/>
        </w:r>
        <w:r>
          <w:rPr>
            <w:noProof/>
            <w:webHidden/>
          </w:rPr>
          <w:fldChar w:fldCharType="begin"/>
        </w:r>
        <w:r>
          <w:rPr>
            <w:noProof/>
            <w:webHidden/>
          </w:rPr>
          <w:instrText xml:space="preserve"> PAGEREF _Toc491241620 \h </w:instrText>
        </w:r>
        <w:r>
          <w:rPr>
            <w:noProof/>
            <w:webHidden/>
          </w:rPr>
        </w:r>
        <w:r>
          <w:rPr>
            <w:noProof/>
            <w:webHidden/>
          </w:rPr>
          <w:fldChar w:fldCharType="separate"/>
        </w:r>
        <w:r>
          <w:rPr>
            <w:noProof/>
            <w:webHidden/>
          </w:rPr>
          <w:t>98</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621" w:history="1">
        <w:r w:rsidRPr="00F94D3F">
          <w:rPr>
            <w:rStyle w:val="Lienhypertexte"/>
            <w:noProof/>
          </w:rPr>
          <w:t>a- La déclinaison de l’économie sociale et solidaire au sein des régions</w:t>
        </w:r>
        <w:r>
          <w:rPr>
            <w:noProof/>
            <w:webHidden/>
          </w:rPr>
          <w:tab/>
        </w:r>
        <w:r>
          <w:rPr>
            <w:noProof/>
            <w:webHidden/>
          </w:rPr>
          <w:fldChar w:fldCharType="begin"/>
        </w:r>
        <w:r>
          <w:rPr>
            <w:noProof/>
            <w:webHidden/>
          </w:rPr>
          <w:instrText xml:space="preserve"> PAGEREF _Toc491241621 \h </w:instrText>
        </w:r>
        <w:r>
          <w:rPr>
            <w:noProof/>
            <w:webHidden/>
          </w:rPr>
        </w:r>
        <w:r>
          <w:rPr>
            <w:noProof/>
            <w:webHidden/>
          </w:rPr>
          <w:fldChar w:fldCharType="separate"/>
        </w:r>
        <w:r>
          <w:rPr>
            <w:noProof/>
            <w:webHidden/>
          </w:rPr>
          <w:t>98</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622" w:history="1">
        <w:r w:rsidRPr="00F94D3F">
          <w:rPr>
            <w:rStyle w:val="Lienhypertexte"/>
            <w:noProof/>
          </w:rPr>
          <w:t>b- Les réseaux dédiés à l’économie sociale et solidaire</w:t>
        </w:r>
        <w:r>
          <w:rPr>
            <w:noProof/>
            <w:webHidden/>
          </w:rPr>
          <w:tab/>
        </w:r>
        <w:r>
          <w:rPr>
            <w:noProof/>
            <w:webHidden/>
          </w:rPr>
          <w:fldChar w:fldCharType="begin"/>
        </w:r>
        <w:r>
          <w:rPr>
            <w:noProof/>
            <w:webHidden/>
          </w:rPr>
          <w:instrText xml:space="preserve"> PAGEREF _Toc491241622 \h </w:instrText>
        </w:r>
        <w:r>
          <w:rPr>
            <w:noProof/>
            <w:webHidden/>
          </w:rPr>
        </w:r>
        <w:r>
          <w:rPr>
            <w:noProof/>
            <w:webHidden/>
          </w:rPr>
          <w:fldChar w:fldCharType="separate"/>
        </w:r>
        <w:r>
          <w:rPr>
            <w:noProof/>
            <w:webHidden/>
          </w:rPr>
          <w:t>99</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623" w:history="1">
        <w:r w:rsidRPr="00F94D3F">
          <w:rPr>
            <w:rStyle w:val="Lienhypertexte"/>
            <w:noProof/>
          </w:rPr>
          <w:t>c- Les PTCE : Pôles territoriaux de coopération économique</w:t>
        </w:r>
        <w:r>
          <w:rPr>
            <w:noProof/>
            <w:webHidden/>
          </w:rPr>
          <w:tab/>
        </w:r>
        <w:r>
          <w:rPr>
            <w:noProof/>
            <w:webHidden/>
          </w:rPr>
          <w:fldChar w:fldCharType="begin"/>
        </w:r>
        <w:r>
          <w:rPr>
            <w:noProof/>
            <w:webHidden/>
          </w:rPr>
          <w:instrText xml:space="preserve"> PAGEREF _Toc491241623 \h </w:instrText>
        </w:r>
        <w:r>
          <w:rPr>
            <w:noProof/>
            <w:webHidden/>
          </w:rPr>
        </w:r>
        <w:r>
          <w:rPr>
            <w:noProof/>
            <w:webHidden/>
          </w:rPr>
          <w:fldChar w:fldCharType="separate"/>
        </w:r>
        <w:r>
          <w:rPr>
            <w:noProof/>
            <w:webHidden/>
          </w:rPr>
          <w:t>99</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624" w:history="1">
        <w:r w:rsidRPr="00F94D3F">
          <w:rPr>
            <w:rStyle w:val="Lienhypertexte"/>
            <w:noProof/>
          </w:rPr>
          <w:t>2- L’organisation du cabinet d’expertise comptable</w:t>
        </w:r>
        <w:r>
          <w:rPr>
            <w:noProof/>
            <w:webHidden/>
          </w:rPr>
          <w:tab/>
        </w:r>
        <w:r>
          <w:rPr>
            <w:noProof/>
            <w:webHidden/>
          </w:rPr>
          <w:fldChar w:fldCharType="begin"/>
        </w:r>
        <w:r>
          <w:rPr>
            <w:noProof/>
            <w:webHidden/>
          </w:rPr>
          <w:instrText xml:space="preserve"> PAGEREF _Toc491241624 \h </w:instrText>
        </w:r>
        <w:r>
          <w:rPr>
            <w:noProof/>
            <w:webHidden/>
          </w:rPr>
        </w:r>
        <w:r>
          <w:rPr>
            <w:noProof/>
            <w:webHidden/>
          </w:rPr>
          <w:fldChar w:fldCharType="separate"/>
        </w:r>
        <w:r>
          <w:rPr>
            <w:noProof/>
            <w:webHidden/>
          </w:rPr>
          <w:t>101</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625" w:history="1">
        <w:r w:rsidRPr="00F94D3F">
          <w:rPr>
            <w:rStyle w:val="Lienhypertexte"/>
            <w:noProof/>
          </w:rPr>
          <w:t>a- Des spécialistes au service des structures d’ESS</w:t>
        </w:r>
        <w:r>
          <w:rPr>
            <w:noProof/>
            <w:webHidden/>
          </w:rPr>
          <w:tab/>
        </w:r>
        <w:r>
          <w:rPr>
            <w:noProof/>
            <w:webHidden/>
          </w:rPr>
          <w:fldChar w:fldCharType="begin"/>
        </w:r>
        <w:r>
          <w:rPr>
            <w:noProof/>
            <w:webHidden/>
          </w:rPr>
          <w:instrText xml:space="preserve"> PAGEREF _Toc491241625 \h </w:instrText>
        </w:r>
        <w:r>
          <w:rPr>
            <w:noProof/>
            <w:webHidden/>
          </w:rPr>
        </w:r>
        <w:r>
          <w:rPr>
            <w:noProof/>
            <w:webHidden/>
          </w:rPr>
          <w:fldChar w:fldCharType="separate"/>
        </w:r>
        <w:r>
          <w:rPr>
            <w:noProof/>
            <w:webHidden/>
          </w:rPr>
          <w:t>101</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626" w:history="1">
        <w:r w:rsidRPr="00F94D3F">
          <w:rPr>
            <w:rStyle w:val="Lienhypertexte"/>
            <w:noProof/>
          </w:rPr>
          <w:t>b- Une équation gagnante : le partage de valeurs, statuts et pratiques communes</w:t>
        </w:r>
        <w:r>
          <w:rPr>
            <w:noProof/>
            <w:webHidden/>
          </w:rPr>
          <w:tab/>
        </w:r>
        <w:r>
          <w:rPr>
            <w:noProof/>
            <w:webHidden/>
          </w:rPr>
          <w:fldChar w:fldCharType="begin"/>
        </w:r>
        <w:r>
          <w:rPr>
            <w:noProof/>
            <w:webHidden/>
          </w:rPr>
          <w:instrText xml:space="preserve"> PAGEREF _Toc491241626 \h </w:instrText>
        </w:r>
        <w:r>
          <w:rPr>
            <w:noProof/>
            <w:webHidden/>
          </w:rPr>
        </w:r>
        <w:r>
          <w:rPr>
            <w:noProof/>
            <w:webHidden/>
          </w:rPr>
          <w:fldChar w:fldCharType="separate"/>
        </w:r>
        <w:r>
          <w:rPr>
            <w:noProof/>
            <w:webHidden/>
          </w:rPr>
          <w:t>102</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627" w:history="1">
        <w:r w:rsidRPr="00F94D3F">
          <w:rPr>
            <w:rStyle w:val="Lienhypertexte"/>
            <w:noProof/>
          </w:rPr>
          <w:t>c- La responsabilité de l’expert-comptable</w:t>
        </w:r>
        <w:r>
          <w:rPr>
            <w:noProof/>
            <w:webHidden/>
          </w:rPr>
          <w:tab/>
        </w:r>
        <w:r>
          <w:rPr>
            <w:noProof/>
            <w:webHidden/>
          </w:rPr>
          <w:fldChar w:fldCharType="begin"/>
        </w:r>
        <w:r>
          <w:rPr>
            <w:noProof/>
            <w:webHidden/>
          </w:rPr>
          <w:instrText xml:space="preserve"> PAGEREF _Toc491241627 \h </w:instrText>
        </w:r>
        <w:r>
          <w:rPr>
            <w:noProof/>
            <w:webHidden/>
          </w:rPr>
        </w:r>
        <w:r>
          <w:rPr>
            <w:noProof/>
            <w:webHidden/>
          </w:rPr>
          <w:fldChar w:fldCharType="separate"/>
        </w:r>
        <w:r>
          <w:rPr>
            <w:noProof/>
            <w:webHidden/>
          </w:rPr>
          <w:t>103</w:t>
        </w:r>
        <w:r>
          <w:rPr>
            <w:noProof/>
            <w:webHidden/>
          </w:rPr>
          <w:fldChar w:fldCharType="end"/>
        </w:r>
      </w:hyperlink>
    </w:p>
    <w:p w:rsidR="001C0905" w:rsidRDefault="001C0905">
      <w:pPr>
        <w:pStyle w:val="TM3"/>
        <w:tabs>
          <w:tab w:val="right" w:leader="dot" w:pos="7927"/>
        </w:tabs>
        <w:rPr>
          <w:rFonts w:asciiTheme="minorHAnsi" w:eastAsiaTheme="minorEastAsia" w:hAnsiTheme="minorHAnsi" w:cstheme="minorBidi"/>
          <w:b w:val="0"/>
          <w:noProof/>
          <w:sz w:val="22"/>
          <w:szCs w:val="22"/>
          <w:lang w:eastAsia="fr-FR"/>
        </w:rPr>
      </w:pPr>
      <w:hyperlink w:anchor="_Toc491241628" w:history="1">
        <w:r w:rsidRPr="00F94D3F">
          <w:rPr>
            <w:rStyle w:val="Lienhypertexte"/>
            <w:noProof/>
          </w:rPr>
          <w:t>Section 3 : De nouvelles formes d’installation</w:t>
        </w:r>
        <w:r>
          <w:rPr>
            <w:noProof/>
            <w:webHidden/>
          </w:rPr>
          <w:tab/>
        </w:r>
        <w:r>
          <w:rPr>
            <w:noProof/>
            <w:webHidden/>
          </w:rPr>
          <w:fldChar w:fldCharType="begin"/>
        </w:r>
        <w:r>
          <w:rPr>
            <w:noProof/>
            <w:webHidden/>
          </w:rPr>
          <w:instrText xml:space="preserve"> PAGEREF _Toc491241628 \h </w:instrText>
        </w:r>
        <w:r>
          <w:rPr>
            <w:noProof/>
            <w:webHidden/>
          </w:rPr>
        </w:r>
        <w:r>
          <w:rPr>
            <w:noProof/>
            <w:webHidden/>
          </w:rPr>
          <w:fldChar w:fldCharType="separate"/>
        </w:r>
        <w:r>
          <w:rPr>
            <w:noProof/>
            <w:webHidden/>
          </w:rPr>
          <w:t>104</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629" w:history="1">
        <w:r w:rsidRPr="00F94D3F">
          <w:rPr>
            <w:rStyle w:val="Lienhypertexte"/>
            <w:noProof/>
          </w:rPr>
          <w:t>1- Les sociétés coopératives</w:t>
        </w:r>
        <w:r>
          <w:rPr>
            <w:noProof/>
            <w:webHidden/>
          </w:rPr>
          <w:tab/>
        </w:r>
        <w:r>
          <w:rPr>
            <w:noProof/>
            <w:webHidden/>
          </w:rPr>
          <w:fldChar w:fldCharType="begin"/>
        </w:r>
        <w:r>
          <w:rPr>
            <w:noProof/>
            <w:webHidden/>
          </w:rPr>
          <w:instrText xml:space="preserve"> PAGEREF _Toc491241629 \h </w:instrText>
        </w:r>
        <w:r>
          <w:rPr>
            <w:noProof/>
            <w:webHidden/>
          </w:rPr>
        </w:r>
        <w:r>
          <w:rPr>
            <w:noProof/>
            <w:webHidden/>
          </w:rPr>
          <w:fldChar w:fldCharType="separate"/>
        </w:r>
        <w:r>
          <w:rPr>
            <w:noProof/>
            <w:webHidden/>
          </w:rPr>
          <w:t>104</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630" w:history="1">
        <w:r w:rsidRPr="00F94D3F">
          <w:rPr>
            <w:rStyle w:val="Lienhypertexte"/>
            <w:noProof/>
          </w:rPr>
          <w:t>a- La Société Coopérative de Production (SCOP)</w:t>
        </w:r>
        <w:r>
          <w:rPr>
            <w:noProof/>
            <w:webHidden/>
          </w:rPr>
          <w:tab/>
        </w:r>
        <w:r>
          <w:rPr>
            <w:noProof/>
            <w:webHidden/>
          </w:rPr>
          <w:fldChar w:fldCharType="begin"/>
        </w:r>
        <w:r>
          <w:rPr>
            <w:noProof/>
            <w:webHidden/>
          </w:rPr>
          <w:instrText xml:space="preserve"> PAGEREF _Toc491241630 \h </w:instrText>
        </w:r>
        <w:r>
          <w:rPr>
            <w:noProof/>
            <w:webHidden/>
          </w:rPr>
        </w:r>
        <w:r>
          <w:rPr>
            <w:noProof/>
            <w:webHidden/>
          </w:rPr>
          <w:fldChar w:fldCharType="separate"/>
        </w:r>
        <w:r>
          <w:rPr>
            <w:noProof/>
            <w:webHidden/>
          </w:rPr>
          <w:t>105</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631" w:history="1">
        <w:r w:rsidRPr="00F94D3F">
          <w:rPr>
            <w:rStyle w:val="Lienhypertexte"/>
            <w:noProof/>
          </w:rPr>
          <w:t>b- La Société Coopérative d’Intérêt Collectif (SCIC)</w:t>
        </w:r>
        <w:r>
          <w:rPr>
            <w:noProof/>
            <w:webHidden/>
          </w:rPr>
          <w:tab/>
        </w:r>
        <w:r>
          <w:rPr>
            <w:noProof/>
            <w:webHidden/>
          </w:rPr>
          <w:fldChar w:fldCharType="begin"/>
        </w:r>
        <w:r>
          <w:rPr>
            <w:noProof/>
            <w:webHidden/>
          </w:rPr>
          <w:instrText xml:space="preserve"> PAGEREF _Toc491241631 \h </w:instrText>
        </w:r>
        <w:r>
          <w:rPr>
            <w:noProof/>
            <w:webHidden/>
          </w:rPr>
        </w:r>
        <w:r>
          <w:rPr>
            <w:noProof/>
            <w:webHidden/>
          </w:rPr>
          <w:fldChar w:fldCharType="separate"/>
        </w:r>
        <w:r>
          <w:rPr>
            <w:noProof/>
            <w:webHidden/>
          </w:rPr>
          <w:t>105</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632" w:history="1">
        <w:r w:rsidRPr="00F94D3F">
          <w:rPr>
            <w:rStyle w:val="Lienhypertexte"/>
            <w:noProof/>
          </w:rPr>
          <w:t>2- Le respect des règles déontologiques de la profession</w:t>
        </w:r>
        <w:r>
          <w:rPr>
            <w:noProof/>
            <w:webHidden/>
          </w:rPr>
          <w:tab/>
        </w:r>
        <w:r>
          <w:rPr>
            <w:noProof/>
            <w:webHidden/>
          </w:rPr>
          <w:fldChar w:fldCharType="begin"/>
        </w:r>
        <w:r>
          <w:rPr>
            <w:noProof/>
            <w:webHidden/>
          </w:rPr>
          <w:instrText xml:space="preserve"> PAGEREF _Toc491241632 \h </w:instrText>
        </w:r>
        <w:r>
          <w:rPr>
            <w:noProof/>
            <w:webHidden/>
          </w:rPr>
        </w:r>
        <w:r>
          <w:rPr>
            <w:noProof/>
            <w:webHidden/>
          </w:rPr>
          <w:fldChar w:fldCharType="separate"/>
        </w:r>
        <w:r>
          <w:rPr>
            <w:noProof/>
            <w:webHidden/>
          </w:rPr>
          <w:t>107</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633" w:history="1">
        <w:r w:rsidRPr="00F94D3F">
          <w:rPr>
            <w:rStyle w:val="Lienhypertexte"/>
            <w:noProof/>
          </w:rPr>
          <w:t>3- La SCIC FINACOOP : première SCIC d’expertise comptable</w:t>
        </w:r>
        <w:r>
          <w:rPr>
            <w:noProof/>
            <w:webHidden/>
          </w:rPr>
          <w:tab/>
        </w:r>
        <w:r>
          <w:rPr>
            <w:noProof/>
            <w:webHidden/>
          </w:rPr>
          <w:fldChar w:fldCharType="begin"/>
        </w:r>
        <w:r>
          <w:rPr>
            <w:noProof/>
            <w:webHidden/>
          </w:rPr>
          <w:instrText xml:space="preserve"> PAGEREF _Toc491241633 \h </w:instrText>
        </w:r>
        <w:r>
          <w:rPr>
            <w:noProof/>
            <w:webHidden/>
          </w:rPr>
        </w:r>
        <w:r>
          <w:rPr>
            <w:noProof/>
            <w:webHidden/>
          </w:rPr>
          <w:fldChar w:fldCharType="separate"/>
        </w:r>
        <w:r>
          <w:rPr>
            <w:noProof/>
            <w:webHidden/>
          </w:rPr>
          <w:t>108</w:t>
        </w:r>
        <w:r>
          <w:rPr>
            <w:noProof/>
            <w:webHidden/>
          </w:rPr>
          <w:fldChar w:fldCharType="end"/>
        </w:r>
      </w:hyperlink>
    </w:p>
    <w:p w:rsidR="001C0905" w:rsidRDefault="001C0905">
      <w:pPr>
        <w:pStyle w:val="TM3"/>
        <w:tabs>
          <w:tab w:val="right" w:leader="dot" w:pos="7927"/>
        </w:tabs>
        <w:rPr>
          <w:rFonts w:asciiTheme="minorHAnsi" w:eastAsiaTheme="minorEastAsia" w:hAnsiTheme="minorHAnsi" w:cstheme="minorBidi"/>
          <w:b w:val="0"/>
          <w:noProof/>
          <w:sz w:val="22"/>
          <w:szCs w:val="22"/>
          <w:lang w:eastAsia="fr-FR"/>
        </w:rPr>
      </w:pPr>
      <w:hyperlink w:anchor="_Toc491241634" w:history="1">
        <w:r w:rsidRPr="00F94D3F">
          <w:rPr>
            <w:rStyle w:val="Lienhypertexte"/>
            <w:noProof/>
          </w:rPr>
          <w:t>Section 4 : Le cabinet d’expertise comptable : entreprise de l’économie sociale et solidaire (EESS) et entreprise solidaire d’utilité sociale (ESUS)</w:t>
        </w:r>
        <w:r>
          <w:rPr>
            <w:noProof/>
            <w:webHidden/>
          </w:rPr>
          <w:tab/>
        </w:r>
        <w:r>
          <w:rPr>
            <w:noProof/>
            <w:webHidden/>
          </w:rPr>
          <w:fldChar w:fldCharType="begin"/>
        </w:r>
        <w:r>
          <w:rPr>
            <w:noProof/>
            <w:webHidden/>
          </w:rPr>
          <w:instrText xml:space="preserve"> PAGEREF _Toc491241634 \h </w:instrText>
        </w:r>
        <w:r>
          <w:rPr>
            <w:noProof/>
            <w:webHidden/>
          </w:rPr>
        </w:r>
        <w:r>
          <w:rPr>
            <w:noProof/>
            <w:webHidden/>
          </w:rPr>
          <w:fldChar w:fldCharType="separate"/>
        </w:r>
        <w:r>
          <w:rPr>
            <w:noProof/>
            <w:webHidden/>
          </w:rPr>
          <w:t>109</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635" w:history="1">
        <w:r w:rsidRPr="00F94D3F">
          <w:rPr>
            <w:rStyle w:val="Lienhypertexte"/>
            <w:noProof/>
          </w:rPr>
          <w:t>1- L’agrément ESUS</w:t>
        </w:r>
        <w:r>
          <w:rPr>
            <w:noProof/>
            <w:webHidden/>
          </w:rPr>
          <w:tab/>
        </w:r>
        <w:r>
          <w:rPr>
            <w:noProof/>
            <w:webHidden/>
          </w:rPr>
          <w:fldChar w:fldCharType="begin"/>
        </w:r>
        <w:r>
          <w:rPr>
            <w:noProof/>
            <w:webHidden/>
          </w:rPr>
          <w:instrText xml:space="preserve"> PAGEREF _Toc491241635 \h </w:instrText>
        </w:r>
        <w:r>
          <w:rPr>
            <w:noProof/>
            <w:webHidden/>
          </w:rPr>
        </w:r>
        <w:r>
          <w:rPr>
            <w:noProof/>
            <w:webHidden/>
          </w:rPr>
          <w:fldChar w:fldCharType="separate"/>
        </w:r>
        <w:r>
          <w:rPr>
            <w:noProof/>
            <w:webHidden/>
          </w:rPr>
          <w:t>109</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636" w:history="1">
        <w:r w:rsidRPr="00F94D3F">
          <w:rPr>
            <w:rStyle w:val="Lienhypertexte"/>
            <w:noProof/>
          </w:rPr>
          <w:t>a- Une entreprise de l’économie sociale et solidaire</w:t>
        </w:r>
        <w:r>
          <w:rPr>
            <w:noProof/>
            <w:webHidden/>
          </w:rPr>
          <w:tab/>
        </w:r>
        <w:r>
          <w:rPr>
            <w:noProof/>
            <w:webHidden/>
          </w:rPr>
          <w:fldChar w:fldCharType="begin"/>
        </w:r>
        <w:r>
          <w:rPr>
            <w:noProof/>
            <w:webHidden/>
          </w:rPr>
          <w:instrText xml:space="preserve"> PAGEREF _Toc491241636 \h </w:instrText>
        </w:r>
        <w:r>
          <w:rPr>
            <w:noProof/>
            <w:webHidden/>
          </w:rPr>
        </w:r>
        <w:r>
          <w:rPr>
            <w:noProof/>
            <w:webHidden/>
          </w:rPr>
          <w:fldChar w:fldCharType="separate"/>
        </w:r>
        <w:r>
          <w:rPr>
            <w:noProof/>
            <w:webHidden/>
          </w:rPr>
          <w:t>109</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637" w:history="1">
        <w:r w:rsidRPr="00F94D3F">
          <w:rPr>
            <w:rStyle w:val="Lienhypertexte"/>
            <w:noProof/>
          </w:rPr>
          <w:t>b- Les critères complémentaires propres à l’agrément ESUS</w:t>
        </w:r>
        <w:r>
          <w:rPr>
            <w:noProof/>
            <w:webHidden/>
          </w:rPr>
          <w:tab/>
        </w:r>
        <w:r>
          <w:rPr>
            <w:noProof/>
            <w:webHidden/>
          </w:rPr>
          <w:fldChar w:fldCharType="begin"/>
        </w:r>
        <w:r>
          <w:rPr>
            <w:noProof/>
            <w:webHidden/>
          </w:rPr>
          <w:instrText xml:space="preserve"> PAGEREF _Toc491241637 \h </w:instrText>
        </w:r>
        <w:r>
          <w:rPr>
            <w:noProof/>
            <w:webHidden/>
          </w:rPr>
        </w:r>
        <w:r>
          <w:rPr>
            <w:noProof/>
            <w:webHidden/>
          </w:rPr>
          <w:fldChar w:fldCharType="separate"/>
        </w:r>
        <w:r>
          <w:rPr>
            <w:noProof/>
            <w:webHidden/>
          </w:rPr>
          <w:t>110</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638" w:history="1">
        <w:r w:rsidRPr="00F94D3F">
          <w:rPr>
            <w:rStyle w:val="Lienhypertexte"/>
            <w:noProof/>
          </w:rPr>
          <w:t>2- Les intérêts de l’agrément pour une structure agréée ESUS</w:t>
        </w:r>
        <w:r>
          <w:rPr>
            <w:noProof/>
            <w:webHidden/>
          </w:rPr>
          <w:tab/>
        </w:r>
        <w:r>
          <w:rPr>
            <w:noProof/>
            <w:webHidden/>
          </w:rPr>
          <w:fldChar w:fldCharType="begin"/>
        </w:r>
        <w:r>
          <w:rPr>
            <w:noProof/>
            <w:webHidden/>
          </w:rPr>
          <w:instrText xml:space="preserve"> PAGEREF _Toc491241638 \h </w:instrText>
        </w:r>
        <w:r>
          <w:rPr>
            <w:noProof/>
            <w:webHidden/>
          </w:rPr>
        </w:r>
        <w:r>
          <w:rPr>
            <w:noProof/>
            <w:webHidden/>
          </w:rPr>
          <w:fldChar w:fldCharType="separate"/>
        </w:r>
        <w:r>
          <w:rPr>
            <w:noProof/>
            <w:webHidden/>
          </w:rPr>
          <w:t>111</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639" w:history="1">
        <w:r w:rsidRPr="00F94D3F">
          <w:rPr>
            <w:rStyle w:val="Lienhypertexte"/>
            <w:noProof/>
          </w:rPr>
          <w:t>a- L’agrément ESUS : outil de reconnaissance du cabinet d’expertise comptable</w:t>
        </w:r>
        <w:r>
          <w:rPr>
            <w:noProof/>
            <w:webHidden/>
          </w:rPr>
          <w:tab/>
        </w:r>
        <w:r>
          <w:rPr>
            <w:noProof/>
            <w:webHidden/>
          </w:rPr>
          <w:fldChar w:fldCharType="begin"/>
        </w:r>
        <w:r>
          <w:rPr>
            <w:noProof/>
            <w:webHidden/>
          </w:rPr>
          <w:instrText xml:space="preserve"> PAGEREF _Toc491241639 \h </w:instrText>
        </w:r>
        <w:r>
          <w:rPr>
            <w:noProof/>
            <w:webHidden/>
          </w:rPr>
        </w:r>
        <w:r>
          <w:rPr>
            <w:noProof/>
            <w:webHidden/>
          </w:rPr>
          <w:fldChar w:fldCharType="separate"/>
        </w:r>
        <w:r>
          <w:rPr>
            <w:noProof/>
            <w:webHidden/>
          </w:rPr>
          <w:t>111</w:t>
        </w:r>
        <w:r>
          <w:rPr>
            <w:noProof/>
            <w:webHidden/>
          </w:rPr>
          <w:fldChar w:fldCharType="end"/>
        </w:r>
      </w:hyperlink>
    </w:p>
    <w:p w:rsidR="001C0905" w:rsidRDefault="001C0905">
      <w:pPr>
        <w:pStyle w:val="TM5"/>
        <w:tabs>
          <w:tab w:val="right" w:leader="dot" w:pos="7927"/>
        </w:tabs>
        <w:rPr>
          <w:rFonts w:asciiTheme="minorHAnsi" w:eastAsiaTheme="minorEastAsia" w:hAnsiTheme="minorHAnsi" w:cstheme="minorBidi"/>
          <w:noProof/>
          <w:sz w:val="22"/>
          <w:szCs w:val="22"/>
          <w:lang w:eastAsia="fr-FR"/>
        </w:rPr>
      </w:pPr>
      <w:hyperlink w:anchor="_Toc491241640" w:history="1">
        <w:r w:rsidRPr="00F94D3F">
          <w:rPr>
            <w:rStyle w:val="Lienhypertexte"/>
            <w:noProof/>
          </w:rPr>
          <w:t>b- L’agrément ESUS : accès à des financements spécifiques</w:t>
        </w:r>
        <w:r>
          <w:rPr>
            <w:noProof/>
            <w:webHidden/>
          </w:rPr>
          <w:tab/>
        </w:r>
        <w:r>
          <w:rPr>
            <w:noProof/>
            <w:webHidden/>
          </w:rPr>
          <w:fldChar w:fldCharType="begin"/>
        </w:r>
        <w:r>
          <w:rPr>
            <w:noProof/>
            <w:webHidden/>
          </w:rPr>
          <w:instrText xml:space="preserve"> PAGEREF _Toc491241640 \h </w:instrText>
        </w:r>
        <w:r>
          <w:rPr>
            <w:noProof/>
            <w:webHidden/>
          </w:rPr>
        </w:r>
        <w:r>
          <w:rPr>
            <w:noProof/>
            <w:webHidden/>
          </w:rPr>
          <w:fldChar w:fldCharType="separate"/>
        </w:r>
        <w:r>
          <w:rPr>
            <w:noProof/>
            <w:webHidden/>
          </w:rPr>
          <w:t>111</w:t>
        </w:r>
        <w:r>
          <w:rPr>
            <w:noProof/>
            <w:webHidden/>
          </w:rPr>
          <w:fldChar w:fldCharType="end"/>
        </w:r>
      </w:hyperlink>
    </w:p>
    <w:p w:rsidR="001C0905" w:rsidRDefault="001C0905">
      <w:pPr>
        <w:pStyle w:val="TM4"/>
        <w:tabs>
          <w:tab w:val="right" w:leader="dot" w:pos="7927"/>
        </w:tabs>
        <w:rPr>
          <w:rFonts w:asciiTheme="minorHAnsi" w:eastAsiaTheme="minorEastAsia" w:hAnsiTheme="minorHAnsi" w:cstheme="minorBidi"/>
          <w:noProof/>
          <w:sz w:val="22"/>
          <w:szCs w:val="22"/>
          <w:lang w:eastAsia="fr-FR"/>
        </w:rPr>
      </w:pPr>
      <w:hyperlink w:anchor="_Toc491241641" w:history="1">
        <w:r w:rsidRPr="00F94D3F">
          <w:rPr>
            <w:rStyle w:val="Lienhypertexte"/>
            <w:noProof/>
          </w:rPr>
          <w:t>3- La procédure d’agrément</w:t>
        </w:r>
        <w:r>
          <w:rPr>
            <w:noProof/>
            <w:webHidden/>
          </w:rPr>
          <w:tab/>
        </w:r>
        <w:r>
          <w:rPr>
            <w:noProof/>
            <w:webHidden/>
          </w:rPr>
          <w:fldChar w:fldCharType="begin"/>
        </w:r>
        <w:r>
          <w:rPr>
            <w:noProof/>
            <w:webHidden/>
          </w:rPr>
          <w:instrText xml:space="preserve"> PAGEREF _Toc491241641 \h </w:instrText>
        </w:r>
        <w:r>
          <w:rPr>
            <w:noProof/>
            <w:webHidden/>
          </w:rPr>
        </w:r>
        <w:r>
          <w:rPr>
            <w:noProof/>
            <w:webHidden/>
          </w:rPr>
          <w:fldChar w:fldCharType="separate"/>
        </w:r>
        <w:r>
          <w:rPr>
            <w:noProof/>
            <w:webHidden/>
          </w:rPr>
          <w:t>112</w:t>
        </w:r>
        <w:r>
          <w:rPr>
            <w:noProof/>
            <w:webHidden/>
          </w:rPr>
          <w:fldChar w:fldCharType="end"/>
        </w:r>
      </w:hyperlink>
    </w:p>
    <w:p w:rsidR="001C0905" w:rsidRDefault="001C0905">
      <w:pPr>
        <w:pStyle w:val="TM1"/>
        <w:tabs>
          <w:tab w:val="right" w:leader="dot" w:pos="7927"/>
        </w:tabs>
        <w:rPr>
          <w:rFonts w:asciiTheme="minorHAnsi" w:eastAsiaTheme="minorEastAsia" w:hAnsiTheme="minorHAnsi" w:cstheme="minorBidi"/>
          <w:b w:val="0"/>
          <w:bCs w:val="0"/>
          <w:iCs w:val="0"/>
          <w:noProof/>
          <w:sz w:val="22"/>
          <w:szCs w:val="22"/>
          <w:lang w:eastAsia="fr-FR"/>
        </w:rPr>
      </w:pPr>
      <w:hyperlink w:anchor="_Toc491241642" w:history="1">
        <w:r w:rsidRPr="00F94D3F">
          <w:rPr>
            <w:rStyle w:val="Lienhypertexte"/>
            <w:noProof/>
          </w:rPr>
          <w:t>CONCLUSION GENERALE</w:t>
        </w:r>
        <w:r>
          <w:rPr>
            <w:noProof/>
            <w:webHidden/>
          </w:rPr>
          <w:tab/>
        </w:r>
        <w:r>
          <w:rPr>
            <w:noProof/>
            <w:webHidden/>
          </w:rPr>
          <w:fldChar w:fldCharType="begin"/>
        </w:r>
        <w:r>
          <w:rPr>
            <w:noProof/>
            <w:webHidden/>
          </w:rPr>
          <w:instrText xml:space="preserve"> PAGEREF _Toc491241642 \h </w:instrText>
        </w:r>
        <w:r>
          <w:rPr>
            <w:noProof/>
            <w:webHidden/>
          </w:rPr>
        </w:r>
        <w:r>
          <w:rPr>
            <w:noProof/>
            <w:webHidden/>
          </w:rPr>
          <w:fldChar w:fldCharType="separate"/>
        </w:r>
        <w:r>
          <w:rPr>
            <w:noProof/>
            <w:webHidden/>
          </w:rPr>
          <w:t>113</w:t>
        </w:r>
        <w:r>
          <w:rPr>
            <w:noProof/>
            <w:webHidden/>
          </w:rPr>
          <w:fldChar w:fldCharType="end"/>
        </w:r>
      </w:hyperlink>
    </w:p>
    <w:p w:rsidR="001C0905" w:rsidRDefault="001C0905">
      <w:pPr>
        <w:pStyle w:val="TM1"/>
        <w:tabs>
          <w:tab w:val="right" w:leader="dot" w:pos="7927"/>
        </w:tabs>
        <w:rPr>
          <w:rFonts w:asciiTheme="minorHAnsi" w:eastAsiaTheme="minorEastAsia" w:hAnsiTheme="minorHAnsi" w:cstheme="minorBidi"/>
          <w:b w:val="0"/>
          <w:bCs w:val="0"/>
          <w:iCs w:val="0"/>
          <w:noProof/>
          <w:sz w:val="22"/>
          <w:szCs w:val="22"/>
          <w:lang w:eastAsia="fr-FR"/>
        </w:rPr>
      </w:pPr>
      <w:hyperlink w:anchor="_Toc491241643" w:history="1">
        <w:r w:rsidRPr="00F94D3F">
          <w:rPr>
            <w:rStyle w:val="Lienhypertexte"/>
            <w:noProof/>
          </w:rPr>
          <w:t>TABLE DES FIGURES</w:t>
        </w:r>
        <w:r>
          <w:rPr>
            <w:noProof/>
            <w:webHidden/>
          </w:rPr>
          <w:tab/>
        </w:r>
        <w:r>
          <w:rPr>
            <w:noProof/>
            <w:webHidden/>
          </w:rPr>
          <w:fldChar w:fldCharType="begin"/>
        </w:r>
        <w:r>
          <w:rPr>
            <w:noProof/>
            <w:webHidden/>
          </w:rPr>
          <w:instrText xml:space="preserve"> PAGEREF _Toc491241643 \h </w:instrText>
        </w:r>
        <w:r>
          <w:rPr>
            <w:noProof/>
            <w:webHidden/>
          </w:rPr>
        </w:r>
        <w:r>
          <w:rPr>
            <w:noProof/>
            <w:webHidden/>
          </w:rPr>
          <w:fldChar w:fldCharType="separate"/>
        </w:r>
        <w:r>
          <w:rPr>
            <w:noProof/>
            <w:webHidden/>
          </w:rPr>
          <w:t>115</w:t>
        </w:r>
        <w:r>
          <w:rPr>
            <w:noProof/>
            <w:webHidden/>
          </w:rPr>
          <w:fldChar w:fldCharType="end"/>
        </w:r>
      </w:hyperlink>
    </w:p>
    <w:p w:rsidR="001C0905" w:rsidRDefault="001C0905">
      <w:pPr>
        <w:pStyle w:val="TM1"/>
        <w:tabs>
          <w:tab w:val="right" w:leader="dot" w:pos="7927"/>
        </w:tabs>
        <w:rPr>
          <w:rFonts w:asciiTheme="minorHAnsi" w:eastAsiaTheme="minorEastAsia" w:hAnsiTheme="minorHAnsi" w:cstheme="minorBidi"/>
          <w:b w:val="0"/>
          <w:bCs w:val="0"/>
          <w:iCs w:val="0"/>
          <w:noProof/>
          <w:sz w:val="22"/>
          <w:szCs w:val="22"/>
          <w:lang w:eastAsia="fr-FR"/>
        </w:rPr>
      </w:pPr>
      <w:hyperlink w:anchor="_Toc491241644" w:history="1">
        <w:r w:rsidRPr="00F94D3F">
          <w:rPr>
            <w:rStyle w:val="Lienhypertexte"/>
            <w:noProof/>
          </w:rPr>
          <w:t>ANNEXES</w:t>
        </w:r>
        <w:r>
          <w:rPr>
            <w:noProof/>
            <w:webHidden/>
          </w:rPr>
          <w:tab/>
        </w:r>
        <w:r>
          <w:rPr>
            <w:noProof/>
            <w:webHidden/>
          </w:rPr>
          <w:fldChar w:fldCharType="begin"/>
        </w:r>
        <w:r>
          <w:rPr>
            <w:noProof/>
            <w:webHidden/>
          </w:rPr>
          <w:instrText xml:space="preserve"> PAGEREF _Toc491241644 \h </w:instrText>
        </w:r>
        <w:r>
          <w:rPr>
            <w:noProof/>
            <w:webHidden/>
          </w:rPr>
        </w:r>
        <w:r>
          <w:rPr>
            <w:noProof/>
            <w:webHidden/>
          </w:rPr>
          <w:fldChar w:fldCharType="separate"/>
        </w:r>
        <w:r>
          <w:rPr>
            <w:noProof/>
            <w:webHidden/>
          </w:rPr>
          <w:t>116</w:t>
        </w:r>
        <w:r>
          <w:rPr>
            <w:noProof/>
            <w:webHidden/>
          </w:rPr>
          <w:fldChar w:fldCharType="end"/>
        </w:r>
      </w:hyperlink>
    </w:p>
    <w:p w:rsidR="001C0905" w:rsidRDefault="001C0905">
      <w:pPr>
        <w:pStyle w:val="TM1"/>
        <w:tabs>
          <w:tab w:val="right" w:leader="dot" w:pos="7927"/>
        </w:tabs>
        <w:rPr>
          <w:rFonts w:asciiTheme="minorHAnsi" w:eastAsiaTheme="minorEastAsia" w:hAnsiTheme="minorHAnsi" w:cstheme="minorBidi"/>
          <w:b w:val="0"/>
          <w:bCs w:val="0"/>
          <w:iCs w:val="0"/>
          <w:noProof/>
          <w:sz w:val="22"/>
          <w:szCs w:val="22"/>
          <w:lang w:eastAsia="fr-FR"/>
        </w:rPr>
      </w:pPr>
      <w:hyperlink w:anchor="_Toc491241645" w:history="1">
        <w:r w:rsidRPr="00F94D3F">
          <w:rPr>
            <w:rStyle w:val="Lienhypertexte"/>
            <w:noProof/>
          </w:rPr>
          <w:t>BIBLIOGRAPHIE</w:t>
        </w:r>
        <w:r>
          <w:rPr>
            <w:noProof/>
            <w:webHidden/>
          </w:rPr>
          <w:tab/>
        </w:r>
        <w:r>
          <w:rPr>
            <w:noProof/>
            <w:webHidden/>
          </w:rPr>
          <w:fldChar w:fldCharType="begin"/>
        </w:r>
        <w:r>
          <w:rPr>
            <w:noProof/>
            <w:webHidden/>
          </w:rPr>
          <w:instrText xml:space="preserve"> PAGEREF _Toc491241645 \h </w:instrText>
        </w:r>
        <w:r>
          <w:rPr>
            <w:noProof/>
            <w:webHidden/>
          </w:rPr>
        </w:r>
        <w:r>
          <w:rPr>
            <w:noProof/>
            <w:webHidden/>
          </w:rPr>
          <w:fldChar w:fldCharType="separate"/>
        </w:r>
        <w:r>
          <w:rPr>
            <w:noProof/>
            <w:webHidden/>
          </w:rPr>
          <w:t>185</w:t>
        </w:r>
        <w:r>
          <w:rPr>
            <w:noProof/>
            <w:webHidden/>
          </w:rPr>
          <w:fldChar w:fldCharType="end"/>
        </w:r>
      </w:hyperlink>
    </w:p>
    <w:p w:rsidR="00746A74" w:rsidRDefault="00F835F6" w:rsidP="00F835F6">
      <w:pPr>
        <w:pStyle w:val="TM1"/>
        <w:sectPr w:rsidR="00746A74" w:rsidSect="00E012AC">
          <w:headerReference w:type="default" r:id="rId14"/>
          <w:footerReference w:type="first" r:id="rId15"/>
          <w:pgSz w:w="11906" w:h="16838"/>
          <w:pgMar w:top="1418" w:right="2268" w:bottom="1418" w:left="1701" w:header="709" w:footer="709" w:gutter="0"/>
          <w:cols w:space="708"/>
          <w:titlePg/>
          <w:docGrid w:linePitch="360"/>
        </w:sectPr>
      </w:pPr>
      <w:r>
        <w:rPr>
          <w:caps/>
        </w:rPr>
        <w:fldChar w:fldCharType="end"/>
      </w:r>
    </w:p>
    <w:p w:rsidR="00E84103" w:rsidRPr="00F11D99" w:rsidRDefault="00490E14" w:rsidP="00F11D99">
      <w:pPr>
        <w:pStyle w:val="Titre1"/>
        <w:spacing w:line="360" w:lineRule="auto"/>
        <w:jc w:val="center"/>
        <w:rPr>
          <w:rFonts w:ascii="Times New Roman" w:hAnsi="Times New Roman" w:cs="Times New Roman"/>
          <w:color w:val="auto"/>
          <w:sz w:val="32"/>
          <w:szCs w:val="32"/>
        </w:rPr>
      </w:pPr>
      <w:bookmarkStart w:id="2" w:name="_Toc491241475"/>
      <w:r w:rsidRPr="00F11D99">
        <w:rPr>
          <w:rFonts w:ascii="Times New Roman" w:hAnsi="Times New Roman" w:cs="Times New Roman"/>
          <w:color w:val="auto"/>
          <w:sz w:val="32"/>
          <w:szCs w:val="32"/>
        </w:rPr>
        <w:lastRenderedPageBreak/>
        <w:t>NOTE DE SYNTHESE</w:t>
      </w:r>
      <w:bookmarkEnd w:id="2"/>
    </w:p>
    <w:p w:rsidR="001402A3" w:rsidRDefault="001402A3" w:rsidP="00F11D99">
      <w:pPr>
        <w:spacing w:line="360" w:lineRule="auto"/>
        <w:jc w:val="both"/>
        <w:rPr>
          <w:rFonts w:ascii="Times New Roman" w:hAnsi="Times New Roman"/>
          <w:sz w:val="24"/>
          <w:szCs w:val="24"/>
        </w:rPr>
      </w:pPr>
      <w:r>
        <w:rPr>
          <w:rFonts w:ascii="Times New Roman" w:hAnsi="Times New Roman"/>
          <w:sz w:val="24"/>
          <w:szCs w:val="24"/>
        </w:rPr>
        <w:t xml:space="preserve">Notre système monétaire joue un rôle central dans nos sociétés modernes. Sa dimension est telle, qu’en quelques mois, l’économie internationale toute entière était sur le point de sombrer dans le sillage de la crise des </w:t>
      </w:r>
      <w:proofErr w:type="spellStart"/>
      <w:r>
        <w:rPr>
          <w:rFonts w:ascii="Times New Roman" w:hAnsi="Times New Roman"/>
          <w:i/>
          <w:sz w:val="24"/>
          <w:szCs w:val="24"/>
        </w:rPr>
        <w:t>subprimes</w:t>
      </w:r>
      <w:proofErr w:type="spellEnd"/>
      <w:r w:rsidRPr="00013D1E">
        <w:rPr>
          <w:rFonts w:ascii="Times New Roman" w:hAnsi="Times New Roman"/>
          <w:sz w:val="24"/>
          <w:szCs w:val="24"/>
        </w:rPr>
        <w:t xml:space="preserve"> de 2008</w:t>
      </w:r>
      <w:r>
        <w:rPr>
          <w:rFonts w:ascii="Times New Roman" w:hAnsi="Times New Roman"/>
          <w:sz w:val="24"/>
          <w:szCs w:val="24"/>
        </w:rPr>
        <w:t>. Face à ce constat, de nombreuses initiatives innovantes se mettent e</w:t>
      </w:r>
      <w:r w:rsidR="007B3FBC">
        <w:rPr>
          <w:rFonts w:ascii="Times New Roman" w:hAnsi="Times New Roman"/>
          <w:sz w:val="24"/>
          <w:szCs w:val="24"/>
        </w:rPr>
        <w:t>n place à l’image des monnaies locales c</w:t>
      </w:r>
      <w:r>
        <w:rPr>
          <w:rFonts w:ascii="Times New Roman" w:hAnsi="Times New Roman"/>
          <w:sz w:val="24"/>
          <w:szCs w:val="24"/>
        </w:rPr>
        <w:t xml:space="preserve">omplémentaires (MLC). Elles ont pour ambition </w:t>
      </w:r>
      <w:r w:rsidR="007B3FBC">
        <w:rPr>
          <w:rFonts w:ascii="Times New Roman" w:hAnsi="Times New Roman"/>
          <w:sz w:val="24"/>
          <w:szCs w:val="24"/>
        </w:rPr>
        <w:t>le développement de</w:t>
      </w:r>
      <w:r>
        <w:rPr>
          <w:rFonts w:ascii="Times New Roman" w:hAnsi="Times New Roman"/>
          <w:sz w:val="24"/>
          <w:szCs w:val="24"/>
        </w:rPr>
        <w:t xml:space="preserve"> « </w:t>
      </w:r>
      <w:r w:rsidRPr="002970A6">
        <w:rPr>
          <w:rFonts w:ascii="Times New Roman" w:hAnsi="Times New Roman"/>
          <w:sz w:val="24"/>
          <w:szCs w:val="24"/>
        </w:rPr>
        <w:t>dispositifs d’échanges locaux de biens, de services et de savoirs, organisés autour d’une monnaie spécifique permettant à la fois d’évaluer et de régler les échanges</w:t>
      </w:r>
      <w:r>
        <w:rPr>
          <w:rStyle w:val="Appelnotedebasdep"/>
          <w:rFonts w:ascii="Times New Roman" w:hAnsi="Times New Roman"/>
          <w:sz w:val="24"/>
          <w:szCs w:val="24"/>
        </w:rPr>
        <w:footnoteReference w:id="1"/>
      </w:r>
      <w:r>
        <w:rPr>
          <w:rFonts w:ascii="Times New Roman" w:hAnsi="Times New Roman"/>
          <w:sz w:val="24"/>
          <w:szCs w:val="24"/>
        </w:rPr>
        <w:t> ».</w:t>
      </w:r>
    </w:p>
    <w:p w:rsidR="001402A3" w:rsidRDefault="001402A3" w:rsidP="001402A3">
      <w:pPr>
        <w:spacing w:line="360" w:lineRule="auto"/>
        <w:jc w:val="both"/>
        <w:rPr>
          <w:rFonts w:ascii="Times New Roman" w:hAnsi="Times New Roman"/>
          <w:sz w:val="24"/>
          <w:szCs w:val="24"/>
        </w:rPr>
      </w:pPr>
      <w:r>
        <w:rPr>
          <w:rFonts w:ascii="Times New Roman" w:hAnsi="Times New Roman"/>
          <w:sz w:val="24"/>
          <w:szCs w:val="24"/>
        </w:rPr>
        <w:t>Les principes et valeurs incarnés par les MLC son</w:t>
      </w:r>
      <w:r w:rsidR="007B3FBC">
        <w:rPr>
          <w:rFonts w:ascii="Times New Roman" w:hAnsi="Times New Roman"/>
          <w:sz w:val="24"/>
          <w:szCs w:val="24"/>
        </w:rPr>
        <w:t>t directement liés à ceux de l’économie sociale et s</w:t>
      </w:r>
      <w:r>
        <w:rPr>
          <w:rFonts w:ascii="Times New Roman" w:hAnsi="Times New Roman"/>
          <w:sz w:val="24"/>
          <w:szCs w:val="24"/>
        </w:rPr>
        <w:t>olidaire (ESS). C’est donc logiquement que les MLC ont été inscrites dans la loi n°2014-856 du 31/07/2014 relative à l’ESS, dite « loi ESS ». La quarantaine de MLC déjà en circulation en France et la dynamique de l’ESS</w:t>
      </w:r>
      <w:r>
        <w:rPr>
          <w:rStyle w:val="Appelnotedebasdep"/>
          <w:rFonts w:ascii="Times New Roman" w:hAnsi="Times New Roman"/>
          <w:sz w:val="24"/>
          <w:szCs w:val="24"/>
        </w:rPr>
        <w:footnoteReference w:id="2"/>
      </w:r>
      <w:r>
        <w:rPr>
          <w:rFonts w:ascii="Times New Roman" w:hAnsi="Times New Roman"/>
          <w:sz w:val="24"/>
          <w:szCs w:val="24"/>
        </w:rPr>
        <w:t xml:space="preserve"> posent la qu</w:t>
      </w:r>
      <w:r w:rsidR="009B70CB">
        <w:rPr>
          <w:rFonts w:ascii="Times New Roman" w:hAnsi="Times New Roman"/>
          <w:sz w:val="24"/>
          <w:szCs w:val="24"/>
        </w:rPr>
        <w:t>estion du positionnement de l’expert-comptable (EC)</w:t>
      </w:r>
      <w:r>
        <w:rPr>
          <w:rFonts w:ascii="Times New Roman" w:hAnsi="Times New Roman"/>
          <w:sz w:val="24"/>
          <w:szCs w:val="24"/>
        </w:rPr>
        <w:t xml:space="preserve"> face à </w:t>
      </w:r>
      <w:r w:rsidRPr="00442639">
        <w:rPr>
          <w:rFonts w:ascii="Times New Roman" w:hAnsi="Times New Roman"/>
          <w:sz w:val="24"/>
          <w:szCs w:val="24"/>
        </w:rPr>
        <w:t>l’émergence de ces nouveaux acteurs</w:t>
      </w:r>
      <w:r w:rsidR="00614247" w:rsidRPr="00442639">
        <w:rPr>
          <w:rFonts w:ascii="Times New Roman" w:hAnsi="Times New Roman"/>
          <w:sz w:val="24"/>
          <w:szCs w:val="24"/>
        </w:rPr>
        <w:t xml:space="preserve"> économiques</w:t>
      </w:r>
      <w:r w:rsidRPr="00442639">
        <w:rPr>
          <w:rFonts w:ascii="Times New Roman" w:hAnsi="Times New Roman"/>
          <w:sz w:val="24"/>
          <w:szCs w:val="24"/>
        </w:rPr>
        <w:t>.</w:t>
      </w:r>
    </w:p>
    <w:p w:rsidR="005D0D09" w:rsidRDefault="007B3FBC" w:rsidP="00B502AA">
      <w:pPr>
        <w:spacing w:line="360" w:lineRule="auto"/>
        <w:jc w:val="both"/>
        <w:rPr>
          <w:rFonts w:ascii="Times New Roman" w:hAnsi="Times New Roman"/>
          <w:sz w:val="24"/>
          <w:szCs w:val="24"/>
        </w:rPr>
      </w:pPr>
      <w:r>
        <w:rPr>
          <w:rFonts w:ascii="Times New Roman" w:hAnsi="Times New Roman"/>
          <w:sz w:val="24"/>
          <w:szCs w:val="24"/>
        </w:rPr>
        <w:t>A ce jour, l</w:t>
      </w:r>
      <w:r w:rsidR="001402A3">
        <w:rPr>
          <w:rFonts w:ascii="Times New Roman" w:hAnsi="Times New Roman"/>
          <w:sz w:val="24"/>
          <w:szCs w:val="24"/>
        </w:rPr>
        <w:t xml:space="preserve">e sujet des MLC reste </w:t>
      </w:r>
      <w:r w:rsidR="005D0D09">
        <w:rPr>
          <w:rFonts w:ascii="Times New Roman" w:hAnsi="Times New Roman"/>
          <w:sz w:val="24"/>
          <w:szCs w:val="24"/>
        </w:rPr>
        <w:t xml:space="preserve">encore </w:t>
      </w:r>
      <w:r w:rsidR="001402A3">
        <w:rPr>
          <w:rFonts w:ascii="Times New Roman" w:hAnsi="Times New Roman"/>
          <w:sz w:val="24"/>
          <w:szCs w:val="24"/>
        </w:rPr>
        <w:t xml:space="preserve">peu </w:t>
      </w:r>
      <w:r w:rsidR="005D0D09">
        <w:rPr>
          <w:rFonts w:ascii="Times New Roman" w:hAnsi="Times New Roman"/>
          <w:sz w:val="24"/>
          <w:szCs w:val="24"/>
        </w:rPr>
        <w:t xml:space="preserve">traité </w:t>
      </w:r>
      <w:r w:rsidR="001402A3">
        <w:rPr>
          <w:rFonts w:ascii="Times New Roman" w:hAnsi="Times New Roman"/>
          <w:sz w:val="24"/>
          <w:szCs w:val="24"/>
        </w:rPr>
        <w:t xml:space="preserve">alors qu’elles sont en plein </w:t>
      </w:r>
      <w:r w:rsidR="001402A3" w:rsidRPr="00442639">
        <w:rPr>
          <w:rFonts w:ascii="Times New Roman" w:hAnsi="Times New Roman"/>
          <w:sz w:val="24"/>
          <w:szCs w:val="24"/>
        </w:rPr>
        <w:t xml:space="preserve">essor. </w:t>
      </w:r>
      <w:r w:rsidR="009B70CB" w:rsidRPr="00442639">
        <w:rPr>
          <w:rFonts w:ascii="Times New Roman" w:hAnsi="Times New Roman"/>
          <w:sz w:val="24"/>
          <w:szCs w:val="24"/>
        </w:rPr>
        <w:t>L’EC</w:t>
      </w:r>
      <w:r w:rsidR="005D0D09" w:rsidRPr="00442639">
        <w:rPr>
          <w:rFonts w:ascii="Times New Roman" w:hAnsi="Times New Roman"/>
          <w:sz w:val="24"/>
          <w:szCs w:val="24"/>
        </w:rPr>
        <w:t xml:space="preserve">, en tant que partenaire incontournable des entreprises, </w:t>
      </w:r>
      <w:r w:rsidR="00242B61" w:rsidRPr="00442639">
        <w:rPr>
          <w:rFonts w:ascii="Times New Roman" w:hAnsi="Times New Roman"/>
          <w:sz w:val="24"/>
          <w:szCs w:val="24"/>
        </w:rPr>
        <w:t>a</w:t>
      </w:r>
      <w:r w:rsidR="005D0D09" w:rsidRPr="00442639">
        <w:rPr>
          <w:rFonts w:ascii="Times New Roman" w:hAnsi="Times New Roman"/>
          <w:sz w:val="24"/>
          <w:szCs w:val="24"/>
        </w:rPr>
        <w:t xml:space="preserve"> un</w:t>
      </w:r>
      <w:r w:rsidR="005D0D09">
        <w:rPr>
          <w:rFonts w:ascii="Times New Roman" w:hAnsi="Times New Roman"/>
          <w:sz w:val="24"/>
          <w:szCs w:val="24"/>
        </w:rPr>
        <w:t xml:space="preserve"> rôle </w:t>
      </w:r>
      <w:r w:rsidR="00242B61">
        <w:rPr>
          <w:rFonts w:ascii="Times New Roman" w:hAnsi="Times New Roman"/>
          <w:sz w:val="24"/>
          <w:szCs w:val="24"/>
        </w:rPr>
        <w:t>essentiel et incontestable</w:t>
      </w:r>
      <w:r w:rsidR="005D0D09">
        <w:rPr>
          <w:rFonts w:ascii="Times New Roman" w:hAnsi="Times New Roman"/>
          <w:sz w:val="24"/>
          <w:szCs w:val="24"/>
        </w:rPr>
        <w:t xml:space="preserve"> dans l’émerge</w:t>
      </w:r>
      <w:r w:rsidR="00242B61">
        <w:rPr>
          <w:rFonts w:ascii="Times New Roman" w:hAnsi="Times New Roman"/>
          <w:sz w:val="24"/>
          <w:szCs w:val="24"/>
        </w:rPr>
        <w:t xml:space="preserve">nce de ces nouveaux dispositifs, </w:t>
      </w:r>
      <w:r w:rsidR="005D0D09">
        <w:rPr>
          <w:rFonts w:ascii="Times New Roman" w:hAnsi="Times New Roman"/>
          <w:sz w:val="24"/>
          <w:szCs w:val="24"/>
        </w:rPr>
        <w:t xml:space="preserve">et plus globalement </w:t>
      </w:r>
      <w:r w:rsidR="00115CA7">
        <w:rPr>
          <w:rFonts w:ascii="Times New Roman" w:hAnsi="Times New Roman"/>
          <w:sz w:val="24"/>
          <w:szCs w:val="24"/>
        </w:rPr>
        <w:t>auprès des acteurs de l’</w:t>
      </w:r>
      <w:r>
        <w:rPr>
          <w:rFonts w:ascii="Times New Roman" w:hAnsi="Times New Roman"/>
          <w:sz w:val="24"/>
          <w:szCs w:val="24"/>
        </w:rPr>
        <w:t>ESS</w:t>
      </w:r>
      <w:r w:rsidR="00115CA7">
        <w:rPr>
          <w:rFonts w:ascii="Times New Roman" w:hAnsi="Times New Roman"/>
          <w:sz w:val="24"/>
          <w:szCs w:val="24"/>
        </w:rPr>
        <w:t>.</w:t>
      </w:r>
    </w:p>
    <w:p w:rsidR="00B502AA" w:rsidRDefault="001402A3" w:rsidP="00B502AA">
      <w:pPr>
        <w:spacing w:line="360" w:lineRule="auto"/>
        <w:jc w:val="both"/>
        <w:rPr>
          <w:rFonts w:ascii="Times New Roman" w:hAnsi="Times New Roman"/>
          <w:sz w:val="24"/>
          <w:szCs w:val="24"/>
        </w:rPr>
      </w:pPr>
      <w:r>
        <w:rPr>
          <w:rFonts w:ascii="Times New Roman" w:hAnsi="Times New Roman"/>
          <w:sz w:val="24"/>
          <w:szCs w:val="24"/>
        </w:rPr>
        <w:t>L’objectif de ce mémoire était donc d’apporter les connaissances et les outils né</w:t>
      </w:r>
      <w:r w:rsidR="009B70CB">
        <w:rPr>
          <w:rFonts w:ascii="Times New Roman" w:hAnsi="Times New Roman"/>
          <w:sz w:val="24"/>
          <w:szCs w:val="24"/>
        </w:rPr>
        <w:t>cessaires aux EC</w:t>
      </w:r>
      <w:r>
        <w:rPr>
          <w:rFonts w:ascii="Times New Roman" w:hAnsi="Times New Roman"/>
          <w:sz w:val="24"/>
          <w:szCs w:val="24"/>
        </w:rPr>
        <w:t xml:space="preserve"> dans leur démarche d’accompagnement des porteurs de projets de MLC</w:t>
      </w:r>
      <w:r w:rsidR="00442639">
        <w:rPr>
          <w:rFonts w:ascii="Times New Roman" w:hAnsi="Times New Roman"/>
          <w:sz w:val="24"/>
          <w:szCs w:val="24"/>
        </w:rPr>
        <w:t>.</w:t>
      </w:r>
    </w:p>
    <w:p w:rsidR="00B502AA" w:rsidRDefault="00B502AA" w:rsidP="00B502AA">
      <w:pPr>
        <w:spacing w:line="360" w:lineRule="auto"/>
        <w:jc w:val="both"/>
        <w:rPr>
          <w:rFonts w:ascii="Times New Roman" w:hAnsi="Times New Roman"/>
          <w:sz w:val="24"/>
          <w:szCs w:val="24"/>
        </w:rPr>
      </w:pPr>
      <w:r>
        <w:rPr>
          <w:rFonts w:ascii="Times New Roman" w:hAnsi="Times New Roman"/>
          <w:sz w:val="24"/>
          <w:szCs w:val="24"/>
        </w:rPr>
        <w:t>La première partie du mémoire a été consacrée au cadre général de la monnaie et aux dispositifs monétaires innovants que représentent les MLC. Les grands principes monétaires ont tout d’abord été abordés dan</w:t>
      </w:r>
      <w:r w:rsidRPr="00442639">
        <w:rPr>
          <w:rFonts w:ascii="Times New Roman" w:hAnsi="Times New Roman"/>
          <w:sz w:val="24"/>
          <w:szCs w:val="24"/>
        </w:rPr>
        <w:t xml:space="preserve">s </w:t>
      </w:r>
      <w:r w:rsidR="009B70CB" w:rsidRPr="00442639">
        <w:rPr>
          <w:rFonts w:ascii="Times New Roman" w:hAnsi="Times New Roman"/>
          <w:sz w:val="24"/>
          <w:szCs w:val="24"/>
        </w:rPr>
        <w:t>leur dimension</w:t>
      </w:r>
      <w:r w:rsidRPr="00442639">
        <w:rPr>
          <w:rFonts w:ascii="Times New Roman" w:hAnsi="Times New Roman"/>
          <w:sz w:val="24"/>
          <w:szCs w:val="24"/>
        </w:rPr>
        <w:t xml:space="preserve"> historique</w:t>
      </w:r>
      <w:r>
        <w:rPr>
          <w:rFonts w:ascii="Times New Roman" w:hAnsi="Times New Roman"/>
          <w:sz w:val="24"/>
          <w:szCs w:val="24"/>
        </w:rPr>
        <w:t xml:space="preserve"> puis contemporain</w:t>
      </w:r>
      <w:r w:rsidR="009B70CB">
        <w:rPr>
          <w:rFonts w:ascii="Times New Roman" w:hAnsi="Times New Roman"/>
          <w:sz w:val="24"/>
          <w:szCs w:val="24"/>
        </w:rPr>
        <w:t>e</w:t>
      </w:r>
      <w:r>
        <w:rPr>
          <w:rFonts w:ascii="Times New Roman" w:hAnsi="Times New Roman"/>
          <w:sz w:val="24"/>
          <w:szCs w:val="24"/>
        </w:rPr>
        <w:t xml:space="preserve">. Ensuite, le concept des MLC a fait l’objet d’une analyse </w:t>
      </w:r>
      <w:r w:rsidRPr="00442639">
        <w:rPr>
          <w:rFonts w:ascii="Times New Roman" w:hAnsi="Times New Roman"/>
          <w:sz w:val="24"/>
          <w:szCs w:val="24"/>
        </w:rPr>
        <w:t>approfon</w:t>
      </w:r>
      <w:r w:rsidR="007B3FBC">
        <w:rPr>
          <w:rFonts w:ascii="Times New Roman" w:hAnsi="Times New Roman"/>
          <w:sz w:val="24"/>
          <w:szCs w:val="24"/>
        </w:rPr>
        <w:t xml:space="preserve">die en intégrant à la réflexion, </w:t>
      </w:r>
      <w:r w:rsidRPr="00442639">
        <w:rPr>
          <w:rFonts w:ascii="Times New Roman" w:hAnsi="Times New Roman"/>
          <w:sz w:val="24"/>
          <w:szCs w:val="24"/>
        </w:rPr>
        <w:t>les enjeux et les limites de leur modèle.</w:t>
      </w:r>
      <w:r>
        <w:rPr>
          <w:rFonts w:ascii="Times New Roman" w:hAnsi="Times New Roman"/>
          <w:sz w:val="24"/>
          <w:szCs w:val="24"/>
        </w:rPr>
        <w:t xml:space="preserve"> </w:t>
      </w:r>
      <w:r>
        <w:rPr>
          <w:rFonts w:ascii="Times New Roman" w:hAnsi="Times New Roman"/>
          <w:sz w:val="24"/>
          <w:szCs w:val="24"/>
        </w:rPr>
        <w:lastRenderedPageBreak/>
        <w:t xml:space="preserve">Enfin, une étude du cadre juridique a été effectuée </w:t>
      </w:r>
      <w:r w:rsidR="00442639">
        <w:rPr>
          <w:rFonts w:ascii="Times New Roman" w:hAnsi="Times New Roman"/>
          <w:sz w:val="24"/>
          <w:szCs w:val="24"/>
        </w:rPr>
        <w:t xml:space="preserve">suite aux </w:t>
      </w:r>
      <w:r>
        <w:rPr>
          <w:rFonts w:ascii="Times New Roman" w:hAnsi="Times New Roman"/>
          <w:sz w:val="24"/>
          <w:szCs w:val="24"/>
        </w:rPr>
        <w:t>récentes évolutions réglementaires en lien avec la loi ESS.</w:t>
      </w:r>
    </w:p>
    <w:p w:rsidR="003C6D15" w:rsidRPr="00442639" w:rsidRDefault="00442639" w:rsidP="00B502AA">
      <w:pPr>
        <w:spacing w:line="360" w:lineRule="auto"/>
        <w:jc w:val="both"/>
        <w:rPr>
          <w:rFonts w:ascii="Times New Roman" w:hAnsi="Times New Roman"/>
          <w:sz w:val="24"/>
          <w:szCs w:val="24"/>
        </w:rPr>
      </w:pPr>
      <w:r w:rsidRPr="00442639">
        <w:rPr>
          <w:rFonts w:ascii="Times New Roman" w:hAnsi="Times New Roman"/>
          <w:sz w:val="24"/>
          <w:szCs w:val="24"/>
        </w:rPr>
        <w:t xml:space="preserve">La seconde partie avait pour objectifs de proposer à l’EC </w:t>
      </w:r>
      <w:r w:rsidR="00AA18B2" w:rsidRPr="00442639">
        <w:rPr>
          <w:rFonts w:ascii="Times New Roman" w:hAnsi="Times New Roman"/>
          <w:sz w:val="24"/>
          <w:szCs w:val="24"/>
        </w:rPr>
        <w:t xml:space="preserve">une </w:t>
      </w:r>
      <w:r w:rsidR="003C6D15" w:rsidRPr="00442639">
        <w:rPr>
          <w:rFonts w:ascii="Times New Roman" w:hAnsi="Times New Roman"/>
          <w:sz w:val="24"/>
          <w:szCs w:val="24"/>
        </w:rPr>
        <w:t xml:space="preserve">démarche </w:t>
      </w:r>
      <w:r w:rsidR="00242B61" w:rsidRPr="00442639">
        <w:rPr>
          <w:rFonts w:ascii="Times New Roman" w:hAnsi="Times New Roman"/>
          <w:sz w:val="24"/>
          <w:szCs w:val="24"/>
        </w:rPr>
        <w:t xml:space="preserve">complète </w:t>
      </w:r>
      <w:r w:rsidR="003C6D15" w:rsidRPr="00442639">
        <w:rPr>
          <w:rFonts w:ascii="Times New Roman" w:hAnsi="Times New Roman"/>
          <w:sz w:val="24"/>
          <w:szCs w:val="24"/>
        </w:rPr>
        <w:t>d’a</w:t>
      </w:r>
      <w:r w:rsidRPr="00442639">
        <w:rPr>
          <w:rFonts w:ascii="Times New Roman" w:hAnsi="Times New Roman"/>
          <w:sz w:val="24"/>
          <w:szCs w:val="24"/>
        </w:rPr>
        <w:t>ccompagnement d’un projet de ML</w:t>
      </w:r>
      <w:r w:rsidR="00A2464C">
        <w:rPr>
          <w:rFonts w:ascii="Times New Roman" w:hAnsi="Times New Roman"/>
          <w:sz w:val="24"/>
          <w:szCs w:val="24"/>
        </w:rPr>
        <w:t>C</w:t>
      </w:r>
      <w:r w:rsidRPr="00442639">
        <w:rPr>
          <w:rFonts w:ascii="Times New Roman" w:hAnsi="Times New Roman"/>
          <w:sz w:val="24"/>
          <w:szCs w:val="24"/>
        </w:rPr>
        <w:t xml:space="preserve">, pour ensuite mener une réflexion sur </w:t>
      </w:r>
      <w:r w:rsidR="003C6D15" w:rsidRPr="00442639">
        <w:rPr>
          <w:rFonts w:ascii="Times New Roman" w:hAnsi="Times New Roman"/>
          <w:sz w:val="24"/>
          <w:szCs w:val="24"/>
        </w:rPr>
        <w:t xml:space="preserve">la place de </w:t>
      </w:r>
      <w:r w:rsidR="00AA18B2" w:rsidRPr="00442639">
        <w:rPr>
          <w:rFonts w:ascii="Times New Roman" w:hAnsi="Times New Roman"/>
          <w:sz w:val="24"/>
          <w:szCs w:val="24"/>
        </w:rPr>
        <w:t xml:space="preserve">l’EC </w:t>
      </w:r>
      <w:r w:rsidR="003C25E9" w:rsidRPr="00442639">
        <w:rPr>
          <w:rFonts w:ascii="Times New Roman" w:hAnsi="Times New Roman"/>
          <w:sz w:val="24"/>
          <w:szCs w:val="24"/>
        </w:rPr>
        <w:t>dans le champ de l’</w:t>
      </w:r>
      <w:r w:rsidR="003741E7">
        <w:rPr>
          <w:rFonts w:ascii="Times New Roman" w:hAnsi="Times New Roman"/>
          <w:sz w:val="24"/>
          <w:szCs w:val="24"/>
        </w:rPr>
        <w:t>ESS</w:t>
      </w:r>
      <w:r w:rsidR="003C25E9" w:rsidRPr="00442639">
        <w:rPr>
          <w:rFonts w:ascii="Times New Roman" w:hAnsi="Times New Roman"/>
          <w:sz w:val="24"/>
          <w:szCs w:val="24"/>
        </w:rPr>
        <w:t>.</w:t>
      </w:r>
    </w:p>
    <w:p w:rsidR="00B502AA" w:rsidRPr="00442639" w:rsidRDefault="003C25E9" w:rsidP="00B502AA">
      <w:pPr>
        <w:spacing w:line="360" w:lineRule="auto"/>
        <w:jc w:val="both"/>
        <w:rPr>
          <w:rFonts w:ascii="Times New Roman" w:hAnsi="Times New Roman"/>
          <w:sz w:val="24"/>
          <w:szCs w:val="24"/>
        </w:rPr>
      </w:pPr>
      <w:r w:rsidRPr="00442639">
        <w:rPr>
          <w:rFonts w:ascii="Times New Roman" w:hAnsi="Times New Roman"/>
          <w:sz w:val="24"/>
          <w:szCs w:val="24"/>
        </w:rPr>
        <w:t xml:space="preserve">Ainsi, </w:t>
      </w:r>
      <w:r w:rsidR="00B502AA" w:rsidRPr="00442639">
        <w:rPr>
          <w:rFonts w:ascii="Times New Roman" w:hAnsi="Times New Roman"/>
          <w:sz w:val="24"/>
          <w:szCs w:val="24"/>
        </w:rPr>
        <w:t>l’analyse du modèle socio</w:t>
      </w:r>
      <w:r w:rsidR="003741E7">
        <w:rPr>
          <w:rFonts w:ascii="Times New Roman" w:hAnsi="Times New Roman"/>
          <w:sz w:val="24"/>
          <w:szCs w:val="24"/>
        </w:rPr>
        <w:t>-</w:t>
      </w:r>
      <w:r w:rsidR="00B502AA" w:rsidRPr="00442639">
        <w:rPr>
          <w:rFonts w:ascii="Times New Roman" w:hAnsi="Times New Roman"/>
          <w:sz w:val="24"/>
          <w:szCs w:val="24"/>
        </w:rPr>
        <w:t>économique des MLC</w:t>
      </w:r>
      <w:r w:rsidRPr="00442639">
        <w:rPr>
          <w:rFonts w:ascii="Times New Roman" w:hAnsi="Times New Roman"/>
          <w:sz w:val="24"/>
          <w:szCs w:val="24"/>
        </w:rPr>
        <w:t xml:space="preserve"> </w:t>
      </w:r>
      <w:r w:rsidR="00B502AA" w:rsidRPr="00442639">
        <w:rPr>
          <w:rFonts w:ascii="Times New Roman" w:hAnsi="Times New Roman"/>
          <w:sz w:val="24"/>
          <w:szCs w:val="24"/>
        </w:rPr>
        <w:t>e</w:t>
      </w:r>
      <w:r w:rsidRPr="00442639">
        <w:rPr>
          <w:rFonts w:ascii="Times New Roman" w:hAnsi="Times New Roman"/>
          <w:sz w:val="24"/>
          <w:szCs w:val="24"/>
        </w:rPr>
        <w:t xml:space="preserve">t </w:t>
      </w:r>
      <w:r w:rsidR="00442639" w:rsidRPr="00442639">
        <w:rPr>
          <w:rFonts w:ascii="Times New Roman" w:hAnsi="Times New Roman"/>
          <w:sz w:val="24"/>
          <w:szCs w:val="24"/>
        </w:rPr>
        <w:t xml:space="preserve">du </w:t>
      </w:r>
      <w:r w:rsidR="00B502AA" w:rsidRPr="00442639">
        <w:rPr>
          <w:rFonts w:ascii="Times New Roman" w:hAnsi="Times New Roman"/>
          <w:sz w:val="24"/>
          <w:szCs w:val="24"/>
        </w:rPr>
        <w:t>rôle de l’EC dans la reche</w:t>
      </w:r>
      <w:r w:rsidR="00242B61" w:rsidRPr="00442639">
        <w:rPr>
          <w:rFonts w:ascii="Times New Roman" w:hAnsi="Times New Roman"/>
          <w:sz w:val="24"/>
          <w:szCs w:val="24"/>
        </w:rPr>
        <w:t xml:space="preserve">rche de financements innovants, comme le </w:t>
      </w:r>
      <w:proofErr w:type="spellStart"/>
      <w:r w:rsidR="00242B61" w:rsidRPr="003741E7">
        <w:rPr>
          <w:rFonts w:ascii="Times New Roman" w:hAnsi="Times New Roman"/>
          <w:i/>
          <w:sz w:val="24"/>
          <w:szCs w:val="24"/>
        </w:rPr>
        <w:t>crowdfunding</w:t>
      </w:r>
      <w:proofErr w:type="spellEnd"/>
      <w:r w:rsidR="00242B61" w:rsidRPr="00442639">
        <w:rPr>
          <w:rFonts w:ascii="Times New Roman" w:hAnsi="Times New Roman"/>
          <w:sz w:val="24"/>
          <w:szCs w:val="24"/>
        </w:rPr>
        <w:t xml:space="preserve">, </w:t>
      </w:r>
      <w:r w:rsidRPr="00442639">
        <w:rPr>
          <w:rFonts w:ascii="Times New Roman" w:hAnsi="Times New Roman"/>
          <w:sz w:val="24"/>
          <w:szCs w:val="24"/>
        </w:rPr>
        <w:t xml:space="preserve">ont tout d’abord été </w:t>
      </w:r>
      <w:r w:rsidR="00AA18B2" w:rsidRPr="00442639">
        <w:rPr>
          <w:rFonts w:ascii="Times New Roman" w:hAnsi="Times New Roman"/>
          <w:sz w:val="24"/>
          <w:szCs w:val="24"/>
        </w:rPr>
        <w:t>réalisés</w:t>
      </w:r>
      <w:r w:rsidRPr="00442639">
        <w:rPr>
          <w:rFonts w:ascii="Times New Roman" w:hAnsi="Times New Roman"/>
          <w:sz w:val="24"/>
          <w:szCs w:val="24"/>
        </w:rPr>
        <w:t>. Dans un s</w:t>
      </w:r>
      <w:r w:rsidR="003741E7">
        <w:rPr>
          <w:rFonts w:ascii="Times New Roman" w:hAnsi="Times New Roman"/>
          <w:sz w:val="24"/>
          <w:szCs w:val="24"/>
        </w:rPr>
        <w:t xml:space="preserve">econd temps, la mission de l’EC, </w:t>
      </w:r>
      <w:r w:rsidRPr="00442639">
        <w:rPr>
          <w:rFonts w:ascii="Times New Roman" w:hAnsi="Times New Roman"/>
          <w:sz w:val="24"/>
          <w:szCs w:val="24"/>
        </w:rPr>
        <w:t>dans le cadre d’un acco</w:t>
      </w:r>
      <w:r w:rsidR="00AA18B2" w:rsidRPr="00442639">
        <w:rPr>
          <w:rFonts w:ascii="Times New Roman" w:hAnsi="Times New Roman"/>
          <w:sz w:val="24"/>
          <w:szCs w:val="24"/>
        </w:rPr>
        <w:t>mpagnement « post création » a été</w:t>
      </w:r>
      <w:r w:rsidR="00242B61" w:rsidRPr="00442639">
        <w:rPr>
          <w:rFonts w:ascii="Times New Roman" w:hAnsi="Times New Roman"/>
          <w:sz w:val="24"/>
          <w:szCs w:val="24"/>
        </w:rPr>
        <w:t xml:space="preserve"> développé</w:t>
      </w:r>
      <w:r w:rsidR="00AA18B2" w:rsidRPr="00442639">
        <w:rPr>
          <w:rFonts w:ascii="Times New Roman" w:hAnsi="Times New Roman"/>
          <w:sz w:val="24"/>
          <w:szCs w:val="24"/>
        </w:rPr>
        <w:t>e</w:t>
      </w:r>
      <w:r w:rsidRPr="00442639">
        <w:rPr>
          <w:rFonts w:ascii="Times New Roman" w:hAnsi="Times New Roman"/>
          <w:sz w:val="24"/>
          <w:szCs w:val="24"/>
        </w:rPr>
        <w:t xml:space="preserve">. Enfin, un troisième chapitre </w:t>
      </w:r>
      <w:r w:rsidR="003741E7">
        <w:rPr>
          <w:rFonts w:ascii="Times New Roman" w:hAnsi="Times New Roman"/>
          <w:sz w:val="24"/>
          <w:szCs w:val="24"/>
        </w:rPr>
        <w:t>a permis</w:t>
      </w:r>
      <w:r w:rsidR="00614247" w:rsidRPr="00442639">
        <w:rPr>
          <w:rFonts w:ascii="Times New Roman" w:hAnsi="Times New Roman"/>
          <w:sz w:val="24"/>
          <w:szCs w:val="24"/>
        </w:rPr>
        <w:t xml:space="preserve"> de</w:t>
      </w:r>
      <w:r w:rsidRPr="00442639">
        <w:rPr>
          <w:rFonts w:ascii="Times New Roman" w:hAnsi="Times New Roman"/>
          <w:sz w:val="24"/>
          <w:szCs w:val="24"/>
        </w:rPr>
        <w:t xml:space="preserve"> comprendre co</w:t>
      </w:r>
      <w:r w:rsidR="00442639" w:rsidRPr="00442639">
        <w:rPr>
          <w:rFonts w:ascii="Times New Roman" w:hAnsi="Times New Roman"/>
          <w:sz w:val="24"/>
          <w:szCs w:val="24"/>
        </w:rPr>
        <w:t>mment l’</w:t>
      </w:r>
      <w:r w:rsidR="003741E7">
        <w:rPr>
          <w:rFonts w:ascii="Times New Roman" w:hAnsi="Times New Roman"/>
          <w:sz w:val="24"/>
          <w:szCs w:val="24"/>
        </w:rPr>
        <w:t>EC</w:t>
      </w:r>
      <w:r w:rsidR="00442639" w:rsidRPr="00442639">
        <w:rPr>
          <w:rFonts w:ascii="Times New Roman" w:hAnsi="Times New Roman"/>
          <w:sz w:val="24"/>
          <w:szCs w:val="24"/>
        </w:rPr>
        <w:t xml:space="preserve"> peut</w:t>
      </w:r>
      <w:r w:rsidRPr="00442639">
        <w:rPr>
          <w:rFonts w:ascii="Times New Roman" w:hAnsi="Times New Roman"/>
          <w:sz w:val="24"/>
          <w:szCs w:val="24"/>
        </w:rPr>
        <w:t xml:space="preserve"> s’inscrire de façon profonde dans</w:t>
      </w:r>
      <w:r w:rsidR="001821D4" w:rsidRPr="00442639">
        <w:rPr>
          <w:rFonts w:ascii="Times New Roman" w:hAnsi="Times New Roman"/>
          <w:sz w:val="24"/>
          <w:szCs w:val="24"/>
        </w:rPr>
        <w:t xml:space="preserve"> le paysage de</w:t>
      </w:r>
      <w:r w:rsidRPr="00442639">
        <w:rPr>
          <w:rFonts w:ascii="Times New Roman" w:hAnsi="Times New Roman"/>
          <w:sz w:val="24"/>
          <w:szCs w:val="24"/>
        </w:rPr>
        <w:t xml:space="preserve"> l’ESS, </w:t>
      </w:r>
      <w:r w:rsidR="00442639" w:rsidRPr="00442639">
        <w:rPr>
          <w:rFonts w:ascii="Times New Roman" w:hAnsi="Times New Roman"/>
          <w:sz w:val="24"/>
          <w:szCs w:val="24"/>
        </w:rPr>
        <w:t>tout en</w:t>
      </w:r>
      <w:r w:rsidR="00AA18B2" w:rsidRPr="00442639">
        <w:rPr>
          <w:rFonts w:ascii="Times New Roman" w:hAnsi="Times New Roman"/>
          <w:sz w:val="24"/>
          <w:szCs w:val="24"/>
        </w:rPr>
        <w:t xml:space="preserve"> </w:t>
      </w:r>
      <w:r w:rsidR="001821D4" w:rsidRPr="00442639">
        <w:rPr>
          <w:rFonts w:ascii="Times New Roman" w:hAnsi="Times New Roman"/>
          <w:sz w:val="24"/>
          <w:szCs w:val="24"/>
        </w:rPr>
        <w:t>lui</w:t>
      </w:r>
      <w:r w:rsidRPr="00442639">
        <w:rPr>
          <w:rFonts w:ascii="Times New Roman" w:hAnsi="Times New Roman"/>
          <w:sz w:val="24"/>
          <w:szCs w:val="24"/>
        </w:rPr>
        <w:t xml:space="preserve"> permet</w:t>
      </w:r>
      <w:r w:rsidR="00442639" w:rsidRPr="00442639">
        <w:rPr>
          <w:rFonts w:ascii="Times New Roman" w:hAnsi="Times New Roman"/>
          <w:sz w:val="24"/>
          <w:szCs w:val="24"/>
        </w:rPr>
        <w:t xml:space="preserve">tant </w:t>
      </w:r>
      <w:r w:rsidRPr="00442639">
        <w:rPr>
          <w:rFonts w:ascii="Times New Roman" w:hAnsi="Times New Roman"/>
          <w:sz w:val="24"/>
          <w:szCs w:val="24"/>
        </w:rPr>
        <w:t>d’allier performance économique et utilité sociale.</w:t>
      </w:r>
    </w:p>
    <w:p w:rsidR="008C25F7" w:rsidRPr="00442639" w:rsidRDefault="00442639" w:rsidP="008C25F7">
      <w:pPr>
        <w:spacing w:line="360" w:lineRule="auto"/>
        <w:jc w:val="both"/>
        <w:rPr>
          <w:rFonts w:ascii="Times New Roman" w:hAnsi="Times New Roman"/>
          <w:sz w:val="24"/>
          <w:szCs w:val="24"/>
        </w:rPr>
      </w:pPr>
      <w:r w:rsidRPr="00442639">
        <w:rPr>
          <w:rFonts w:ascii="Times New Roman" w:hAnsi="Times New Roman"/>
          <w:sz w:val="24"/>
          <w:szCs w:val="24"/>
        </w:rPr>
        <w:t>D</w:t>
      </w:r>
      <w:r w:rsidR="00741FD0" w:rsidRPr="00442639">
        <w:rPr>
          <w:rFonts w:ascii="Times New Roman" w:hAnsi="Times New Roman"/>
          <w:sz w:val="24"/>
          <w:szCs w:val="24"/>
        </w:rPr>
        <w:t>ans ce cadre, une réflexion autour de la mutation de la profession</w:t>
      </w:r>
      <w:r w:rsidR="001821D4" w:rsidRPr="00442639">
        <w:rPr>
          <w:rFonts w:ascii="Times New Roman" w:hAnsi="Times New Roman"/>
          <w:sz w:val="24"/>
          <w:szCs w:val="24"/>
        </w:rPr>
        <w:t xml:space="preserve"> avec notamment</w:t>
      </w:r>
      <w:r w:rsidR="00E84235" w:rsidRPr="00442639">
        <w:rPr>
          <w:rFonts w:ascii="Times New Roman" w:hAnsi="Times New Roman"/>
          <w:sz w:val="24"/>
          <w:szCs w:val="24"/>
        </w:rPr>
        <w:t xml:space="preserve"> l’exemple d’une structure d’</w:t>
      </w:r>
      <w:r w:rsidR="003741E7">
        <w:rPr>
          <w:rFonts w:ascii="Times New Roman" w:hAnsi="Times New Roman"/>
          <w:sz w:val="24"/>
          <w:szCs w:val="24"/>
        </w:rPr>
        <w:t xml:space="preserve">exercice sous forme coopérative, </w:t>
      </w:r>
      <w:r w:rsidR="00E84235" w:rsidRPr="00442639">
        <w:rPr>
          <w:rFonts w:ascii="Times New Roman" w:hAnsi="Times New Roman"/>
          <w:sz w:val="24"/>
          <w:szCs w:val="24"/>
        </w:rPr>
        <w:t>incarnant les valeurs de l’</w:t>
      </w:r>
      <w:r w:rsidR="00AA18B2" w:rsidRPr="00442639">
        <w:rPr>
          <w:rFonts w:ascii="Times New Roman" w:hAnsi="Times New Roman"/>
          <w:sz w:val="24"/>
          <w:szCs w:val="24"/>
        </w:rPr>
        <w:t>ES</w:t>
      </w:r>
      <w:r w:rsidR="00E84235" w:rsidRPr="00442639">
        <w:rPr>
          <w:rFonts w:ascii="Times New Roman" w:hAnsi="Times New Roman"/>
          <w:sz w:val="24"/>
          <w:szCs w:val="24"/>
        </w:rPr>
        <w:t>S</w:t>
      </w:r>
      <w:r w:rsidR="003741E7">
        <w:rPr>
          <w:rFonts w:ascii="Times New Roman" w:hAnsi="Times New Roman"/>
          <w:sz w:val="24"/>
          <w:szCs w:val="24"/>
        </w:rPr>
        <w:t>, a été</w:t>
      </w:r>
      <w:r w:rsidR="00614247" w:rsidRPr="00442639">
        <w:rPr>
          <w:rFonts w:ascii="Times New Roman" w:hAnsi="Times New Roman"/>
          <w:sz w:val="24"/>
          <w:szCs w:val="24"/>
        </w:rPr>
        <w:t xml:space="preserve"> proposée</w:t>
      </w:r>
      <w:r w:rsidR="00E84235" w:rsidRPr="00442639">
        <w:rPr>
          <w:rFonts w:ascii="Times New Roman" w:hAnsi="Times New Roman"/>
          <w:sz w:val="24"/>
          <w:szCs w:val="24"/>
        </w:rPr>
        <w:t>.</w:t>
      </w:r>
    </w:p>
    <w:p w:rsidR="008C25F7" w:rsidRPr="00442639" w:rsidRDefault="008C25F7" w:rsidP="008C25F7">
      <w:pPr>
        <w:spacing w:line="360" w:lineRule="auto"/>
        <w:jc w:val="both"/>
        <w:sectPr w:rsidR="008C25F7" w:rsidRPr="00442639" w:rsidSect="006B5C34">
          <w:headerReference w:type="default" r:id="rId16"/>
          <w:footerReference w:type="first" r:id="rId17"/>
          <w:pgSz w:w="11906" w:h="16838"/>
          <w:pgMar w:top="1418" w:right="2268" w:bottom="1418" w:left="1701" w:header="709" w:footer="709" w:gutter="0"/>
          <w:pgNumType w:start="8"/>
          <w:cols w:space="708"/>
          <w:titlePg/>
          <w:docGrid w:linePitch="360"/>
        </w:sectPr>
      </w:pPr>
    </w:p>
    <w:p w:rsidR="00490E14" w:rsidRPr="00D922FE" w:rsidRDefault="00490E14" w:rsidP="00D922FE">
      <w:pPr>
        <w:pStyle w:val="Titre1"/>
        <w:spacing w:line="360" w:lineRule="auto"/>
        <w:jc w:val="center"/>
        <w:rPr>
          <w:rFonts w:ascii="Times New Roman" w:hAnsi="Times New Roman" w:cs="Times New Roman"/>
          <w:color w:val="auto"/>
          <w:sz w:val="32"/>
          <w:szCs w:val="32"/>
        </w:rPr>
      </w:pPr>
      <w:bookmarkStart w:id="3" w:name="_Toc491241476"/>
      <w:r w:rsidRPr="00D922FE">
        <w:rPr>
          <w:rFonts w:ascii="Times New Roman" w:hAnsi="Times New Roman" w:cs="Times New Roman"/>
          <w:color w:val="auto"/>
          <w:sz w:val="32"/>
          <w:szCs w:val="32"/>
        </w:rPr>
        <w:lastRenderedPageBreak/>
        <w:t>INTRODUCTION</w:t>
      </w:r>
      <w:bookmarkEnd w:id="3"/>
    </w:p>
    <w:p w:rsidR="00483645" w:rsidRPr="00C27E09" w:rsidRDefault="006E18EC" w:rsidP="008C25F7">
      <w:pPr>
        <w:spacing w:line="360" w:lineRule="auto"/>
        <w:jc w:val="both"/>
        <w:rPr>
          <w:rFonts w:ascii="Times New Roman" w:hAnsi="Times New Roman"/>
          <w:i/>
          <w:sz w:val="20"/>
          <w:szCs w:val="20"/>
        </w:rPr>
      </w:pPr>
      <w:r w:rsidRPr="00681628">
        <w:rPr>
          <w:rFonts w:ascii="Times New Roman" w:hAnsi="Times New Roman"/>
          <w:sz w:val="20"/>
          <w:szCs w:val="20"/>
        </w:rPr>
        <w:tab/>
      </w:r>
      <w:r w:rsidR="004D7587" w:rsidRPr="00681628">
        <w:rPr>
          <w:rFonts w:ascii="Times New Roman" w:hAnsi="Times New Roman"/>
          <w:sz w:val="20"/>
          <w:szCs w:val="20"/>
        </w:rPr>
        <w:t>« De toutes les nombreuses façons d’organiser l’activité bancaire, la pire est celle que nous avons aujourd’hui. Le changement est, à mon avis, inévitable. La seule question est de savoir si nous pouvons trouver une voie vers une meilleure issue avant que la prochaine génération ne soit atteinte par une crise encore plus grave »</w:t>
      </w:r>
      <w:r w:rsidRPr="00681628">
        <w:rPr>
          <w:rFonts w:ascii="Times New Roman" w:hAnsi="Times New Roman"/>
          <w:sz w:val="20"/>
          <w:szCs w:val="20"/>
        </w:rPr>
        <w:t>. Mervyn King (1948), gouverneur de la Banque</w:t>
      </w:r>
      <w:r w:rsidRPr="00C27E09">
        <w:rPr>
          <w:rFonts w:ascii="Times New Roman" w:hAnsi="Times New Roman"/>
          <w:sz w:val="20"/>
          <w:szCs w:val="20"/>
        </w:rPr>
        <w:t xml:space="preserve"> d’Angleterre jusqu’en 2013, au cours d’un discours prononcé en 2010.</w:t>
      </w:r>
    </w:p>
    <w:p w:rsidR="004D7587" w:rsidRDefault="00A812F0" w:rsidP="0061362B">
      <w:pPr>
        <w:spacing w:line="360" w:lineRule="auto"/>
        <w:jc w:val="both"/>
        <w:rPr>
          <w:rFonts w:ascii="Times New Roman" w:hAnsi="Times New Roman"/>
          <w:sz w:val="24"/>
          <w:szCs w:val="24"/>
        </w:rPr>
      </w:pPr>
      <w:r>
        <w:rPr>
          <w:rFonts w:ascii="Times New Roman" w:hAnsi="Times New Roman"/>
          <w:sz w:val="24"/>
          <w:szCs w:val="24"/>
        </w:rPr>
        <w:t xml:space="preserve">Parallèlement aux controverses suscitées par notre système monétaire </w:t>
      </w:r>
      <w:r w:rsidRPr="00DA396A">
        <w:rPr>
          <w:rFonts w:ascii="Times New Roman" w:hAnsi="Times New Roman"/>
          <w:sz w:val="24"/>
          <w:szCs w:val="24"/>
        </w:rPr>
        <w:t>conventionnel, une vérit</w:t>
      </w:r>
      <w:r w:rsidR="00FD24B6">
        <w:rPr>
          <w:rFonts w:ascii="Times New Roman" w:hAnsi="Times New Roman"/>
          <w:sz w:val="24"/>
          <w:szCs w:val="24"/>
        </w:rPr>
        <w:t xml:space="preserve">able révolution est en marche, </w:t>
      </w:r>
      <w:r w:rsidRPr="00DA396A">
        <w:rPr>
          <w:rFonts w:ascii="Times New Roman" w:hAnsi="Times New Roman"/>
          <w:sz w:val="24"/>
          <w:szCs w:val="24"/>
        </w:rPr>
        <w:t>avec l’émergence des</w:t>
      </w:r>
      <w:r w:rsidR="00681628">
        <w:rPr>
          <w:rFonts w:ascii="Times New Roman" w:hAnsi="Times New Roman"/>
          <w:sz w:val="24"/>
          <w:szCs w:val="24"/>
        </w:rPr>
        <w:t xml:space="preserve"> monnaies locales c</w:t>
      </w:r>
      <w:r w:rsidR="00483645" w:rsidRPr="00DA396A">
        <w:rPr>
          <w:rFonts w:ascii="Times New Roman" w:hAnsi="Times New Roman"/>
          <w:sz w:val="24"/>
          <w:szCs w:val="24"/>
        </w:rPr>
        <w:t>omplémentaires (MLC)</w:t>
      </w:r>
      <w:r w:rsidR="00681628">
        <w:rPr>
          <w:rFonts w:ascii="Times New Roman" w:hAnsi="Times New Roman"/>
          <w:sz w:val="24"/>
          <w:szCs w:val="24"/>
        </w:rPr>
        <w:t xml:space="preserve">. Ces dernières </w:t>
      </w:r>
      <w:r w:rsidRPr="00DA396A">
        <w:rPr>
          <w:rFonts w:ascii="Times New Roman" w:hAnsi="Times New Roman"/>
          <w:sz w:val="24"/>
          <w:szCs w:val="24"/>
        </w:rPr>
        <w:t>connaissent une croissance exponentielle</w:t>
      </w:r>
      <w:r w:rsidR="00483645" w:rsidRPr="00DA396A">
        <w:rPr>
          <w:rFonts w:ascii="Times New Roman" w:hAnsi="Times New Roman"/>
          <w:sz w:val="24"/>
          <w:szCs w:val="24"/>
        </w:rPr>
        <w:t>.</w:t>
      </w:r>
      <w:r w:rsidR="00B95B80" w:rsidRPr="00DA396A">
        <w:rPr>
          <w:rFonts w:ascii="Times New Roman" w:hAnsi="Times New Roman"/>
          <w:sz w:val="24"/>
          <w:szCs w:val="24"/>
        </w:rPr>
        <w:t xml:space="preserve"> </w:t>
      </w:r>
      <w:r w:rsidR="003269A0" w:rsidRPr="00DA396A">
        <w:rPr>
          <w:rFonts w:ascii="Times New Roman" w:hAnsi="Times New Roman"/>
          <w:sz w:val="24"/>
          <w:szCs w:val="24"/>
        </w:rPr>
        <w:t xml:space="preserve">On estime </w:t>
      </w:r>
      <w:r w:rsidR="00291497">
        <w:rPr>
          <w:rFonts w:ascii="Times New Roman" w:hAnsi="Times New Roman"/>
          <w:sz w:val="24"/>
          <w:szCs w:val="24"/>
        </w:rPr>
        <w:t xml:space="preserve">que </w:t>
      </w:r>
      <w:r w:rsidR="003269A0" w:rsidRPr="00DA396A">
        <w:rPr>
          <w:rFonts w:ascii="Times New Roman" w:hAnsi="Times New Roman"/>
          <w:sz w:val="24"/>
          <w:szCs w:val="24"/>
        </w:rPr>
        <w:t xml:space="preserve">le nombre de monnaies coopératives </w:t>
      </w:r>
      <w:r w:rsidR="00291497" w:rsidRPr="00DA396A">
        <w:rPr>
          <w:rFonts w:ascii="Times New Roman" w:hAnsi="Times New Roman"/>
          <w:sz w:val="24"/>
          <w:szCs w:val="24"/>
        </w:rPr>
        <w:t>dans le monde</w:t>
      </w:r>
      <w:r w:rsidR="00291497">
        <w:rPr>
          <w:rFonts w:ascii="Times New Roman" w:hAnsi="Times New Roman"/>
          <w:sz w:val="24"/>
          <w:szCs w:val="24"/>
        </w:rPr>
        <w:t xml:space="preserve"> est passé de deux à 4 000 </w:t>
      </w:r>
      <w:r w:rsidR="00681628">
        <w:rPr>
          <w:rFonts w:ascii="Times New Roman" w:hAnsi="Times New Roman"/>
          <w:sz w:val="24"/>
          <w:szCs w:val="24"/>
        </w:rPr>
        <w:t xml:space="preserve">entre 1984 et </w:t>
      </w:r>
      <w:r w:rsidR="00291497">
        <w:rPr>
          <w:rFonts w:ascii="Times New Roman" w:hAnsi="Times New Roman"/>
          <w:sz w:val="24"/>
          <w:szCs w:val="24"/>
        </w:rPr>
        <w:t>aujourd’hui</w:t>
      </w:r>
      <w:r w:rsidR="002B0325">
        <w:rPr>
          <w:rStyle w:val="Appelnotedebasdep"/>
          <w:rFonts w:ascii="Times New Roman" w:hAnsi="Times New Roman"/>
          <w:sz w:val="24"/>
          <w:szCs w:val="24"/>
        </w:rPr>
        <w:footnoteReference w:id="3"/>
      </w:r>
      <w:r w:rsidR="00DA396A" w:rsidRPr="00DA396A">
        <w:rPr>
          <w:rFonts w:ascii="Times New Roman" w:hAnsi="Times New Roman"/>
          <w:sz w:val="24"/>
          <w:szCs w:val="24"/>
        </w:rPr>
        <w:t>.</w:t>
      </w:r>
      <w:r w:rsidR="002C3E0A">
        <w:rPr>
          <w:rFonts w:ascii="Times New Roman" w:hAnsi="Times New Roman"/>
          <w:sz w:val="24"/>
          <w:szCs w:val="24"/>
        </w:rPr>
        <w:t xml:space="preserve"> </w:t>
      </w:r>
      <w:r w:rsidR="0033100E">
        <w:rPr>
          <w:rFonts w:ascii="Times New Roman" w:hAnsi="Times New Roman"/>
          <w:sz w:val="24"/>
          <w:szCs w:val="24"/>
        </w:rPr>
        <w:t xml:space="preserve">Elles </w:t>
      </w:r>
      <w:r w:rsidR="00FD24B6">
        <w:rPr>
          <w:rFonts w:ascii="Times New Roman" w:hAnsi="Times New Roman"/>
          <w:sz w:val="24"/>
          <w:szCs w:val="24"/>
        </w:rPr>
        <w:t xml:space="preserve">ont </w:t>
      </w:r>
      <w:r w:rsidR="00DA396A">
        <w:rPr>
          <w:rFonts w:ascii="Times New Roman" w:hAnsi="Times New Roman"/>
          <w:sz w:val="24"/>
          <w:szCs w:val="24"/>
        </w:rPr>
        <w:t xml:space="preserve">pour ambition la mise en place de </w:t>
      </w:r>
      <w:r w:rsidR="00483645" w:rsidRPr="00DA396A">
        <w:rPr>
          <w:rFonts w:ascii="Times New Roman" w:hAnsi="Times New Roman"/>
          <w:sz w:val="24"/>
          <w:szCs w:val="24"/>
        </w:rPr>
        <w:t>dispositifs d’échanges locaux de biens, de services et de savoirs, organisés autour d’une monnaie spécifique permettant à la fois d’évalu</w:t>
      </w:r>
      <w:r w:rsidRPr="00DA396A">
        <w:rPr>
          <w:rFonts w:ascii="Times New Roman" w:hAnsi="Times New Roman"/>
          <w:sz w:val="24"/>
          <w:szCs w:val="24"/>
        </w:rPr>
        <w:t>er et de régler</w:t>
      </w:r>
      <w:r w:rsidR="00DA396A">
        <w:rPr>
          <w:rFonts w:ascii="Times New Roman" w:hAnsi="Times New Roman"/>
          <w:sz w:val="24"/>
          <w:szCs w:val="24"/>
        </w:rPr>
        <w:t xml:space="preserve"> les échanges</w:t>
      </w:r>
      <w:r w:rsidR="001B5E35">
        <w:rPr>
          <w:rStyle w:val="Appelnotedebasdep"/>
          <w:rFonts w:ascii="Times New Roman" w:hAnsi="Times New Roman"/>
          <w:sz w:val="24"/>
          <w:szCs w:val="24"/>
        </w:rPr>
        <w:footnoteReference w:id="4"/>
      </w:r>
      <w:r w:rsidR="00DA396A">
        <w:rPr>
          <w:rFonts w:ascii="Times New Roman" w:hAnsi="Times New Roman"/>
          <w:sz w:val="24"/>
          <w:szCs w:val="24"/>
        </w:rPr>
        <w:t>.</w:t>
      </w:r>
    </w:p>
    <w:p w:rsidR="001A3953" w:rsidRDefault="00DF3E5D" w:rsidP="0061362B">
      <w:pPr>
        <w:spacing w:line="360" w:lineRule="auto"/>
        <w:jc w:val="both"/>
        <w:rPr>
          <w:rFonts w:ascii="Times New Roman" w:hAnsi="Times New Roman"/>
          <w:sz w:val="24"/>
          <w:szCs w:val="24"/>
        </w:rPr>
      </w:pPr>
      <w:r w:rsidRPr="007F5426">
        <w:rPr>
          <w:rFonts w:ascii="Times New Roman" w:hAnsi="Times New Roman"/>
          <w:sz w:val="24"/>
          <w:szCs w:val="24"/>
        </w:rPr>
        <w:t>Ces initiatives s’inscrivent da</w:t>
      </w:r>
      <w:r w:rsidR="00681628">
        <w:rPr>
          <w:rFonts w:ascii="Times New Roman" w:hAnsi="Times New Roman"/>
          <w:sz w:val="24"/>
          <w:szCs w:val="24"/>
        </w:rPr>
        <w:t>ns le paysage plus global de l’économie s</w:t>
      </w:r>
      <w:r w:rsidRPr="007F5426">
        <w:rPr>
          <w:rFonts w:ascii="Times New Roman" w:hAnsi="Times New Roman"/>
          <w:sz w:val="24"/>
          <w:szCs w:val="24"/>
        </w:rPr>
        <w:t xml:space="preserve">ociale </w:t>
      </w:r>
      <w:r w:rsidR="00681628">
        <w:rPr>
          <w:rFonts w:ascii="Times New Roman" w:hAnsi="Times New Roman"/>
          <w:sz w:val="24"/>
          <w:szCs w:val="24"/>
        </w:rPr>
        <w:t>et s</w:t>
      </w:r>
      <w:r w:rsidRPr="007F5426">
        <w:rPr>
          <w:rFonts w:ascii="Times New Roman" w:hAnsi="Times New Roman"/>
          <w:sz w:val="24"/>
          <w:szCs w:val="24"/>
        </w:rPr>
        <w:t>olidaire (ESS)</w:t>
      </w:r>
      <w:r w:rsidR="00EB2CA6" w:rsidRPr="007F5426">
        <w:rPr>
          <w:rFonts w:ascii="Times New Roman" w:hAnsi="Times New Roman"/>
          <w:sz w:val="24"/>
          <w:szCs w:val="24"/>
        </w:rPr>
        <w:t xml:space="preserve">. </w:t>
      </w:r>
      <w:r w:rsidR="0029178E" w:rsidRPr="007F5426">
        <w:rPr>
          <w:rFonts w:ascii="Times New Roman" w:hAnsi="Times New Roman"/>
          <w:sz w:val="24"/>
          <w:szCs w:val="24"/>
        </w:rPr>
        <w:t>Loin d</w:t>
      </w:r>
      <w:r w:rsidR="007F5426" w:rsidRPr="007F5426">
        <w:rPr>
          <w:rFonts w:ascii="Times New Roman" w:hAnsi="Times New Roman"/>
          <w:sz w:val="24"/>
          <w:szCs w:val="24"/>
        </w:rPr>
        <w:t xml:space="preserve">’être </w:t>
      </w:r>
      <w:r w:rsidR="001967DD" w:rsidRPr="007F5426">
        <w:rPr>
          <w:rFonts w:ascii="Times New Roman" w:hAnsi="Times New Roman"/>
          <w:sz w:val="24"/>
          <w:szCs w:val="24"/>
        </w:rPr>
        <w:t>un simple</w:t>
      </w:r>
      <w:r w:rsidR="0029178E" w:rsidRPr="007F5426">
        <w:rPr>
          <w:rFonts w:ascii="Times New Roman" w:hAnsi="Times New Roman"/>
          <w:sz w:val="24"/>
          <w:szCs w:val="24"/>
        </w:rPr>
        <w:t xml:space="preserve"> mouvement éphémère et marginal, il s’agit d’</w:t>
      </w:r>
      <w:r w:rsidR="00E6290A" w:rsidRPr="007F5426">
        <w:rPr>
          <w:rFonts w:ascii="Times New Roman" w:hAnsi="Times New Roman"/>
          <w:sz w:val="24"/>
          <w:szCs w:val="24"/>
        </w:rPr>
        <w:t>une dynamique économique d’envergure</w:t>
      </w:r>
      <w:r w:rsidR="001967DD" w:rsidRPr="007F5426">
        <w:rPr>
          <w:rFonts w:ascii="Times New Roman" w:hAnsi="Times New Roman"/>
          <w:sz w:val="24"/>
          <w:szCs w:val="24"/>
        </w:rPr>
        <w:t>. L</w:t>
      </w:r>
      <w:r w:rsidR="00E6290A" w:rsidRPr="007F5426">
        <w:rPr>
          <w:rFonts w:ascii="Times New Roman" w:hAnsi="Times New Roman"/>
          <w:sz w:val="24"/>
          <w:szCs w:val="24"/>
        </w:rPr>
        <w:t>’E</w:t>
      </w:r>
      <w:r w:rsidR="0029178E" w:rsidRPr="007F5426">
        <w:rPr>
          <w:rFonts w:ascii="Times New Roman" w:hAnsi="Times New Roman"/>
          <w:sz w:val="24"/>
          <w:szCs w:val="24"/>
        </w:rPr>
        <w:t xml:space="preserve">SS </w:t>
      </w:r>
      <w:r w:rsidR="00E6290A" w:rsidRPr="007F5426">
        <w:rPr>
          <w:rFonts w:ascii="Times New Roman" w:hAnsi="Times New Roman"/>
          <w:sz w:val="24"/>
          <w:szCs w:val="24"/>
        </w:rPr>
        <w:t xml:space="preserve">a </w:t>
      </w:r>
      <w:r w:rsidR="001967DD" w:rsidRPr="007F5426">
        <w:rPr>
          <w:rFonts w:ascii="Times New Roman" w:hAnsi="Times New Roman"/>
          <w:sz w:val="24"/>
          <w:szCs w:val="24"/>
        </w:rPr>
        <w:t>d’ailleurs</w:t>
      </w:r>
      <w:r w:rsidR="001967DD">
        <w:rPr>
          <w:rFonts w:ascii="Times New Roman" w:hAnsi="Times New Roman"/>
          <w:sz w:val="24"/>
          <w:szCs w:val="24"/>
        </w:rPr>
        <w:t xml:space="preserve"> </w:t>
      </w:r>
      <w:r w:rsidR="00E6290A">
        <w:rPr>
          <w:rFonts w:ascii="Times New Roman" w:hAnsi="Times New Roman"/>
          <w:sz w:val="24"/>
          <w:szCs w:val="24"/>
        </w:rPr>
        <w:t>franchi</w:t>
      </w:r>
      <w:r w:rsidR="00AD2FF0">
        <w:rPr>
          <w:rFonts w:ascii="Times New Roman" w:hAnsi="Times New Roman"/>
          <w:sz w:val="24"/>
          <w:szCs w:val="24"/>
        </w:rPr>
        <w:t xml:space="preserve"> en 2015</w:t>
      </w:r>
      <w:r w:rsidR="00E6290A">
        <w:rPr>
          <w:rFonts w:ascii="Times New Roman" w:hAnsi="Times New Roman"/>
          <w:sz w:val="24"/>
          <w:szCs w:val="24"/>
        </w:rPr>
        <w:t xml:space="preserve">, pour la première fois de son histoire, </w:t>
      </w:r>
      <w:r w:rsidR="009E40B5">
        <w:rPr>
          <w:rFonts w:ascii="Times New Roman" w:hAnsi="Times New Roman"/>
          <w:sz w:val="24"/>
          <w:szCs w:val="24"/>
        </w:rPr>
        <w:t>le cap des deux millions de salariés</w:t>
      </w:r>
      <w:r w:rsidR="009E40B5">
        <w:rPr>
          <w:rStyle w:val="Appelnotedebasdep"/>
          <w:rFonts w:ascii="Times New Roman" w:hAnsi="Times New Roman"/>
          <w:sz w:val="24"/>
          <w:szCs w:val="24"/>
        </w:rPr>
        <w:footnoteReference w:id="5"/>
      </w:r>
      <w:r w:rsidR="009E40B5">
        <w:rPr>
          <w:rFonts w:ascii="Times New Roman" w:hAnsi="Times New Roman"/>
          <w:sz w:val="24"/>
          <w:szCs w:val="24"/>
        </w:rPr>
        <w:t>.</w:t>
      </w:r>
      <w:r w:rsidR="0029178E">
        <w:rPr>
          <w:rFonts w:ascii="Times New Roman" w:hAnsi="Times New Roman"/>
          <w:sz w:val="24"/>
          <w:szCs w:val="24"/>
        </w:rPr>
        <w:t xml:space="preserve"> </w:t>
      </w:r>
      <w:r w:rsidR="009E40B5">
        <w:rPr>
          <w:rFonts w:ascii="Times New Roman" w:hAnsi="Times New Roman"/>
          <w:sz w:val="24"/>
          <w:szCs w:val="24"/>
        </w:rPr>
        <w:t xml:space="preserve">Les pouvoirs publics ont bien compris l’intérêt suscité par </w:t>
      </w:r>
      <w:r w:rsidR="00792519">
        <w:rPr>
          <w:rFonts w:ascii="Times New Roman" w:hAnsi="Times New Roman"/>
          <w:sz w:val="24"/>
          <w:szCs w:val="24"/>
        </w:rPr>
        <w:t>cette nouvelle forme d’entreprendre</w:t>
      </w:r>
      <w:r w:rsidR="00AD2FF0">
        <w:rPr>
          <w:rFonts w:ascii="Times New Roman" w:hAnsi="Times New Roman"/>
          <w:sz w:val="24"/>
          <w:szCs w:val="24"/>
        </w:rPr>
        <w:t xml:space="preserve"> et</w:t>
      </w:r>
      <w:r w:rsidR="009E40B5">
        <w:rPr>
          <w:rFonts w:ascii="Times New Roman" w:hAnsi="Times New Roman"/>
          <w:sz w:val="24"/>
          <w:szCs w:val="24"/>
        </w:rPr>
        <w:t xml:space="preserve"> lui </w:t>
      </w:r>
      <w:r w:rsidR="00AD2FF0">
        <w:rPr>
          <w:rFonts w:ascii="Times New Roman" w:hAnsi="Times New Roman"/>
          <w:sz w:val="24"/>
          <w:szCs w:val="24"/>
        </w:rPr>
        <w:t>ont consacré</w:t>
      </w:r>
      <w:r w:rsidR="009E40B5">
        <w:rPr>
          <w:rFonts w:ascii="Times New Roman" w:hAnsi="Times New Roman"/>
          <w:sz w:val="24"/>
          <w:szCs w:val="24"/>
        </w:rPr>
        <w:t xml:space="preserve"> une loi, la loi </w:t>
      </w:r>
      <w:r w:rsidR="009E40B5" w:rsidRPr="00A2073F">
        <w:rPr>
          <w:rFonts w:ascii="Times New Roman" w:hAnsi="Times New Roman"/>
          <w:sz w:val="24"/>
          <w:szCs w:val="24"/>
        </w:rPr>
        <w:t>n°2014-856 du 31/07/2014</w:t>
      </w:r>
      <w:r w:rsidR="00907B1E">
        <w:rPr>
          <w:rFonts w:ascii="Times New Roman" w:hAnsi="Times New Roman"/>
          <w:sz w:val="24"/>
          <w:szCs w:val="24"/>
        </w:rPr>
        <w:t>, dite « loi ESS ».</w:t>
      </w:r>
      <w:r w:rsidR="00B61894">
        <w:rPr>
          <w:rFonts w:ascii="Times New Roman" w:hAnsi="Times New Roman"/>
          <w:sz w:val="24"/>
          <w:szCs w:val="24"/>
        </w:rPr>
        <w:t xml:space="preserve"> Ainsi, </w:t>
      </w:r>
      <w:r w:rsidR="00595079">
        <w:rPr>
          <w:rFonts w:ascii="Times New Roman" w:hAnsi="Times New Roman"/>
          <w:sz w:val="24"/>
          <w:szCs w:val="24"/>
        </w:rPr>
        <w:t xml:space="preserve">la France </w:t>
      </w:r>
      <w:r w:rsidR="00681628">
        <w:rPr>
          <w:rFonts w:ascii="Times New Roman" w:hAnsi="Times New Roman"/>
          <w:sz w:val="24"/>
          <w:szCs w:val="24"/>
        </w:rPr>
        <w:t>a été</w:t>
      </w:r>
      <w:r w:rsidR="009E40B5">
        <w:rPr>
          <w:rFonts w:ascii="Times New Roman" w:hAnsi="Times New Roman"/>
          <w:sz w:val="24"/>
          <w:szCs w:val="24"/>
        </w:rPr>
        <w:t xml:space="preserve"> </w:t>
      </w:r>
      <w:r w:rsidR="00595079">
        <w:rPr>
          <w:rFonts w:ascii="Times New Roman" w:hAnsi="Times New Roman"/>
          <w:sz w:val="24"/>
          <w:szCs w:val="24"/>
        </w:rPr>
        <w:t xml:space="preserve">le premier pays </w:t>
      </w:r>
      <w:r w:rsidR="004D290F">
        <w:rPr>
          <w:rFonts w:ascii="Times New Roman" w:hAnsi="Times New Roman"/>
          <w:sz w:val="24"/>
          <w:szCs w:val="24"/>
        </w:rPr>
        <w:t xml:space="preserve">au monde </w:t>
      </w:r>
      <w:r w:rsidR="00595079">
        <w:rPr>
          <w:rFonts w:ascii="Times New Roman" w:hAnsi="Times New Roman"/>
          <w:sz w:val="24"/>
          <w:szCs w:val="24"/>
        </w:rPr>
        <w:t xml:space="preserve">à reconnaître légalement les MLC, en tant que </w:t>
      </w:r>
      <w:r w:rsidR="004D290F">
        <w:rPr>
          <w:rFonts w:ascii="Times New Roman" w:hAnsi="Times New Roman"/>
          <w:sz w:val="24"/>
          <w:szCs w:val="24"/>
        </w:rPr>
        <w:t>titres de paieme</w:t>
      </w:r>
      <w:r w:rsidR="0016466F">
        <w:rPr>
          <w:rFonts w:ascii="Times New Roman" w:hAnsi="Times New Roman"/>
          <w:sz w:val="24"/>
          <w:szCs w:val="24"/>
        </w:rPr>
        <w:t>nt</w:t>
      </w:r>
      <w:r w:rsidR="004D290F">
        <w:rPr>
          <w:rFonts w:ascii="Times New Roman" w:hAnsi="Times New Roman"/>
          <w:sz w:val="24"/>
          <w:szCs w:val="24"/>
        </w:rPr>
        <w:t xml:space="preserve">. Leur </w:t>
      </w:r>
      <w:r w:rsidR="00907B1E">
        <w:rPr>
          <w:rFonts w:ascii="Times New Roman" w:hAnsi="Times New Roman"/>
          <w:sz w:val="24"/>
          <w:szCs w:val="24"/>
        </w:rPr>
        <w:t>reconnaissance juridique</w:t>
      </w:r>
      <w:r w:rsidR="004D290F">
        <w:rPr>
          <w:rFonts w:ascii="Times New Roman" w:hAnsi="Times New Roman"/>
          <w:sz w:val="24"/>
          <w:szCs w:val="24"/>
        </w:rPr>
        <w:t xml:space="preserve"> est un véritabl</w:t>
      </w:r>
      <w:r w:rsidR="00792519">
        <w:rPr>
          <w:rFonts w:ascii="Times New Roman" w:hAnsi="Times New Roman"/>
          <w:sz w:val="24"/>
          <w:szCs w:val="24"/>
        </w:rPr>
        <w:t xml:space="preserve">e tournant pour ces dispositifs dont </w:t>
      </w:r>
      <w:r w:rsidR="006B0F77">
        <w:rPr>
          <w:rFonts w:ascii="Times New Roman" w:hAnsi="Times New Roman"/>
          <w:sz w:val="24"/>
          <w:szCs w:val="24"/>
        </w:rPr>
        <w:t xml:space="preserve">les enjeux portent sur </w:t>
      </w:r>
      <w:r w:rsidR="00792519">
        <w:rPr>
          <w:rFonts w:ascii="Times New Roman" w:hAnsi="Times New Roman"/>
          <w:sz w:val="24"/>
          <w:szCs w:val="24"/>
        </w:rPr>
        <w:t>:</w:t>
      </w:r>
    </w:p>
    <w:p w:rsidR="00792519" w:rsidRDefault="00147E43" w:rsidP="0061362B">
      <w:pPr>
        <w:spacing w:line="360" w:lineRule="auto"/>
        <w:jc w:val="both"/>
        <w:rPr>
          <w:rFonts w:ascii="Times New Roman" w:hAnsi="Times New Roman"/>
          <w:sz w:val="24"/>
          <w:szCs w:val="24"/>
        </w:rPr>
      </w:pPr>
      <w:r>
        <w:rPr>
          <w:rFonts w:ascii="Times New Roman" w:hAnsi="Times New Roman"/>
          <w:sz w:val="24"/>
          <w:szCs w:val="24"/>
        </w:rPr>
        <w:t xml:space="preserve">- </w:t>
      </w:r>
      <w:r w:rsidR="00792519" w:rsidRPr="00792519">
        <w:rPr>
          <w:rFonts w:ascii="Times New Roman" w:hAnsi="Times New Roman"/>
          <w:sz w:val="24"/>
          <w:szCs w:val="24"/>
        </w:rPr>
        <w:t xml:space="preserve">la </w:t>
      </w:r>
      <w:r w:rsidR="0061362B">
        <w:rPr>
          <w:rFonts w:ascii="Times New Roman" w:hAnsi="Times New Roman"/>
          <w:sz w:val="24"/>
          <w:szCs w:val="24"/>
        </w:rPr>
        <w:t>dynamisation de nos territoires</w:t>
      </w:r>
      <w:r w:rsidR="0016466F">
        <w:rPr>
          <w:rFonts w:ascii="Times New Roman" w:hAnsi="Times New Roman"/>
          <w:sz w:val="24"/>
          <w:szCs w:val="24"/>
        </w:rPr>
        <w:t xml:space="preserve"> par </w:t>
      </w:r>
      <w:r w:rsidR="00792519" w:rsidRPr="00792519">
        <w:rPr>
          <w:rFonts w:ascii="Times New Roman" w:hAnsi="Times New Roman"/>
          <w:sz w:val="24"/>
          <w:szCs w:val="24"/>
        </w:rPr>
        <w:t>la relocalisation de nos activités</w:t>
      </w:r>
      <w:r w:rsidR="0061362B">
        <w:rPr>
          <w:rFonts w:ascii="Times New Roman" w:hAnsi="Times New Roman"/>
          <w:sz w:val="24"/>
          <w:szCs w:val="24"/>
        </w:rPr>
        <w:t xml:space="preserve">, </w:t>
      </w:r>
      <w:r w:rsidR="0061362B" w:rsidRPr="0061362B">
        <w:rPr>
          <w:rFonts w:ascii="Times New Roman" w:hAnsi="Times New Roman"/>
          <w:sz w:val="24"/>
          <w:szCs w:val="24"/>
        </w:rPr>
        <w:t xml:space="preserve">tout en promouvant </w:t>
      </w:r>
      <w:r w:rsidR="0061362B">
        <w:rPr>
          <w:rFonts w:ascii="Times New Roman" w:hAnsi="Times New Roman"/>
          <w:sz w:val="24"/>
          <w:szCs w:val="24"/>
        </w:rPr>
        <w:t>davantage de solidarité et de durabilité ;</w:t>
      </w:r>
    </w:p>
    <w:p w:rsidR="0074258D" w:rsidRDefault="00147E43" w:rsidP="0061362B">
      <w:pPr>
        <w:spacing w:line="360" w:lineRule="auto"/>
        <w:jc w:val="both"/>
        <w:rPr>
          <w:rFonts w:ascii="Times New Roman" w:hAnsi="Times New Roman"/>
          <w:sz w:val="24"/>
          <w:szCs w:val="24"/>
        </w:rPr>
      </w:pPr>
      <w:r>
        <w:rPr>
          <w:rFonts w:ascii="Times New Roman" w:hAnsi="Times New Roman"/>
          <w:sz w:val="24"/>
          <w:szCs w:val="24"/>
        </w:rPr>
        <w:t xml:space="preserve">- </w:t>
      </w:r>
      <w:r w:rsidR="00792519" w:rsidRPr="00792519">
        <w:rPr>
          <w:rFonts w:ascii="Times New Roman" w:hAnsi="Times New Roman"/>
          <w:sz w:val="24"/>
          <w:szCs w:val="24"/>
        </w:rPr>
        <w:t>le développement et le renforcement des activités liées à l’ESS</w:t>
      </w:r>
      <w:r w:rsidR="0016466F">
        <w:rPr>
          <w:rFonts w:ascii="Times New Roman" w:hAnsi="Times New Roman"/>
          <w:sz w:val="24"/>
          <w:szCs w:val="24"/>
        </w:rPr>
        <w:t xml:space="preserve">, </w:t>
      </w:r>
      <w:r w:rsidR="000E0B7D">
        <w:rPr>
          <w:rFonts w:ascii="Times New Roman" w:hAnsi="Times New Roman"/>
          <w:sz w:val="24"/>
          <w:szCs w:val="24"/>
        </w:rPr>
        <w:t>en vue de réconcilier création de valeur et utilité sociale.</w:t>
      </w:r>
    </w:p>
    <w:p w:rsidR="00C6632F" w:rsidRDefault="0074258D" w:rsidP="0061362B">
      <w:pPr>
        <w:spacing w:line="360" w:lineRule="auto"/>
        <w:jc w:val="both"/>
        <w:rPr>
          <w:rFonts w:ascii="Times New Roman" w:hAnsi="Times New Roman"/>
          <w:sz w:val="24"/>
          <w:szCs w:val="24"/>
        </w:rPr>
      </w:pPr>
      <w:r>
        <w:rPr>
          <w:rFonts w:ascii="Times New Roman" w:hAnsi="Times New Roman"/>
          <w:sz w:val="24"/>
          <w:szCs w:val="24"/>
        </w:rPr>
        <w:t>Notre cho</w:t>
      </w:r>
      <w:r w:rsidR="003457B3">
        <w:rPr>
          <w:rFonts w:ascii="Times New Roman" w:hAnsi="Times New Roman"/>
          <w:sz w:val="24"/>
          <w:szCs w:val="24"/>
        </w:rPr>
        <w:t>ix de développer un mémoire d’expertise-comptable</w:t>
      </w:r>
      <w:r>
        <w:rPr>
          <w:rFonts w:ascii="Times New Roman" w:hAnsi="Times New Roman"/>
          <w:sz w:val="24"/>
          <w:szCs w:val="24"/>
        </w:rPr>
        <w:t xml:space="preserve"> sur les MLC</w:t>
      </w:r>
      <w:r w:rsidR="001035C6">
        <w:rPr>
          <w:rFonts w:ascii="Times New Roman" w:hAnsi="Times New Roman"/>
          <w:sz w:val="24"/>
          <w:szCs w:val="24"/>
        </w:rPr>
        <w:t xml:space="preserve"> se justifie à la fois par la demande croissante des porteurs de projets en terme</w:t>
      </w:r>
      <w:r w:rsidR="003457B3">
        <w:rPr>
          <w:rFonts w:ascii="Times New Roman" w:hAnsi="Times New Roman"/>
          <w:sz w:val="24"/>
          <w:szCs w:val="24"/>
        </w:rPr>
        <w:t>s</w:t>
      </w:r>
      <w:r w:rsidR="001035C6">
        <w:rPr>
          <w:rFonts w:ascii="Times New Roman" w:hAnsi="Times New Roman"/>
          <w:sz w:val="24"/>
          <w:szCs w:val="24"/>
        </w:rPr>
        <w:t xml:space="preserve"> </w:t>
      </w:r>
      <w:r w:rsidR="001035C6">
        <w:rPr>
          <w:rFonts w:ascii="Times New Roman" w:hAnsi="Times New Roman"/>
          <w:sz w:val="24"/>
          <w:szCs w:val="24"/>
        </w:rPr>
        <w:lastRenderedPageBreak/>
        <w:t>d’accompagnement, mais aussi pour permettre</w:t>
      </w:r>
      <w:r w:rsidR="00E527E6">
        <w:rPr>
          <w:rFonts w:ascii="Times New Roman" w:hAnsi="Times New Roman"/>
          <w:sz w:val="24"/>
          <w:szCs w:val="24"/>
        </w:rPr>
        <w:t xml:space="preserve"> aux experts-comptables (EC) </w:t>
      </w:r>
      <w:r w:rsidR="001035C6">
        <w:rPr>
          <w:rFonts w:ascii="Times New Roman" w:hAnsi="Times New Roman"/>
          <w:sz w:val="24"/>
          <w:szCs w:val="24"/>
        </w:rPr>
        <w:t>de bénéficier d’un socle de connaissan</w:t>
      </w:r>
      <w:r w:rsidR="00194ABD">
        <w:rPr>
          <w:rFonts w:ascii="Times New Roman" w:hAnsi="Times New Roman"/>
          <w:sz w:val="24"/>
          <w:szCs w:val="24"/>
        </w:rPr>
        <w:t>ces et d’outils qui n’existe</w:t>
      </w:r>
      <w:r w:rsidR="001035C6">
        <w:rPr>
          <w:rFonts w:ascii="Times New Roman" w:hAnsi="Times New Roman"/>
          <w:sz w:val="24"/>
          <w:szCs w:val="24"/>
        </w:rPr>
        <w:t xml:space="preserve"> </w:t>
      </w:r>
      <w:r w:rsidR="00681628">
        <w:rPr>
          <w:rFonts w:ascii="Times New Roman" w:hAnsi="Times New Roman"/>
          <w:sz w:val="24"/>
          <w:szCs w:val="24"/>
        </w:rPr>
        <w:t xml:space="preserve">pas </w:t>
      </w:r>
      <w:r w:rsidR="001035C6">
        <w:rPr>
          <w:rFonts w:ascii="Times New Roman" w:hAnsi="Times New Roman"/>
          <w:sz w:val="24"/>
          <w:szCs w:val="24"/>
        </w:rPr>
        <w:t>jusqu’à présent.</w:t>
      </w:r>
      <w:r w:rsidR="00B61894">
        <w:rPr>
          <w:rFonts w:ascii="Times New Roman" w:hAnsi="Times New Roman"/>
          <w:sz w:val="24"/>
          <w:szCs w:val="24"/>
        </w:rPr>
        <w:t xml:space="preserve"> Ainsi, l</w:t>
      </w:r>
      <w:r w:rsidR="00907B1E">
        <w:rPr>
          <w:rFonts w:ascii="Times New Roman" w:hAnsi="Times New Roman"/>
          <w:sz w:val="24"/>
          <w:szCs w:val="24"/>
        </w:rPr>
        <w:t xml:space="preserve">es objectifs de ce mémoire </w:t>
      </w:r>
      <w:r w:rsidR="00B61894">
        <w:rPr>
          <w:rFonts w:ascii="Times New Roman" w:hAnsi="Times New Roman"/>
          <w:sz w:val="24"/>
          <w:szCs w:val="24"/>
        </w:rPr>
        <w:t>sont multiples, et visent</w:t>
      </w:r>
      <w:r w:rsidR="00907B1E">
        <w:rPr>
          <w:rFonts w:ascii="Times New Roman" w:hAnsi="Times New Roman"/>
          <w:sz w:val="24"/>
          <w:szCs w:val="24"/>
        </w:rPr>
        <w:t xml:space="preserve"> à répondre à ces interrogations :</w:t>
      </w:r>
    </w:p>
    <w:p w:rsidR="00C6632F" w:rsidRDefault="00C6632F" w:rsidP="0061362B">
      <w:pPr>
        <w:pStyle w:val="Paragraphedeliste"/>
        <w:numPr>
          <w:ilvl w:val="0"/>
          <w:numId w:val="43"/>
        </w:numPr>
        <w:spacing w:line="360" w:lineRule="auto"/>
        <w:ind w:left="0" w:firstLine="0"/>
        <w:jc w:val="both"/>
        <w:rPr>
          <w:rFonts w:ascii="Times New Roman" w:hAnsi="Times New Roman"/>
          <w:sz w:val="24"/>
          <w:szCs w:val="24"/>
        </w:rPr>
      </w:pPr>
      <w:r>
        <w:rPr>
          <w:rFonts w:ascii="Times New Roman" w:hAnsi="Times New Roman"/>
          <w:sz w:val="24"/>
          <w:szCs w:val="24"/>
        </w:rPr>
        <w:t>Quelle place occupe</w:t>
      </w:r>
      <w:r w:rsidR="00234056">
        <w:rPr>
          <w:rFonts w:ascii="Times New Roman" w:hAnsi="Times New Roman"/>
          <w:sz w:val="24"/>
          <w:szCs w:val="24"/>
        </w:rPr>
        <w:t>nt</w:t>
      </w:r>
      <w:r>
        <w:rPr>
          <w:rFonts w:ascii="Times New Roman" w:hAnsi="Times New Roman"/>
          <w:sz w:val="24"/>
          <w:szCs w:val="24"/>
        </w:rPr>
        <w:t xml:space="preserve"> les MLC dans la société actuelle et comment s’inscrivent-elles dans l’</w:t>
      </w:r>
      <w:r w:rsidR="00907B1E">
        <w:rPr>
          <w:rFonts w:ascii="Times New Roman" w:hAnsi="Times New Roman"/>
          <w:sz w:val="24"/>
          <w:szCs w:val="24"/>
        </w:rPr>
        <w:t>ESS</w:t>
      </w:r>
      <w:r>
        <w:rPr>
          <w:rFonts w:ascii="Times New Roman" w:hAnsi="Times New Roman"/>
          <w:sz w:val="24"/>
          <w:szCs w:val="24"/>
        </w:rPr>
        <w:t> ?</w:t>
      </w:r>
    </w:p>
    <w:p w:rsidR="001A3953" w:rsidRDefault="001A3953" w:rsidP="0061362B">
      <w:pPr>
        <w:pStyle w:val="Paragraphedeliste"/>
        <w:numPr>
          <w:ilvl w:val="0"/>
          <w:numId w:val="43"/>
        </w:numPr>
        <w:spacing w:line="360" w:lineRule="auto"/>
        <w:ind w:left="0" w:firstLine="0"/>
        <w:jc w:val="both"/>
        <w:rPr>
          <w:rFonts w:ascii="Times New Roman" w:hAnsi="Times New Roman"/>
          <w:sz w:val="24"/>
          <w:szCs w:val="24"/>
        </w:rPr>
      </w:pPr>
      <w:r>
        <w:rPr>
          <w:rFonts w:ascii="Times New Roman" w:hAnsi="Times New Roman"/>
          <w:sz w:val="24"/>
          <w:szCs w:val="24"/>
        </w:rPr>
        <w:t xml:space="preserve">Quel doit être </w:t>
      </w:r>
      <w:r w:rsidR="0016466F">
        <w:rPr>
          <w:rFonts w:ascii="Times New Roman" w:hAnsi="Times New Roman"/>
          <w:sz w:val="24"/>
          <w:szCs w:val="24"/>
        </w:rPr>
        <w:t xml:space="preserve">le </w:t>
      </w:r>
      <w:r>
        <w:rPr>
          <w:rFonts w:ascii="Times New Roman" w:hAnsi="Times New Roman"/>
          <w:sz w:val="24"/>
          <w:szCs w:val="24"/>
        </w:rPr>
        <w:t>rôle de l’</w:t>
      </w:r>
      <w:r w:rsidR="00E527E6">
        <w:rPr>
          <w:rFonts w:ascii="Times New Roman" w:hAnsi="Times New Roman"/>
          <w:sz w:val="24"/>
          <w:szCs w:val="24"/>
        </w:rPr>
        <w:t>EC</w:t>
      </w:r>
      <w:r>
        <w:rPr>
          <w:rFonts w:ascii="Times New Roman" w:hAnsi="Times New Roman"/>
          <w:sz w:val="24"/>
          <w:szCs w:val="24"/>
        </w:rPr>
        <w:t xml:space="preserve"> face à l’émergence </w:t>
      </w:r>
      <w:r w:rsidR="00DF6135">
        <w:rPr>
          <w:rFonts w:ascii="Times New Roman" w:hAnsi="Times New Roman"/>
          <w:sz w:val="24"/>
          <w:szCs w:val="24"/>
        </w:rPr>
        <w:t>de ce type de missions ?</w:t>
      </w:r>
    </w:p>
    <w:p w:rsidR="00234056" w:rsidRDefault="00C6632F" w:rsidP="0061362B">
      <w:pPr>
        <w:pStyle w:val="Paragraphedeliste"/>
        <w:numPr>
          <w:ilvl w:val="0"/>
          <w:numId w:val="43"/>
        </w:numPr>
        <w:spacing w:line="360" w:lineRule="auto"/>
        <w:ind w:left="0" w:firstLine="0"/>
        <w:jc w:val="both"/>
        <w:rPr>
          <w:rFonts w:ascii="Times New Roman" w:hAnsi="Times New Roman"/>
          <w:sz w:val="24"/>
          <w:szCs w:val="24"/>
        </w:rPr>
      </w:pPr>
      <w:r w:rsidRPr="00234056">
        <w:rPr>
          <w:rFonts w:ascii="Times New Roman" w:hAnsi="Times New Roman"/>
          <w:sz w:val="24"/>
          <w:szCs w:val="24"/>
        </w:rPr>
        <w:t>Comment l’</w:t>
      </w:r>
      <w:r w:rsidR="00907B1E">
        <w:rPr>
          <w:rFonts w:ascii="Times New Roman" w:hAnsi="Times New Roman"/>
          <w:sz w:val="24"/>
          <w:szCs w:val="24"/>
        </w:rPr>
        <w:t>EC</w:t>
      </w:r>
      <w:r w:rsidR="00681628">
        <w:rPr>
          <w:rFonts w:ascii="Times New Roman" w:hAnsi="Times New Roman"/>
          <w:sz w:val="24"/>
          <w:szCs w:val="24"/>
        </w:rPr>
        <w:t xml:space="preserve"> peut-il </w:t>
      </w:r>
      <w:r w:rsidRPr="00234056">
        <w:rPr>
          <w:rFonts w:ascii="Times New Roman" w:hAnsi="Times New Roman"/>
          <w:sz w:val="24"/>
          <w:szCs w:val="24"/>
        </w:rPr>
        <w:t xml:space="preserve">accompagner </w:t>
      </w:r>
      <w:r w:rsidR="001A3953">
        <w:rPr>
          <w:rFonts w:ascii="Times New Roman" w:hAnsi="Times New Roman"/>
          <w:sz w:val="24"/>
          <w:szCs w:val="24"/>
        </w:rPr>
        <w:t xml:space="preserve">la dynamique de l’ESS portée </w:t>
      </w:r>
      <w:r w:rsidRPr="00234056">
        <w:rPr>
          <w:rFonts w:ascii="Times New Roman" w:hAnsi="Times New Roman"/>
          <w:sz w:val="24"/>
          <w:szCs w:val="24"/>
        </w:rPr>
        <w:t xml:space="preserve">par </w:t>
      </w:r>
      <w:r w:rsidR="00DF6135">
        <w:rPr>
          <w:rFonts w:ascii="Times New Roman" w:hAnsi="Times New Roman"/>
          <w:sz w:val="24"/>
          <w:szCs w:val="24"/>
        </w:rPr>
        <w:t xml:space="preserve">un </w:t>
      </w:r>
      <w:r w:rsidR="00234056" w:rsidRPr="00234056">
        <w:rPr>
          <w:rFonts w:ascii="Times New Roman" w:hAnsi="Times New Roman"/>
          <w:sz w:val="24"/>
          <w:szCs w:val="24"/>
        </w:rPr>
        <w:t>ensemble d</w:t>
      </w:r>
      <w:r w:rsidR="00DF6135">
        <w:rPr>
          <w:rFonts w:ascii="Times New Roman" w:hAnsi="Times New Roman"/>
          <w:sz w:val="24"/>
          <w:szCs w:val="24"/>
        </w:rPr>
        <w:t>e</w:t>
      </w:r>
      <w:r w:rsidR="00234056" w:rsidRPr="00234056">
        <w:rPr>
          <w:rFonts w:ascii="Times New Roman" w:hAnsi="Times New Roman"/>
          <w:sz w:val="24"/>
          <w:szCs w:val="24"/>
        </w:rPr>
        <w:t xml:space="preserve"> projets innovants </w:t>
      </w:r>
      <w:r w:rsidR="00DF6135">
        <w:rPr>
          <w:rFonts w:ascii="Times New Roman" w:hAnsi="Times New Roman"/>
          <w:sz w:val="24"/>
          <w:szCs w:val="24"/>
        </w:rPr>
        <w:t xml:space="preserve">et </w:t>
      </w:r>
      <w:r w:rsidR="00234056" w:rsidRPr="00234056">
        <w:rPr>
          <w:rFonts w:ascii="Times New Roman" w:hAnsi="Times New Roman"/>
          <w:sz w:val="24"/>
          <w:szCs w:val="24"/>
        </w:rPr>
        <w:t>r</w:t>
      </w:r>
      <w:r w:rsidR="00907B1E">
        <w:rPr>
          <w:rFonts w:ascii="Times New Roman" w:hAnsi="Times New Roman"/>
          <w:sz w:val="24"/>
          <w:szCs w:val="24"/>
        </w:rPr>
        <w:t>eprésentatifs du monde de l’ESS ?</w:t>
      </w:r>
    </w:p>
    <w:p w:rsidR="00234056" w:rsidRDefault="00F544F8" w:rsidP="0061362B">
      <w:pPr>
        <w:pStyle w:val="Paragraphedeliste"/>
        <w:spacing w:line="360" w:lineRule="auto"/>
        <w:ind w:left="0"/>
        <w:jc w:val="both"/>
        <w:rPr>
          <w:rFonts w:ascii="Times New Roman" w:hAnsi="Times New Roman"/>
          <w:sz w:val="24"/>
          <w:szCs w:val="24"/>
        </w:rPr>
      </w:pPr>
      <w:r w:rsidRPr="00234056">
        <w:rPr>
          <w:rFonts w:ascii="Times New Roman" w:hAnsi="Times New Roman"/>
          <w:sz w:val="24"/>
          <w:szCs w:val="24"/>
        </w:rPr>
        <w:t>Même s’il paraît indiscutable que l’</w:t>
      </w:r>
      <w:r w:rsidR="00907B1E">
        <w:rPr>
          <w:rFonts w:ascii="Times New Roman" w:hAnsi="Times New Roman"/>
          <w:sz w:val="24"/>
          <w:szCs w:val="24"/>
        </w:rPr>
        <w:t>EC</w:t>
      </w:r>
      <w:r w:rsidRPr="00234056">
        <w:rPr>
          <w:rFonts w:ascii="Times New Roman" w:hAnsi="Times New Roman"/>
          <w:sz w:val="24"/>
          <w:szCs w:val="24"/>
        </w:rPr>
        <w:t xml:space="preserve"> doit jouer un rôle prépondérant dans l’émergence et l’accompagnement de projets dédiés à l’ESS, nous </w:t>
      </w:r>
      <w:r w:rsidR="00681628">
        <w:rPr>
          <w:rFonts w:ascii="Times New Roman" w:hAnsi="Times New Roman"/>
          <w:sz w:val="24"/>
          <w:szCs w:val="24"/>
        </w:rPr>
        <w:t xml:space="preserve">allons explorer, à travers ce mémoire, </w:t>
      </w:r>
      <w:r w:rsidRPr="00234056">
        <w:rPr>
          <w:rFonts w:ascii="Times New Roman" w:hAnsi="Times New Roman"/>
          <w:sz w:val="24"/>
          <w:szCs w:val="24"/>
        </w:rPr>
        <w:t xml:space="preserve">comment il peut aller encore plus loin dans </w:t>
      </w:r>
      <w:r w:rsidR="00BB074F" w:rsidRPr="00234056">
        <w:rPr>
          <w:rFonts w:ascii="Times New Roman" w:hAnsi="Times New Roman"/>
          <w:sz w:val="24"/>
          <w:szCs w:val="24"/>
        </w:rPr>
        <w:t>cette</w:t>
      </w:r>
      <w:r w:rsidRPr="00234056">
        <w:rPr>
          <w:rFonts w:ascii="Times New Roman" w:hAnsi="Times New Roman"/>
          <w:sz w:val="24"/>
          <w:szCs w:val="24"/>
        </w:rPr>
        <w:t xml:space="preserve"> démarche.</w:t>
      </w:r>
      <w:r w:rsidR="00234056" w:rsidRPr="00234056">
        <w:rPr>
          <w:rFonts w:ascii="Times New Roman" w:hAnsi="Times New Roman"/>
          <w:sz w:val="24"/>
          <w:szCs w:val="24"/>
        </w:rPr>
        <w:t xml:space="preserve"> </w:t>
      </w:r>
      <w:r w:rsidR="00E01F9E" w:rsidRPr="00234056">
        <w:rPr>
          <w:rFonts w:ascii="Times New Roman" w:hAnsi="Times New Roman"/>
          <w:sz w:val="24"/>
          <w:szCs w:val="24"/>
        </w:rPr>
        <w:t xml:space="preserve">En </w:t>
      </w:r>
      <w:r w:rsidR="0016466F">
        <w:rPr>
          <w:rFonts w:ascii="Times New Roman" w:hAnsi="Times New Roman"/>
          <w:sz w:val="24"/>
          <w:szCs w:val="24"/>
        </w:rPr>
        <w:t>intégrant le</w:t>
      </w:r>
      <w:r w:rsidR="00E01F9E" w:rsidRPr="00234056">
        <w:rPr>
          <w:rFonts w:ascii="Times New Roman" w:hAnsi="Times New Roman"/>
          <w:sz w:val="24"/>
          <w:szCs w:val="24"/>
        </w:rPr>
        <w:t xml:space="preserve"> réseau d’accompagnement des porteurs de projets dédiés à l’ESS, les opportunités pour l’EC sont </w:t>
      </w:r>
      <w:r w:rsidR="005E5BAD" w:rsidRPr="00234056">
        <w:rPr>
          <w:rFonts w:ascii="Times New Roman" w:hAnsi="Times New Roman"/>
          <w:sz w:val="24"/>
          <w:szCs w:val="24"/>
        </w:rPr>
        <w:t>plurielles :</w:t>
      </w:r>
    </w:p>
    <w:p w:rsidR="007F3AFF" w:rsidRDefault="00234056" w:rsidP="0061362B">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5E5BAD" w:rsidRPr="00234056">
        <w:rPr>
          <w:rFonts w:ascii="Times New Roman" w:hAnsi="Times New Roman"/>
          <w:sz w:val="24"/>
          <w:szCs w:val="24"/>
        </w:rPr>
        <w:t>- Devenir le partenaire privilégié et incontournable des structures de l’ESS</w:t>
      </w:r>
      <w:r w:rsidR="00681628">
        <w:rPr>
          <w:rFonts w:ascii="Times New Roman" w:hAnsi="Times New Roman"/>
          <w:sz w:val="24"/>
          <w:szCs w:val="24"/>
        </w:rPr>
        <w:t xml:space="preserve">, dont la </w:t>
      </w:r>
      <w:r w:rsidR="005E5BAD" w:rsidRPr="00234056">
        <w:rPr>
          <w:rFonts w:ascii="Times New Roman" w:hAnsi="Times New Roman"/>
          <w:sz w:val="24"/>
          <w:szCs w:val="24"/>
        </w:rPr>
        <w:t>finalité d’</w:t>
      </w:r>
      <w:r w:rsidR="0016466F">
        <w:rPr>
          <w:rFonts w:ascii="Times New Roman" w:hAnsi="Times New Roman"/>
          <w:sz w:val="24"/>
          <w:szCs w:val="24"/>
        </w:rPr>
        <w:t>utilité sociale</w:t>
      </w:r>
      <w:r w:rsidR="00681628">
        <w:rPr>
          <w:rFonts w:ascii="Times New Roman" w:hAnsi="Times New Roman"/>
          <w:sz w:val="24"/>
          <w:szCs w:val="24"/>
        </w:rPr>
        <w:t xml:space="preserve"> se retrouve confrontée</w:t>
      </w:r>
      <w:r w:rsidR="005E5BAD" w:rsidRPr="00234056">
        <w:rPr>
          <w:rFonts w:ascii="Times New Roman" w:hAnsi="Times New Roman"/>
          <w:sz w:val="24"/>
          <w:szCs w:val="24"/>
        </w:rPr>
        <w:t xml:space="preserve"> aux réal</w:t>
      </w:r>
      <w:r w:rsidR="00907B1E">
        <w:rPr>
          <w:rFonts w:ascii="Times New Roman" w:hAnsi="Times New Roman"/>
          <w:sz w:val="24"/>
          <w:szCs w:val="24"/>
        </w:rPr>
        <w:t>ités économiques et financières ;</w:t>
      </w:r>
    </w:p>
    <w:p w:rsidR="005E5BAD" w:rsidRDefault="007F3AFF" w:rsidP="0061362B">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5E5BAD">
        <w:rPr>
          <w:rFonts w:ascii="Times New Roman" w:hAnsi="Times New Roman"/>
          <w:sz w:val="24"/>
          <w:szCs w:val="24"/>
        </w:rPr>
        <w:t>- Faire partie du vaste mouvement citoyen auquel nous assisto</w:t>
      </w:r>
      <w:r w:rsidR="0016466F">
        <w:rPr>
          <w:rFonts w:ascii="Times New Roman" w:hAnsi="Times New Roman"/>
          <w:sz w:val="24"/>
          <w:szCs w:val="24"/>
        </w:rPr>
        <w:t xml:space="preserve">ns, </w:t>
      </w:r>
      <w:r w:rsidR="005E5BAD">
        <w:rPr>
          <w:rFonts w:ascii="Times New Roman" w:hAnsi="Times New Roman"/>
          <w:sz w:val="24"/>
          <w:szCs w:val="24"/>
        </w:rPr>
        <w:t xml:space="preserve">guidé par des valeurs humanistes, </w:t>
      </w:r>
      <w:r w:rsidR="00907B1E">
        <w:rPr>
          <w:rFonts w:ascii="Times New Roman" w:hAnsi="Times New Roman"/>
          <w:sz w:val="24"/>
          <w:szCs w:val="24"/>
        </w:rPr>
        <w:t>coopératives</w:t>
      </w:r>
      <w:r w:rsidR="00C07A11">
        <w:rPr>
          <w:rFonts w:ascii="Times New Roman" w:hAnsi="Times New Roman"/>
          <w:sz w:val="24"/>
          <w:szCs w:val="24"/>
        </w:rPr>
        <w:t xml:space="preserve"> et tourné</w:t>
      </w:r>
      <w:r w:rsidR="005E5BAD">
        <w:rPr>
          <w:rFonts w:ascii="Times New Roman" w:hAnsi="Times New Roman"/>
          <w:sz w:val="24"/>
          <w:szCs w:val="24"/>
        </w:rPr>
        <w:t xml:space="preserve"> vers notre environnement.</w:t>
      </w:r>
    </w:p>
    <w:p w:rsidR="00DF6135" w:rsidRDefault="00DF6135" w:rsidP="00B61894">
      <w:pPr>
        <w:pStyle w:val="Paragraphedeliste"/>
        <w:numPr>
          <w:ilvl w:val="0"/>
          <w:numId w:val="43"/>
        </w:numPr>
        <w:spacing w:line="360" w:lineRule="auto"/>
        <w:ind w:left="0" w:firstLine="0"/>
        <w:jc w:val="both"/>
        <w:rPr>
          <w:rFonts w:ascii="Times New Roman" w:hAnsi="Times New Roman"/>
          <w:sz w:val="24"/>
          <w:szCs w:val="24"/>
        </w:rPr>
      </w:pPr>
      <w:r>
        <w:rPr>
          <w:rFonts w:ascii="Times New Roman" w:hAnsi="Times New Roman"/>
          <w:sz w:val="24"/>
          <w:szCs w:val="24"/>
        </w:rPr>
        <w:t xml:space="preserve">Comment le métier d’EC peut-il </w:t>
      </w:r>
      <w:r w:rsidR="00194ABD">
        <w:rPr>
          <w:rFonts w:ascii="Times New Roman" w:hAnsi="Times New Roman"/>
          <w:sz w:val="24"/>
          <w:szCs w:val="24"/>
        </w:rPr>
        <w:t>s’adapter</w:t>
      </w:r>
      <w:r w:rsidR="0016466F">
        <w:rPr>
          <w:rFonts w:ascii="Times New Roman" w:hAnsi="Times New Roman"/>
          <w:sz w:val="24"/>
          <w:szCs w:val="24"/>
        </w:rPr>
        <w:t xml:space="preserve">, </w:t>
      </w:r>
      <w:r w:rsidR="00681628">
        <w:rPr>
          <w:rFonts w:ascii="Times New Roman" w:hAnsi="Times New Roman"/>
          <w:sz w:val="24"/>
          <w:szCs w:val="24"/>
        </w:rPr>
        <w:t xml:space="preserve">pour </w:t>
      </w:r>
      <w:r>
        <w:rPr>
          <w:rFonts w:ascii="Times New Roman" w:hAnsi="Times New Roman"/>
          <w:sz w:val="24"/>
          <w:szCs w:val="24"/>
        </w:rPr>
        <w:t xml:space="preserve">être en harmonie avec les valeurs </w:t>
      </w:r>
      <w:r w:rsidR="0016466F">
        <w:rPr>
          <w:rFonts w:ascii="Times New Roman" w:hAnsi="Times New Roman"/>
          <w:sz w:val="24"/>
          <w:szCs w:val="24"/>
        </w:rPr>
        <w:t>promues</w:t>
      </w:r>
      <w:r>
        <w:rPr>
          <w:rFonts w:ascii="Times New Roman" w:hAnsi="Times New Roman"/>
          <w:sz w:val="24"/>
          <w:szCs w:val="24"/>
        </w:rPr>
        <w:t xml:space="preserve"> par les </w:t>
      </w:r>
      <w:r w:rsidR="00907B1E">
        <w:rPr>
          <w:rFonts w:ascii="Times New Roman" w:hAnsi="Times New Roman"/>
          <w:sz w:val="24"/>
          <w:szCs w:val="24"/>
        </w:rPr>
        <w:t>acteurs</w:t>
      </w:r>
      <w:r>
        <w:rPr>
          <w:rFonts w:ascii="Times New Roman" w:hAnsi="Times New Roman"/>
          <w:sz w:val="24"/>
          <w:szCs w:val="24"/>
        </w:rPr>
        <w:t xml:space="preserve"> </w:t>
      </w:r>
      <w:r w:rsidR="00907B1E">
        <w:rPr>
          <w:rFonts w:ascii="Times New Roman" w:hAnsi="Times New Roman"/>
          <w:sz w:val="24"/>
          <w:szCs w:val="24"/>
        </w:rPr>
        <w:t>de l’</w:t>
      </w:r>
      <w:r w:rsidR="00681628">
        <w:rPr>
          <w:rFonts w:ascii="Times New Roman" w:hAnsi="Times New Roman"/>
          <w:sz w:val="24"/>
          <w:szCs w:val="24"/>
        </w:rPr>
        <w:t xml:space="preserve">ESS, </w:t>
      </w:r>
      <w:r w:rsidR="00907B1E">
        <w:rPr>
          <w:rFonts w:ascii="Times New Roman" w:hAnsi="Times New Roman"/>
          <w:sz w:val="24"/>
          <w:szCs w:val="24"/>
        </w:rPr>
        <w:t xml:space="preserve">partenaires </w:t>
      </w:r>
      <w:r>
        <w:rPr>
          <w:rFonts w:ascii="Times New Roman" w:hAnsi="Times New Roman"/>
          <w:sz w:val="24"/>
          <w:szCs w:val="24"/>
        </w:rPr>
        <w:t>du cabinet</w:t>
      </w:r>
      <w:r w:rsidR="0016466F">
        <w:rPr>
          <w:rFonts w:ascii="Times New Roman" w:hAnsi="Times New Roman"/>
          <w:sz w:val="24"/>
          <w:szCs w:val="24"/>
        </w:rPr>
        <w:t xml:space="preserve"> d’expertise-comptable</w:t>
      </w:r>
      <w:r>
        <w:rPr>
          <w:rFonts w:ascii="Times New Roman" w:hAnsi="Times New Roman"/>
          <w:sz w:val="24"/>
          <w:szCs w:val="24"/>
        </w:rPr>
        <w:t> ?</w:t>
      </w:r>
    </w:p>
    <w:p w:rsidR="00066DC9" w:rsidRDefault="006B0F77" w:rsidP="0061362B">
      <w:pPr>
        <w:spacing w:line="360" w:lineRule="auto"/>
        <w:jc w:val="both"/>
        <w:rPr>
          <w:rFonts w:ascii="Times New Roman" w:hAnsi="Times New Roman"/>
          <w:sz w:val="24"/>
          <w:szCs w:val="24"/>
        </w:rPr>
      </w:pPr>
      <w:r>
        <w:rPr>
          <w:rFonts w:ascii="Times New Roman" w:hAnsi="Times New Roman"/>
          <w:sz w:val="24"/>
          <w:szCs w:val="24"/>
        </w:rPr>
        <w:t xml:space="preserve">Afin d’atteindre les objectifs recherchés par ce mémoire, </w:t>
      </w:r>
      <w:r w:rsidR="00066DC9">
        <w:rPr>
          <w:rFonts w:ascii="Times New Roman" w:hAnsi="Times New Roman"/>
          <w:sz w:val="24"/>
          <w:szCs w:val="24"/>
        </w:rPr>
        <w:t>celui-ci sera traité en deux parties distinctes.</w:t>
      </w:r>
    </w:p>
    <w:p w:rsidR="00066DC9" w:rsidRDefault="00066DC9" w:rsidP="0061362B">
      <w:pPr>
        <w:spacing w:line="360" w:lineRule="auto"/>
        <w:jc w:val="both"/>
        <w:rPr>
          <w:rFonts w:ascii="Times New Roman" w:hAnsi="Times New Roman"/>
          <w:sz w:val="24"/>
          <w:szCs w:val="24"/>
        </w:rPr>
      </w:pPr>
      <w:r w:rsidRPr="00A85529">
        <w:rPr>
          <w:rFonts w:ascii="Times New Roman" w:hAnsi="Times New Roman"/>
          <w:sz w:val="24"/>
          <w:szCs w:val="24"/>
        </w:rPr>
        <w:t>Au sein de la première partie, il nous a semblé essentiel, dans un premier</w:t>
      </w:r>
      <w:r>
        <w:rPr>
          <w:rFonts w:ascii="Times New Roman" w:hAnsi="Times New Roman"/>
          <w:sz w:val="24"/>
          <w:szCs w:val="24"/>
        </w:rPr>
        <w:t xml:space="preserve"> chapitre, de rappeler les principes </w:t>
      </w:r>
      <w:r w:rsidR="0016466F">
        <w:rPr>
          <w:rFonts w:ascii="Times New Roman" w:hAnsi="Times New Roman"/>
          <w:sz w:val="24"/>
          <w:szCs w:val="24"/>
        </w:rPr>
        <w:t>fondamentaux</w:t>
      </w:r>
      <w:r>
        <w:rPr>
          <w:rFonts w:ascii="Times New Roman" w:hAnsi="Times New Roman"/>
          <w:sz w:val="24"/>
          <w:szCs w:val="24"/>
        </w:rPr>
        <w:t xml:space="preserve"> </w:t>
      </w:r>
      <w:r w:rsidR="00907B1E">
        <w:rPr>
          <w:rFonts w:ascii="Times New Roman" w:hAnsi="Times New Roman"/>
          <w:sz w:val="24"/>
          <w:szCs w:val="24"/>
        </w:rPr>
        <w:t>et le</w:t>
      </w:r>
      <w:r>
        <w:rPr>
          <w:rFonts w:ascii="Times New Roman" w:hAnsi="Times New Roman"/>
          <w:sz w:val="24"/>
          <w:szCs w:val="24"/>
        </w:rPr>
        <w:t xml:space="preserve"> fonctionnement de la monnaie. Pour cela, une étude de l’histoire de la monnaie a tout d’abord été conduite pour</w:t>
      </w:r>
      <w:r w:rsidR="00681628">
        <w:rPr>
          <w:rFonts w:ascii="Times New Roman" w:hAnsi="Times New Roman"/>
          <w:sz w:val="24"/>
          <w:szCs w:val="24"/>
        </w:rPr>
        <w:t xml:space="preserve"> </w:t>
      </w:r>
      <w:r>
        <w:rPr>
          <w:rFonts w:ascii="Times New Roman" w:hAnsi="Times New Roman"/>
          <w:sz w:val="24"/>
          <w:szCs w:val="24"/>
        </w:rPr>
        <w:t xml:space="preserve">comprendre </w:t>
      </w:r>
      <w:r w:rsidR="00681628">
        <w:rPr>
          <w:rFonts w:ascii="Times New Roman" w:hAnsi="Times New Roman"/>
          <w:sz w:val="24"/>
          <w:szCs w:val="24"/>
        </w:rPr>
        <w:t xml:space="preserve">ensuite </w:t>
      </w:r>
      <w:r>
        <w:rPr>
          <w:rFonts w:ascii="Times New Roman" w:hAnsi="Times New Roman"/>
          <w:sz w:val="24"/>
          <w:szCs w:val="24"/>
        </w:rPr>
        <w:t>le</w:t>
      </w:r>
      <w:r w:rsidR="0016466F">
        <w:rPr>
          <w:rFonts w:ascii="Times New Roman" w:hAnsi="Times New Roman"/>
          <w:sz w:val="24"/>
          <w:szCs w:val="24"/>
        </w:rPr>
        <w:t>s rouages</w:t>
      </w:r>
      <w:r>
        <w:rPr>
          <w:rFonts w:ascii="Times New Roman" w:hAnsi="Times New Roman"/>
          <w:sz w:val="24"/>
          <w:szCs w:val="24"/>
        </w:rPr>
        <w:t xml:space="preserve"> de notre système monétaire contemporain.</w:t>
      </w:r>
    </w:p>
    <w:p w:rsidR="00066DC9" w:rsidRDefault="007F3AFF" w:rsidP="0061362B">
      <w:pPr>
        <w:spacing w:line="360" w:lineRule="auto"/>
        <w:jc w:val="both"/>
        <w:rPr>
          <w:rFonts w:ascii="Times New Roman" w:hAnsi="Times New Roman"/>
          <w:sz w:val="24"/>
          <w:szCs w:val="24"/>
        </w:rPr>
      </w:pPr>
      <w:r>
        <w:rPr>
          <w:rFonts w:ascii="Times New Roman" w:hAnsi="Times New Roman"/>
          <w:sz w:val="24"/>
          <w:szCs w:val="24"/>
        </w:rPr>
        <w:t>Le second chapitre est consacré à l’</w:t>
      </w:r>
      <w:r w:rsidR="0061362B">
        <w:rPr>
          <w:rFonts w:ascii="Times New Roman" w:hAnsi="Times New Roman"/>
          <w:sz w:val="24"/>
          <w:szCs w:val="24"/>
        </w:rPr>
        <w:t>analyse du champ des</w:t>
      </w:r>
      <w:r>
        <w:rPr>
          <w:rFonts w:ascii="Times New Roman" w:hAnsi="Times New Roman"/>
          <w:sz w:val="24"/>
          <w:szCs w:val="24"/>
        </w:rPr>
        <w:t xml:space="preserve"> MLC</w:t>
      </w:r>
      <w:r w:rsidR="0061362B">
        <w:rPr>
          <w:rFonts w:ascii="Times New Roman" w:hAnsi="Times New Roman"/>
          <w:sz w:val="24"/>
          <w:szCs w:val="24"/>
        </w:rPr>
        <w:t xml:space="preserve"> qui demeure encore relativement inexploré</w:t>
      </w:r>
      <w:r>
        <w:rPr>
          <w:rFonts w:ascii="Times New Roman" w:hAnsi="Times New Roman"/>
          <w:sz w:val="24"/>
          <w:szCs w:val="24"/>
        </w:rPr>
        <w:t xml:space="preserve">. L’objectif </w:t>
      </w:r>
      <w:r w:rsidR="006D3707">
        <w:rPr>
          <w:rFonts w:ascii="Times New Roman" w:hAnsi="Times New Roman"/>
          <w:sz w:val="24"/>
          <w:szCs w:val="24"/>
        </w:rPr>
        <w:t xml:space="preserve">est d’une part, </w:t>
      </w:r>
      <w:r w:rsidR="00CC37E5">
        <w:rPr>
          <w:rFonts w:ascii="Times New Roman" w:hAnsi="Times New Roman"/>
          <w:sz w:val="24"/>
          <w:szCs w:val="24"/>
        </w:rPr>
        <w:t xml:space="preserve">de </w:t>
      </w:r>
      <w:r w:rsidR="006D3707">
        <w:rPr>
          <w:rFonts w:ascii="Times New Roman" w:hAnsi="Times New Roman"/>
          <w:sz w:val="24"/>
          <w:szCs w:val="24"/>
        </w:rPr>
        <w:t xml:space="preserve">rassembler </w:t>
      </w:r>
      <w:r w:rsidR="00907B1E">
        <w:rPr>
          <w:rFonts w:ascii="Times New Roman" w:hAnsi="Times New Roman"/>
          <w:sz w:val="24"/>
          <w:szCs w:val="24"/>
        </w:rPr>
        <w:t xml:space="preserve">tous </w:t>
      </w:r>
      <w:r>
        <w:rPr>
          <w:rFonts w:ascii="Times New Roman" w:hAnsi="Times New Roman"/>
          <w:sz w:val="24"/>
          <w:szCs w:val="24"/>
        </w:rPr>
        <w:t xml:space="preserve">les </w:t>
      </w:r>
      <w:r w:rsidR="00907B1E">
        <w:rPr>
          <w:rFonts w:ascii="Times New Roman" w:hAnsi="Times New Roman"/>
          <w:sz w:val="24"/>
          <w:szCs w:val="24"/>
        </w:rPr>
        <w:t>éléments</w:t>
      </w:r>
      <w:r>
        <w:rPr>
          <w:rFonts w:ascii="Times New Roman" w:hAnsi="Times New Roman"/>
          <w:sz w:val="24"/>
          <w:szCs w:val="24"/>
        </w:rPr>
        <w:t xml:space="preserve"> nécessaires à la compréhension de </w:t>
      </w:r>
      <w:r w:rsidR="00CC37E5">
        <w:rPr>
          <w:rFonts w:ascii="Times New Roman" w:hAnsi="Times New Roman"/>
          <w:sz w:val="24"/>
          <w:szCs w:val="24"/>
        </w:rPr>
        <w:t>ces</w:t>
      </w:r>
      <w:r w:rsidR="0016466F">
        <w:rPr>
          <w:rFonts w:ascii="Times New Roman" w:hAnsi="Times New Roman"/>
          <w:sz w:val="24"/>
          <w:szCs w:val="24"/>
        </w:rPr>
        <w:t xml:space="preserve"> innovation</w:t>
      </w:r>
      <w:r w:rsidR="00CC37E5">
        <w:rPr>
          <w:rFonts w:ascii="Times New Roman" w:hAnsi="Times New Roman"/>
          <w:sz w:val="24"/>
          <w:szCs w:val="24"/>
        </w:rPr>
        <w:t>s monétaires</w:t>
      </w:r>
      <w:r w:rsidR="0016466F">
        <w:rPr>
          <w:rFonts w:ascii="Times New Roman" w:hAnsi="Times New Roman"/>
          <w:sz w:val="24"/>
          <w:szCs w:val="24"/>
        </w:rPr>
        <w:t xml:space="preserve">, </w:t>
      </w:r>
      <w:r w:rsidR="00044815">
        <w:rPr>
          <w:rFonts w:ascii="Times New Roman" w:hAnsi="Times New Roman"/>
          <w:sz w:val="24"/>
          <w:szCs w:val="24"/>
        </w:rPr>
        <w:t xml:space="preserve">et </w:t>
      </w:r>
      <w:r w:rsidR="00CC37E5">
        <w:rPr>
          <w:rFonts w:ascii="Times New Roman" w:hAnsi="Times New Roman"/>
          <w:sz w:val="24"/>
          <w:szCs w:val="24"/>
        </w:rPr>
        <w:t xml:space="preserve">d’autre part, </w:t>
      </w:r>
      <w:r w:rsidR="0016466F">
        <w:rPr>
          <w:rFonts w:ascii="Times New Roman" w:hAnsi="Times New Roman"/>
          <w:sz w:val="24"/>
          <w:szCs w:val="24"/>
        </w:rPr>
        <w:t xml:space="preserve">de comprendre comment </w:t>
      </w:r>
      <w:r w:rsidR="00CC37E5">
        <w:rPr>
          <w:rFonts w:ascii="Times New Roman" w:hAnsi="Times New Roman"/>
          <w:sz w:val="24"/>
          <w:szCs w:val="24"/>
        </w:rPr>
        <w:t>les MLC</w:t>
      </w:r>
      <w:r w:rsidR="0016466F">
        <w:rPr>
          <w:rFonts w:ascii="Times New Roman" w:hAnsi="Times New Roman"/>
          <w:sz w:val="24"/>
          <w:szCs w:val="24"/>
        </w:rPr>
        <w:t xml:space="preserve"> </w:t>
      </w:r>
      <w:r w:rsidR="00CC37E5">
        <w:rPr>
          <w:rFonts w:ascii="Times New Roman" w:hAnsi="Times New Roman"/>
          <w:sz w:val="24"/>
          <w:szCs w:val="24"/>
        </w:rPr>
        <w:t xml:space="preserve">s’articulent </w:t>
      </w:r>
      <w:r w:rsidR="0016466F">
        <w:rPr>
          <w:rFonts w:ascii="Times New Roman" w:hAnsi="Times New Roman"/>
          <w:sz w:val="24"/>
          <w:szCs w:val="24"/>
        </w:rPr>
        <w:t>avec l</w:t>
      </w:r>
      <w:r w:rsidR="00CC37E5">
        <w:rPr>
          <w:rFonts w:ascii="Times New Roman" w:hAnsi="Times New Roman"/>
          <w:sz w:val="24"/>
          <w:szCs w:val="24"/>
        </w:rPr>
        <w:t>es</w:t>
      </w:r>
      <w:r w:rsidR="0016466F">
        <w:rPr>
          <w:rFonts w:ascii="Times New Roman" w:hAnsi="Times New Roman"/>
          <w:sz w:val="24"/>
          <w:szCs w:val="24"/>
        </w:rPr>
        <w:t xml:space="preserve"> monnaie</w:t>
      </w:r>
      <w:r w:rsidR="00CC37E5">
        <w:rPr>
          <w:rFonts w:ascii="Times New Roman" w:hAnsi="Times New Roman"/>
          <w:sz w:val="24"/>
          <w:szCs w:val="24"/>
        </w:rPr>
        <w:t>s</w:t>
      </w:r>
      <w:r w:rsidR="0016466F">
        <w:rPr>
          <w:rFonts w:ascii="Times New Roman" w:hAnsi="Times New Roman"/>
          <w:sz w:val="24"/>
          <w:szCs w:val="24"/>
        </w:rPr>
        <w:t xml:space="preserve"> légale</w:t>
      </w:r>
      <w:r w:rsidR="00CC37E5">
        <w:rPr>
          <w:rFonts w:ascii="Times New Roman" w:hAnsi="Times New Roman"/>
          <w:sz w:val="24"/>
          <w:szCs w:val="24"/>
        </w:rPr>
        <w:t>s</w:t>
      </w:r>
      <w:r>
        <w:rPr>
          <w:rFonts w:ascii="Times New Roman" w:hAnsi="Times New Roman"/>
          <w:sz w:val="24"/>
          <w:szCs w:val="24"/>
        </w:rPr>
        <w:t xml:space="preserve">. </w:t>
      </w:r>
      <w:r w:rsidR="00CC37E5">
        <w:rPr>
          <w:rFonts w:ascii="Times New Roman" w:hAnsi="Times New Roman"/>
          <w:sz w:val="24"/>
          <w:szCs w:val="24"/>
        </w:rPr>
        <w:lastRenderedPageBreak/>
        <w:t>Enfin</w:t>
      </w:r>
      <w:r>
        <w:rPr>
          <w:rFonts w:ascii="Times New Roman" w:hAnsi="Times New Roman"/>
          <w:sz w:val="24"/>
          <w:szCs w:val="24"/>
        </w:rPr>
        <w:t xml:space="preserve">, </w:t>
      </w:r>
      <w:r w:rsidR="00B0218C">
        <w:rPr>
          <w:rFonts w:ascii="Times New Roman" w:hAnsi="Times New Roman"/>
          <w:sz w:val="24"/>
          <w:szCs w:val="24"/>
        </w:rPr>
        <w:t>l’analyse</w:t>
      </w:r>
      <w:r>
        <w:rPr>
          <w:rFonts w:ascii="Times New Roman" w:hAnsi="Times New Roman"/>
          <w:sz w:val="24"/>
          <w:szCs w:val="24"/>
        </w:rPr>
        <w:t xml:space="preserve"> des enjeux et des limites induits par ces dispositifs sera également </w:t>
      </w:r>
      <w:r w:rsidR="00545865">
        <w:rPr>
          <w:rFonts w:ascii="Times New Roman" w:hAnsi="Times New Roman"/>
          <w:sz w:val="24"/>
          <w:szCs w:val="24"/>
        </w:rPr>
        <w:t>effectuée</w:t>
      </w:r>
      <w:r>
        <w:rPr>
          <w:rFonts w:ascii="Times New Roman" w:hAnsi="Times New Roman"/>
          <w:sz w:val="24"/>
          <w:szCs w:val="24"/>
        </w:rPr>
        <w:t>.</w:t>
      </w:r>
    </w:p>
    <w:p w:rsidR="007F3AFF" w:rsidRDefault="007F3AFF" w:rsidP="0061362B">
      <w:pPr>
        <w:spacing w:line="360" w:lineRule="auto"/>
        <w:jc w:val="both"/>
        <w:rPr>
          <w:rFonts w:ascii="Times New Roman" w:hAnsi="Times New Roman"/>
          <w:sz w:val="24"/>
          <w:szCs w:val="24"/>
        </w:rPr>
      </w:pPr>
      <w:r>
        <w:rPr>
          <w:rFonts w:ascii="Times New Roman" w:hAnsi="Times New Roman"/>
          <w:sz w:val="24"/>
          <w:szCs w:val="24"/>
        </w:rPr>
        <w:t xml:space="preserve">Pour conclure cette première partie, nous analyserons le cadre juridique des MLC. Bien que désormais dotée d’une reconnaissance légale, </w:t>
      </w:r>
      <w:r w:rsidR="002C63DB">
        <w:rPr>
          <w:rFonts w:ascii="Times New Roman" w:hAnsi="Times New Roman"/>
          <w:sz w:val="24"/>
          <w:szCs w:val="24"/>
        </w:rPr>
        <w:t xml:space="preserve">les </w:t>
      </w:r>
      <w:r>
        <w:rPr>
          <w:rFonts w:ascii="Times New Roman" w:hAnsi="Times New Roman"/>
          <w:sz w:val="24"/>
          <w:szCs w:val="24"/>
        </w:rPr>
        <w:t>structures émettrices de MLC</w:t>
      </w:r>
      <w:r w:rsidR="002C63DB">
        <w:rPr>
          <w:rFonts w:ascii="Times New Roman" w:hAnsi="Times New Roman"/>
          <w:sz w:val="24"/>
          <w:szCs w:val="24"/>
        </w:rPr>
        <w:t xml:space="preserve"> sont, dans la pratique, régulièrement</w:t>
      </w:r>
      <w:r>
        <w:rPr>
          <w:rFonts w:ascii="Times New Roman" w:hAnsi="Times New Roman"/>
          <w:sz w:val="24"/>
          <w:szCs w:val="24"/>
        </w:rPr>
        <w:t xml:space="preserve"> dépourvues face</w:t>
      </w:r>
      <w:r w:rsidR="006B621E">
        <w:rPr>
          <w:rFonts w:ascii="Times New Roman" w:hAnsi="Times New Roman"/>
          <w:sz w:val="24"/>
          <w:szCs w:val="24"/>
        </w:rPr>
        <w:t xml:space="preserve"> au respect de leurs obligations légales</w:t>
      </w:r>
      <w:r>
        <w:rPr>
          <w:rFonts w:ascii="Times New Roman" w:hAnsi="Times New Roman"/>
          <w:sz w:val="24"/>
          <w:szCs w:val="24"/>
        </w:rPr>
        <w:t xml:space="preserve">. Ce chapitre nous permettra de faire le lien avec les récentes évolutions réglementaires </w:t>
      </w:r>
      <w:r w:rsidR="006B621E">
        <w:rPr>
          <w:rFonts w:ascii="Times New Roman" w:hAnsi="Times New Roman"/>
          <w:sz w:val="24"/>
          <w:szCs w:val="24"/>
        </w:rPr>
        <w:t>(</w:t>
      </w:r>
      <w:r w:rsidR="006D3707">
        <w:rPr>
          <w:rFonts w:ascii="Times New Roman" w:hAnsi="Times New Roman"/>
          <w:sz w:val="24"/>
          <w:szCs w:val="24"/>
        </w:rPr>
        <w:t xml:space="preserve">notamment la </w:t>
      </w:r>
      <w:r w:rsidR="00A2464C">
        <w:rPr>
          <w:rFonts w:ascii="Times New Roman" w:hAnsi="Times New Roman"/>
          <w:sz w:val="24"/>
          <w:szCs w:val="24"/>
        </w:rPr>
        <w:t>« </w:t>
      </w:r>
      <w:r w:rsidR="006B621E">
        <w:rPr>
          <w:rFonts w:ascii="Times New Roman" w:hAnsi="Times New Roman"/>
          <w:sz w:val="24"/>
          <w:szCs w:val="24"/>
        </w:rPr>
        <w:t xml:space="preserve">loi Macron ») </w:t>
      </w:r>
      <w:r>
        <w:rPr>
          <w:rFonts w:ascii="Times New Roman" w:hAnsi="Times New Roman"/>
          <w:sz w:val="24"/>
          <w:szCs w:val="24"/>
        </w:rPr>
        <w:t xml:space="preserve">encadrant la profession et </w:t>
      </w:r>
      <w:r w:rsidR="00545865">
        <w:rPr>
          <w:rFonts w:ascii="Times New Roman" w:hAnsi="Times New Roman"/>
          <w:sz w:val="24"/>
          <w:szCs w:val="24"/>
        </w:rPr>
        <w:t xml:space="preserve">permettant aux EC de s’inscrire davantage </w:t>
      </w:r>
      <w:r w:rsidR="006B621E">
        <w:rPr>
          <w:rFonts w:ascii="Times New Roman" w:hAnsi="Times New Roman"/>
          <w:sz w:val="24"/>
          <w:szCs w:val="24"/>
        </w:rPr>
        <w:t>en tant que conseil</w:t>
      </w:r>
      <w:r w:rsidR="00DD5238">
        <w:rPr>
          <w:rFonts w:ascii="Times New Roman" w:hAnsi="Times New Roman"/>
          <w:sz w:val="24"/>
          <w:szCs w:val="24"/>
        </w:rPr>
        <w:t xml:space="preserve"> des entreprises</w:t>
      </w:r>
      <w:r w:rsidR="00545865">
        <w:rPr>
          <w:rFonts w:ascii="Times New Roman" w:hAnsi="Times New Roman"/>
          <w:sz w:val="24"/>
          <w:szCs w:val="24"/>
        </w:rPr>
        <w:t>.</w:t>
      </w:r>
    </w:p>
    <w:p w:rsidR="00044815" w:rsidRDefault="006D3707" w:rsidP="0061362B">
      <w:pPr>
        <w:spacing w:line="360" w:lineRule="auto"/>
        <w:jc w:val="both"/>
        <w:rPr>
          <w:rFonts w:ascii="Times New Roman" w:hAnsi="Times New Roman"/>
          <w:sz w:val="24"/>
          <w:szCs w:val="24"/>
        </w:rPr>
      </w:pPr>
      <w:r>
        <w:rPr>
          <w:rFonts w:ascii="Times New Roman" w:hAnsi="Times New Roman"/>
          <w:sz w:val="24"/>
          <w:szCs w:val="24"/>
        </w:rPr>
        <w:t>Dans le cadre</w:t>
      </w:r>
      <w:r w:rsidR="005A2D9C">
        <w:rPr>
          <w:rFonts w:ascii="Times New Roman" w:hAnsi="Times New Roman"/>
          <w:sz w:val="24"/>
          <w:szCs w:val="24"/>
        </w:rPr>
        <w:t xml:space="preserve"> de la </w:t>
      </w:r>
      <w:r>
        <w:rPr>
          <w:rFonts w:ascii="Times New Roman" w:hAnsi="Times New Roman"/>
          <w:sz w:val="24"/>
          <w:szCs w:val="24"/>
        </w:rPr>
        <w:t>seconde partie, nous présenterons</w:t>
      </w:r>
      <w:r w:rsidR="005A2D9C">
        <w:rPr>
          <w:rFonts w:ascii="Times New Roman" w:hAnsi="Times New Roman"/>
          <w:sz w:val="24"/>
          <w:szCs w:val="24"/>
        </w:rPr>
        <w:t xml:space="preserve"> tout d’abord </w:t>
      </w:r>
      <w:r w:rsidR="00044815" w:rsidRPr="00A85529">
        <w:rPr>
          <w:rFonts w:ascii="Times New Roman" w:hAnsi="Times New Roman"/>
          <w:sz w:val="24"/>
          <w:szCs w:val="24"/>
        </w:rPr>
        <w:t>une démarche</w:t>
      </w:r>
      <w:r w:rsidR="00044815">
        <w:rPr>
          <w:rFonts w:ascii="Times New Roman" w:hAnsi="Times New Roman"/>
          <w:sz w:val="24"/>
          <w:szCs w:val="24"/>
        </w:rPr>
        <w:t xml:space="preserve"> d’accompagnement d’un projet de MLC par l’</w:t>
      </w:r>
      <w:r w:rsidR="00545865">
        <w:rPr>
          <w:rFonts w:ascii="Times New Roman" w:hAnsi="Times New Roman"/>
          <w:sz w:val="24"/>
          <w:szCs w:val="24"/>
        </w:rPr>
        <w:t>EC</w:t>
      </w:r>
      <w:r w:rsidR="005A2D9C">
        <w:rPr>
          <w:rFonts w:ascii="Times New Roman" w:hAnsi="Times New Roman"/>
          <w:sz w:val="24"/>
          <w:szCs w:val="24"/>
        </w:rPr>
        <w:t xml:space="preserve">. Ensuite, nous mènerons </w:t>
      </w:r>
      <w:r w:rsidR="00044815">
        <w:rPr>
          <w:rFonts w:ascii="Times New Roman" w:hAnsi="Times New Roman"/>
          <w:sz w:val="24"/>
          <w:szCs w:val="24"/>
        </w:rPr>
        <w:t xml:space="preserve">une réflexion sur l’investissement </w:t>
      </w:r>
      <w:r w:rsidR="005A2D9C">
        <w:rPr>
          <w:rFonts w:ascii="Times New Roman" w:hAnsi="Times New Roman"/>
          <w:sz w:val="24"/>
          <w:szCs w:val="24"/>
        </w:rPr>
        <w:t xml:space="preserve">possible </w:t>
      </w:r>
      <w:r w:rsidR="00044815">
        <w:rPr>
          <w:rFonts w:ascii="Times New Roman" w:hAnsi="Times New Roman"/>
          <w:sz w:val="24"/>
          <w:szCs w:val="24"/>
        </w:rPr>
        <w:t>de l’</w:t>
      </w:r>
      <w:r w:rsidR="00545865">
        <w:rPr>
          <w:rFonts w:ascii="Times New Roman" w:hAnsi="Times New Roman"/>
          <w:sz w:val="24"/>
          <w:szCs w:val="24"/>
        </w:rPr>
        <w:t>EC</w:t>
      </w:r>
      <w:r w:rsidR="00044815">
        <w:rPr>
          <w:rFonts w:ascii="Times New Roman" w:hAnsi="Times New Roman"/>
          <w:sz w:val="24"/>
          <w:szCs w:val="24"/>
        </w:rPr>
        <w:t xml:space="preserve"> dans le champ de l’ESS.</w:t>
      </w:r>
    </w:p>
    <w:p w:rsidR="009E40B5" w:rsidRDefault="00190144" w:rsidP="0061362B">
      <w:pPr>
        <w:spacing w:line="360" w:lineRule="auto"/>
        <w:jc w:val="both"/>
        <w:rPr>
          <w:rFonts w:ascii="Times New Roman" w:hAnsi="Times New Roman"/>
          <w:sz w:val="24"/>
          <w:szCs w:val="24"/>
        </w:rPr>
      </w:pPr>
      <w:r>
        <w:rPr>
          <w:rFonts w:ascii="Times New Roman" w:hAnsi="Times New Roman"/>
          <w:sz w:val="24"/>
          <w:szCs w:val="24"/>
        </w:rPr>
        <w:t>Ainsi, nous proposerons</w:t>
      </w:r>
      <w:r w:rsidR="006D3707">
        <w:rPr>
          <w:rFonts w:ascii="Times New Roman" w:hAnsi="Times New Roman"/>
          <w:sz w:val="24"/>
          <w:szCs w:val="24"/>
        </w:rPr>
        <w:t>,</w:t>
      </w:r>
      <w:r>
        <w:rPr>
          <w:rFonts w:ascii="Times New Roman" w:hAnsi="Times New Roman"/>
          <w:sz w:val="24"/>
          <w:szCs w:val="24"/>
        </w:rPr>
        <w:t xml:space="preserve"> au sein du premier chapitre une démarche d’analyse du modèle socioéconomique </w:t>
      </w:r>
      <w:r w:rsidR="005A2D9C">
        <w:rPr>
          <w:rFonts w:ascii="Times New Roman" w:hAnsi="Times New Roman"/>
          <w:sz w:val="24"/>
          <w:szCs w:val="24"/>
        </w:rPr>
        <w:t xml:space="preserve">d’une entité en charge d’une MLC, </w:t>
      </w:r>
      <w:r w:rsidR="00545865">
        <w:rPr>
          <w:rFonts w:ascii="Times New Roman" w:hAnsi="Times New Roman"/>
          <w:sz w:val="24"/>
          <w:szCs w:val="24"/>
        </w:rPr>
        <w:t xml:space="preserve">articulée autour de </w:t>
      </w:r>
      <w:r>
        <w:rPr>
          <w:rFonts w:ascii="Times New Roman" w:hAnsi="Times New Roman"/>
          <w:sz w:val="24"/>
          <w:szCs w:val="24"/>
        </w:rPr>
        <w:t xml:space="preserve">la norme professionnelle 3400 (NP 3400). </w:t>
      </w:r>
      <w:r w:rsidR="00415A20">
        <w:rPr>
          <w:rFonts w:ascii="Times New Roman" w:hAnsi="Times New Roman"/>
          <w:sz w:val="24"/>
          <w:szCs w:val="24"/>
        </w:rPr>
        <w:t xml:space="preserve">Nous verrons </w:t>
      </w:r>
      <w:r w:rsidR="005A2D9C">
        <w:rPr>
          <w:rFonts w:ascii="Times New Roman" w:hAnsi="Times New Roman"/>
          <w:sz w:val="24"/>
          <w:szCs w:val="24"/>
        </w:rPr>
        <w:t xml:space="preserve">également </w:t>
      </w:r>
      <w:r w:rsidR="00415A20">
        <w:rPr>
          <w:rFonts w:ascii="Times New Roman" w:hAnsi="Times New Roman"/>
          <w:sz w:val="24"/>
          <w:szCs w:val="24"/>
        </w:rPr>
        <w:t>comment l’EC peut s’orienter vers de nouvelles</w:t>
      </w:r>
      <w:r w:rsidR="005A2D9C">
        <w:rPr>
          <w:rFonts w:ascii="Times New Roman" w:hAnsi="Times New Roman"/>
          <w:sz w:val="24"/>
          <w:szCs w:val="24"/>
        </w:rPr>
        <w:t xml:space="preserve"> missions liées à la recherche </w:t>
      </w:r>
      <w:r w:rsidR="00415A20">
        <w:rPr>
          <w:rFonts w:ascii="Times New Roman" w:hAnsi="Times New Roman"/>
          <w:sz w:val="24"/>
          <w:szCs w:val="24"/>
        </w:rPr>
        <w:t>de financements innovants, tel</w:t>
      </w:r>
      <w:r w:rsidR="00545865">
        <w:rPr>
          <w:rFonts w:ascii="Times New Roman" w:hAnsi="Times New Roman"/>
          <w:sz w:val="24"/>
          <w:szCs w:val="24"/>
        </w:rPr>
        <w:t>s</w:t>
      </w:r>
      <w:r w:rsidR="00415A20">
        <w:rPr>
          <w:rFonts w:ascii="Times New Roman" w:hAnsi="Times New Roman"/>
          <w:sz w:val="24"/>
          <w:szCs w:val="24"/>
        </w:rPr>
        <w:t xml:space="preserve"> que le financement participatif.</w:t>
      </w:r>
    </w:p>
    <w:p w:rsidR="00415A20" w:rsidRDefault="00415A20" w:rsidP="0061362B">
      <w:pPr>
        <w:spacing w:after="0" w:line="360" w:lineRule="auto"/>
        <w:jc w:val="both"/>
        <w:rPr>
          <w:rFonts w:ascii="Times New Roman" w:hAnsi="Times New Roman"/>
          <w:sz w:val="24"/>
          <w:szCs w:val="24"/>
        </w:rPr>
      </w:pPr>
      <w:r w:rsidRPr="00415A20">
        <w:rPr>
          <w:rFonts w:ascii="Times New Roman" w:hAnsi="Times New Roman"/>
          <w:sz w:val="24"/>
          <w:szCs w:val="24"/>
        </w:rPr>
        <w:t xml:space="preserve">Le second chapitre </w:t>
      </w:r>
      <w:r w:rsidR="00BC41FF">
        <w:rPr>
          <w:rFonts w:ascii="Times New Roman" w:hAnsi="Times New Roman"/>
          <w:sz w:val="24"/>
          <w:szCs w:val="24"/>
        </w:rPr>
        <w:t>sera</w:t>
      </w:r>
      <w:r w:rsidRPr="00415A20">
        <w:rPr>
          <w:rFonts w:ascii="Times New Roman" w:hAnsi="Times New Roman"/>
          <w:sz w:val="24"/>
          <w:szCs w:val="24"/>
        </w:rPr>
        <w:t xml:space="preserve"> consacré à l’accompagnement de l’</w:t>
      </w:r>
      <w:r w:rsidR="00545865">
        <w:rPr>
          <w:rFonts w:ascii="Times New Roman" w:hAnsi="Times New Roman"/>
          <w:sz w:val="24"/>
          <w:szCs w:val="24"/>
        </w:rPr>
        <w:t>EC</w:t>
      </w:r>
      <w:r w:rsidRPr="00415A20">
        <w:rPr>
          <w:rFonts w:ascii="Times New Roman" w:hAnsi="Times New Roman"/>
          <w:sz w:val="24"/>
          <w:szCs w:val="24"/>
        </w:rPr>
        <w:t xml:space="preserve"> lor</w:t>
      </w:r>
      <w:r>
        <w:rPr>
          <w:rFonts w:ascii="Times New Roman" w:hAnsi="Times New Roman"/>
          <w:sz w:val="24"/>
          <w:szCs w:val="24"/>
        </w:rPr>
        <w:t>s de la phase « post-création ». Ce chapitre s’adresse plus spécifiquement aux associations, acteurs représentant aujourd’hui 94% des structures émettrices d’une MLC</w:t>
      </w:r>
      <w:r w:rsidR="00545865">
        <w:rPr>
          <w:rStyle w:val="Appelnotedebasdep"/>
          <w:rFonts w:ascii="Times New Roman" w:hAnsi="Times New Roman"/>
          <w:sz w:val="24"/>
          <w:szCs w:val="24"/>
        </w:rPr>
        <w:footnoteReference w:id="6"/>
      </w:r>
      <w:r>
        <w:rPr>
          <w:rFonts w:ascii="Times New Roman" w:hAnsi="Times New Roman"/>
          <w:sz w:val="24"/>
          <w:szCs w:val="24"/>
        </w:rPr>
        <w:t>.</w:t>
      </w:r>
    </w:p>
    <w:p w:rsidR="00AB1CBA" w:rsidRDefault="00BC41FF" w:rsidP="00AB1CBA">
      <w:pPr>
        <w:spacing w:after="0" w:line="360" w:lineRule="auto"/>
        <w:jc w:val="both"/>
        <w:rPr>
          <w:rFonts w:ascii="Times New Roman" w:hAnsi="Times New Roman"/>
          <w:sz w:val="24"/>
          <w:szCs w:val="24"/>
        </w:rPr>
      </w:pPr>
      <w:r>
        <w:rPr>
          <w:rFonts w:ascii="Times New Roman" w:hAnsi="Times New Roman"/>
          <w:sz w:val="24"/>
          <w:szCs w:val="24"/>
        </w:rPr>
        <w:t>Enfin</w:t>
      </w:r>
      <w:r w:rsidR="00DD0B6E">
        <w:rPr>
          <w:rFonts w:ascii="Times New Roman" w:hAnsi="Times New Roman"/>
          <w:sz w:val="24"/>
          <w:szCs w:val="24"/>
        </w:rPr>
        <w:t xml:space="preserve">, </w:t>
      </w:r>
      <w:r w:rsidR="00F60AC9">
        <w:rPr>
          <w:rFonts w:ascii="Times New Roman" w:hAnsi="Times New Roman"/>
          <w:sz w:val="24"/>
          <w:szCs w:val="24"/>
        </w:rPr>
        <w:t>au sein du troisième chapitre, nous tenterons de comprendre comment l’</w:t>
      </w:r>
      <w:r w:rsidR="00545865">
        <w:rPr>
          <w:rFonts w:ascii="Times New Roman" w:hAnsi="Times New Roman"/>
          <w:sz w:val="24"/>
          <w:szCs w:val="24"/>
        </w:rPr>
        <w:t>EC</w:t>
      </w:r>
      <w:r w:rsidR="00F60AC9">
        <w:rPr>
          <w:rFonts w:ascii="Times New Roman" w:hAnsi="Times New Roman"/>
          <w:sz w:val="24"/>
          <w:szCs w:val="24"/>
        </w:rPr>
        <w:t xml:space="preserve"> peut résolument s’ancrer dans la démarche de l’</w:t>
      </w:r>
      <w:r w:rsidR="00545865">
        <w:rPr>
          <w:rFonts w:ascii="Times New Roman" w:hAnsi="Times New Roman"/>
          <w:sz w:val="24"/>
          <w:szCs w:val="24"/>
        </w:rPr>
        <w:t>ESS</w:t>
      </w:r>
      <w:r w:rsidR="00F60AC9">
        <w:rPr>
          <w:rFonts w:ascii="Times New Roman" w:hAnsi="Times New Roman"/>
          <w:sz w:val="24"/>
          <w:szCs w:val="24"/>
        </w:rPr>
        <w:t xml:space="preserve">. A travers ce chapitre, nous verrons notamment </w:t>
      </w:r>
      <w:r w:rsidR="00545865">
        <w:rPr>
          <w:rFonts w:ascii="Times New Roman" w:hAnsi="Times New Roman"/>
          <w:sz w:val="24"/>
          <w:szCs w:val="24"/>
        </w:rPr>
        <w:t>de quelle façon</w:t>
      </w:r>
      <w:r w:rsidR="00F60AC9">
        <w:rPr>
          <w:rFonts w:ascii="Times New Roman" w:hAnsi="Times New Roman"/>
          <w:sz w:val="24"/>
          <w:szCs w:val="24"/>
        </w:rPr>
        <w:t xml:space="preserve"> il est désormais possible de concilier les</w:t>
      </w:r>
      <w:r w:rsidR="00B61894">
        <w:rPr>
          <w:rFonts w:ascii="Times New Roman" w:hAnsi="Times New Roman"/>
          <w:sz w:val="24"/>
          <w:szCs w:val="24"/>
        </w:rPr>
        <w:t xml:space="preserve"> </w:t>
      </w:r>
      <w:r w:rsidR="00F60AC9">
        <w:rPr>
          <w:rFonts w:ascii="Times New Roman" w:hAnsi="Times New Roman"/>
          <w:sz w:val="24"/>
          <w:szCs w:val="24"/>
        </w:rPr>
        <w:t>valeurs véhiculées par l’ESS, avec un mode</w:t>
      </w:r>
      <w:r w:rsidR="00DD0B6E">
        <w:rPr>
          <w:rFonts w:ascii="Times New Roman" w:hAnsi="Times New Roman"/>
          <w:sz w:val="24"/>
          <w:szCs w:val="24"/>
        </w:rPr>
        <w:t xml:space="preserve"> d’exercice </w:t>
      </w:r>
      <w:r w:rsidR="00545865">
        <w:rPr>
          <w:rFonts w:ascii="Times New Roman" w:hAnsi="Times New Roman"/>
          <w:sz w:val="24"/>
          <w:szCs w:val="24"/>
        </w:rPr>
        <w:t xml:space="preserve">novateur </w:t>
      </w:r>
      <w:r w:rsidR="00DD0B6E">
        <w:rPr>
          <w:rFonts w:ascii="Times New Roman" w:hAnsi="Times New Roman"/>
          <w:sz w:val="24"/>
          <w:szCs w:val="24"/>
        </w:rPr>
        <w:t>de la profession d’</w:t>
      </w:r>
      <w:r w:rsidR="006D3707">
        <w:rPr>
          <w:rFonts w:ascii="Times New Roman" w:hAnsi="Times New Roman"/>
          <w:sz w:val="24"/>
          <w:szCs w:val="24"/>
        </w:rPr>
        <w:t>EC</w:t>
      </w:r>
      <w:r w:rsidR="00F60AC9">
        <w:rPr>
          <w:rFonts w:ascii="Times New Roman" w:hAnsi="Times New Roman"/>
          <w:sz w:val="24"/>
          <w:szCs w:val="24"/>
        </w:rPr>
        <w:t>.</w:t>
      </w:r>
      <w:r w:rsidR="00B61894">
        <w:rPr>
          <w:rFonts w:ascii="Times New Roman" w:hAnsi="Times New Roman"/>
          <w:sz w:val="24"/>
          <w:szCs w:val="24"/>
        </w:rPr>
        <w:t xml:space="preserve"> </w:t>
      </w:r>
      <w:r w:rsidR="00675BE4">
        <w:rPr>
          <w:rFonts w:ascii="Times New Roman" w:hAnsi="Times New Roman"/>
          <w:sz w:val="24"/>
          <w:szCs w:val="24"/>
        </w:rPr>
        <w:t xml:space="preserve">Grâce à </w:t>
      </w:r>
      <w:r w:rsidR="00C41562">
        <w:rPr>
          <w:rFonts w:ascii="Times New Roman" w:hAnsi="Times New Roman"/>
          <w:sz w:val="24"/>
          <w:szCs w:val="24"/>
        </w:rPr>
        <w:t xml:space="preserve">une documentation développée </w:t>
      </w:r>
      <w:r w:rsidR="00675BE4">
        <w:rPr>
          <w:rFonts w:ascii="Times New Roman" w:hAnsi="Times New Roman"/>
          <w:sz w:val="24"/>
          <w:szCs w:val="24"/>
        </w:rPr>
        <w:t>et à la prop</w:t>
      </w:r>
      <w:r w:rsidR="00824106">
        <w:rPr>
          <w:rFonts w:ascii="Times New Roman" w:hAnsi="Times New Roman"/>
          <w:sz w:val="24"/>
          <w:szCs w:val="24"/>
        </w:rPr>
        <w:t>osition d’outils opérationnels, l</w:t>
      </w:r>
      <w:r w:rsidR="00675BE4">
        <w:rPr>
          <w:rFonts w:ascii="Times New Roman" w:hAnsi="Times New Roman"/>
          <w:sz w:val="24"/>
          <w:szCs w:val="24"/>
        </w:rPr>
        <w:t>’</w:t>
      </w:r>
      <w:r w:rsidR="006D3707">
        <w:rPr>
          <w:rFonts w:ascii="Times New Roman" w:hAnsi="Times New Roman"/>
          <w:sz w:val="24"/>
          <w:szCs w:val="24"/>
        </w:rPr>
        <w:t>EC</w:t>
      </w:r>
      <w:r w:rsidR="00675BE4">
        <w:rPr>
          <w:rFonts w:ascii="Times New Roman" w:hAnsi="Times New Roman"/>
          <w:sz w:val="24"/>
          <w:szCs w:val="24"/>
        </w:rPr>
        <w:t xml:space="preserve"> sera en mesure d’acc</w:t>
      </w:r>
      <w:r w:rsidR="00824106">
        <w:rPr>
          <w:rFonts w:ascii="Times New Roman" w:hAnsi="Times New Roman"/>
          <w:sz w:val="24"/>
          <w:szCs w:val="24"/>
        </w:rPr>
        <w:t xml:space="preserve">ompagner ses clients souhaitant </w:t>
      </w:r>
      <w:r w:rsidR="00675BE4">
        <w:rPr>
          <w:rFonts w:ascii="Times New Roman" w:hAnsi="Times New Roman"/>
          <w:sz w:val="24"/>
          <w:szCs w:val="24"/>
        </w:rPr>
        <w:t>développ</w:t>
      </w:r>
      <w:r w:rsidR="0078439E">
        <w:rPr>
          <w:rFonts w:ascii="Times New Roman" w:hAnsi="Times New Roman"/>
          <w:sz w:val="24"/>
          <w:szCs w:val="24"/>
        </w:rPr>
        <w:t xml:space="preserve">er ce type de projets, en plein </w:t>
      </w:r>
      <w:r w:rsidR="00926044">
        <w:rPr>
          <w:rFonts w:ascii="Times New Roman" w:hAnsi="Times New Roman"/>
          <w:sz w:val="24"/>
          <w:szCs w:val="24"/>
        </w:rPr>
        <w:t>essor.</w:t>
      </w:r>
    </w:p>
    <w:p w:rsidR="00AB1CBA" w:rsidRDefault="00AB1CBA" w:rsidP="00AB1CBA">
      <w:pPr>
        <w:spacing w:after="0" w:line="360" w:lineRule="auto"/>
        <w:jc w:val="both"/>
        <w:rPr>
          <w:rFonts w:ascii="Times New Roman" w:hAnsi="Times New Roman"/>
          <w:sz w:val="24"/>
          <w:szCs w:val="24"/>
        </w:rPr>
        <w:sectPr w:rsidR="00AB1CBA" w:rsidSect="00E012AC">
          <w:headerReference w:type="default" r:id="rId18"/>
          <w:pgSz w:w="11906" w:h="16838"/>
          <w:pgMar w:top="1418" w:right="2268" w:bottom="1418" w:left="1701" w:header="709" w:footer="709" w:gutter="0"/>
          <w:cols w:space="708"/>
          <w:titlePg/>
          <w:docGrid w:linePitch="360"/>
        </w:sectPr>
      </w:pPr>
    </w:p>
    <w:p w:rsidR="00245FD4" w:rsidRPr="006C4288" w:rsidRDefault="00490E14" w:rsidP="006C4288">
      <w:pPr>
        <w:pStyle w:val="Titre1"/>
        <w:spacing w:line="360" w:lineRule="auto"/>
        <w:jc w:val="center"/>
        <w:rPr>
          <w:rFonts w:ascii="Times New Roman" w:hAnsi="Times New Roman"/>
          <w:sz w:val="32"/>
          <w:szCs w:val="32"/>
        </w:rPr>
      </w:pPr>
      <w:bookmarkStart w:id="4" w:name="_Toc491241477"/>
      <w:r w:rsidRPr="006C4288">
        <w:rPr>
          <w:rFonts w:ascii="Times New Roman" w:hAnsi="Times New Roman"/>
          <w:color w:val="auto"/>
          <w:sz w:val="32"/>
          <w:szCs w:val="32"/>
        </w:rPr>
        <w:lastRenderedPageBreak/>
        <w:t>LISTE DES ABREVIATION</w:t>
      </w:r>
      <w:r w:rsidR="0089218B" w:rsidRPr="006C4288">
        <w:rPr>
          <w:rFonts w:ascii="Times New Roman" w:hAnsi="Times New Roman"/>
          <w:color w:val="auto"/>
          <w:sz w:val="32"/>
          <w:szCs w:val="32"/>
        </w:rPr>
        <w:t>S</w:t>
      </w:r>
      <w:bookmarkEnd w:id="4"/>
    </w:p>
    <w:p w:rsidR="007F5426" w:rsidRDefault="007F5426" w:rsidP="006C4288">
      <w:pPr>
        <w:spacing w:line="360" w:lineRule="auto"/>
        <w:jc w:val="both"/>
        <w:rPr>
          <w:rFonts w:ascii="Times New Roman" w:hAnsi="Times New Roman"/>
          <w:sz w:val="24"/>
          <w:szCs w:val="24"/>
        </w:rPr>
      </w:pPr>
      <w:r w:rsidRPr="00245FD4">
        <w:rPr>
          <w:rFonts w:ascii="Times New Roman" w:hAnsi="Times New Roman"/>
          <w:b/>
          <w:sz w:val="24"/>
          <w:szCs w:val="24"/>
          <w:u w:val="single"/>
        </w:rPr>
        <w:t>ACPR</w:t>
      </w:r>
      <w:r>
        <w:rPr>
          <w:rFonts w:ascii="Times New Roman" w:hAnsi="Times New Roman"/>
          <w:sz w:val="24"/>
          <w:szCs w:val="24"/>
        </w:rPr>
        <w:t> : Autorité de Contrôle Prudentiel et de Résolution</w:t>
      </w:r>
    </w:p>
    <w:p w:rsidR="004D2D63" w:rsidRDefault="004D2D63" w:rsidP="006C4288">
      <w:pPr>
        <w:spacing w:line="360" w:lineRule="auto"/>
        <w:rPr>
          <w:rFonts w:ascii="Times New Roman" w:hAnsi="Times New Roman"/>
          <w:sz w:val="24"/>
          <w:szCs w:val="24"/>
        </w:rPr>
      </w:pPr>
      <w:r w:rsidRPr="004D2D63">
        <w:rPr>
          <w:rFonts w:ascii="Times New Roman" w:hAnsi="Times New Roman"/>
          <w:b/>
          <w:sz w:val="24"/>
          <w:szCs w:val="24"/>
          <w:u w:val="single"/>
        </w:rPr>
        <w:t>AG</w:t>
      </w:r>
      <w:r>
        <w:rPr>
          <w:rFonts w:ascii="Times New Roman" w:hAnsi="Times New Roman"/>
          <w:sz w:val="24"/>
          <w:szCs w:val="24"/>
        </w:rPr>
        <w:t> : Assemblée Générale</w:t>
      </w:r>
    </w:p>
    <w:p w:rsidR="005146D9" w:rsidRDefault="005146D9" w:rsidP="00D642FF">
      <w:pPr>
        <w:spacing w:line="360" w:lineRule="auto"/>
        <w:rPr>
          <w:rFonts w:ascii="Times New Roman" w:hAnsi="Times New Roman"/>
          <w:sz w:val="24"/>
          <w:szCs w:val="24"/>
        </w:rPr>
      </w:pPr>
      <w:r w:rsidRPr="005146D9">
        <w:rPr>
          <w:rFonts w:ascii="Times New Roman" w:hAnsi="Times New Roman"/>
          <w:b/>
          <w:sz w:val="24"/>
          <w:szCs w:val="24"/>
          <w:u w:val="single"/>
        </w:rPr>
        <w:t>APG</w:t>
      </w:r>
      <w:r w:rsidRPr="005146D9">
        <w:rPr>
          <w:rFonts w:ascii="Times New Roman" w:hAnsi="Times New Roman"/>
          <w:sz w:val="24"/>
          <w:szCs w:val="24"/>
        </w:rPr>
        <w:t xml:space="preserve"> : </w:t>
      </w:r>
      <w:r>
        <w:rPr>
          <w:rFonts w:ascii="Times New Roman" w:hAnsi="Times New Roman"/>
          <w:sz w:val="24"/>
          <w:szCs w:val="24"/>
        </w:rPr>
        <w:t>Appel du Public à la Générosité</w:t>
      </w:r>
    </w:p>
    <w:p w:rsidR="0019774F" w:rsidRPr="0019774F" w:rsidRDefault="0019774F" w:rsidP="007F5426">
      <w:pPr>
        <w:spacing w:line="360" w:lineRule="auto"/>
        <w:rPr>
          <w:rFonts w:ascii="Times New Roman" w:hAnsi="Times New Roman"/>
          <w:sz w:val="24"/>
          <w:szCs w:val="24"/>
        </w:rPr>
      </w:pPr>
      <w:r w:rsidRPr="0019774F">
        <w:rPr>
          <w:rFonts w:ascii="Times New Roman" w:hAnsi="Times New Roman"/>
          <w:b/>
          <w:sz w:val="24"/>
          <w:szCs w:val="24"/>
          <w:u w:val="single"/>
        </w:rPr>
        <w:t>B2B</w:t>
      </w:r>
      <w:r w:rsidRPr="0019774F">
        <w:rPr>
          <w:rFonts w:ascii="Times New Roman" w:hAnsi="Times New Roman"/>
          <w:sz w:val="24"/>
          <w:szCs w:val="24"/>
        </w:rPr>
        <w:t> : Business To Business</w:t>
      </w:r>
    </w:p>
    <w:p w:rsidR="007F5426" w:rsidRPr="005B7831" w:rsidRDefault="007F5426" w:rsidP="007F5426">
      <w:pPr>
        <w:spacing w:line="360" w:lineRule="auto"/>
        <w:rPr>
          <w:rFonts w:ascii="Times New Roman" w:hAnsi="Times New Roman"/>
          <w:sz w:val="24"/>
          <w:szCs w:val="24"/>
        </w:rPr>
      </w:pPr>
      <w:r w:rsidRPr="00245FD4">
        <w:rPr>
          <w:rFonts w:ascii="Times New Roman" w:hAnsi="Times New Roman"/>
          <w:b/>
          <w:sz w:val="24"/>
          <w:szCs w:val="24"/>
          <w:u w:val="single"/>
        </w:rPr>
        <w:t>BCE</w:t>
      </w:r>
      <w:r w:rsidRPr="005B7831">
        <w:rPr>
          <w:rFonts w:ascii="Times New Roman" w:hAnsi="Times New Roman"/>
          <w:sz w:val="24"/>
          <w:szCs w:val="24"/>
        </w:rPr>
        <w:t> : Banque Centrale Européenne.</w:t>
      </w:r>
    </w:p>
    <w:p w:rsidR="007F5426" w:rsidRDefault="007F5426" w:rsidP="007F5426">
      <w:pPr>
        <w:spacing w:line="360" w:lineRule="auto"/>
        <w:rPr>
          <w:rFonts w:ascii="Times New Roman" w:hAnsi="Times New Roman"/>
          <w:sz w:val="24"/>
          <w:szCs w:val="24"/>
        </w:rPr>
      </w:pPr>
      <w:r w:rsidRPr="00245FD4">
        <w:rPr>
          <w:rFonts w:ascii="Times New Roman" w:hAnsi="Times New Roman"/>
          <w:b/>
          <w:sz w:val="24"/>
          <w:szCs w:val="24"/>
          <w:u w:val="single"/>
        </w:rPr>
        <w:t>CAC</w:t>
      </w:r>
      <w:r w:rsidRPr="005B7831">
        <w:rPr>
          <w:rFonts w:ascii="Times New Roman" w:hAnsi="Times New Roman"/>
          <w:sz w:val="24"/>
          <w:szCs w:val="24"/>
        </w:rPr>
        <w:t> : Commissaire Aux Comptes</w:t>
      </w:r>
    </w:p>
    <w:p w:rsidR="000424DF" w:rsidRDefault="000424DF" w:rsidP="007F5426">
      <w:pPr>
        <w:spacing w:line="360" w:lineRule="auto"/>
        <w:rPr>
          <w:rFonts w:ascii="Times New Roman" w:hAnsi="Times New Roman"/>
          <w:sz w:val="24"/>
          <w:szCs w:val="24"/>
        </w:rPr>
      </w:pPr>
      <w:r w:rsidRPr="000424DF">
        <w:rPr>
          <w:rFonts w:ascii="Times New Roman" w:hAnsi="Times New Roman"/>
          <w:b/>
          <w:sz w:val="24"/>
          <w:szCs w:val="24"/>
          <w:u w:val="single"/>
        </w:rPr>
        <w:t>CER</w:t>
      </w:r>
      <w:r>
        <w:rPr>
          <w:rFonts w:ascii="Times New Roman" w:hAnsi="Times New Roman"/>
          <w:sz w:val="24"/>
          <w:szCs w:val="24"/>
        </w:rPr>
        <w:t> : Compte Emploi Ressources</w:t>
      </w:r>
    </w:p>
    <w:p w:rsidR="007F5426" w:rsidRDefault="007F5426" w:rsidP="007F5426">
      <w:pPr>
        <w:spacing w:line="360" w:lineRule="auto"/>
        <w:rPr>
          <w:rFonts w:ascii="Times New Roman" w:hAnsi="Times New Roman"/>
          <w:sz w:val="24"/>
          <w:szCs w:val="24"/>
        </w:rPr>
      </w:pPr>
      <w:r w:rsidRPr="00245FD4">
        <w:rPr>
          <w:rFonts w:ascii="Times New Roman" w:hAnsi="Times New Roman"/>
          <w:b/>
          <w:sz w:val="24"/>
          <w:szCs w:val="24"/>
          <w:u w:val="single"/>
        </w:rPr>
        <w:t>CMF</w:t>
      </w:r>
      <w:r>
        <w:rPr>
          <w:rFonts w:ascii="Times New Roman" w:hAnsi="Times New Roman"/>
          <w:sz w:val="24"/>
          <w:szCs w:val="24"/>
        </w:rPr>
        <w:t> : Code Monétaire et Financier</w:t>
      </w:r>
    </w:p>
    <w:p w:rsidR="007F5426" w:rsidRDefault="007F5426" w:rsidP="007F5426">
      <w:pPr>
        <w:spacing w:line="360" w:lineRule="auto"/>
        <w:rPr>
          <w:rFonts w:ascii="Times New Roman" w:hAnsi="Times New Roman"/>
          <w:sz w:val="24"/>
          <w:szCs w:val="24"/>
        </w:rPr>
      </w:pPr>
      <w:r w:rsidRPr="00245FD4">
        <w:rPr>
          <w:rFonts w:ascii="Times New Roman" w:hAnsi="Times New Roman"/>
          <w:b/>
          <w:sz w:val="24"/>
          <w:szCs w:val="24"/>
          <w:u w:val="single"/>
        </w:rPr>
        <w:t>CSOEC</w:t>
      </w:r>
      <w:r>
        <w:rPr>
          <w:rFonts w:ascii="Times New Roman" w:hAnsi="Times New Roman"/>
          <w:sz w:val="24"/>
          <w:szCs w:val="24"/>
        </w:rPr>
        <w:t> : Conseil Supérieur de l’ordre des Experts-Comptables</w:t>
      </w:r>
    </w:p>
    <w:p w:rsidR="005672ED" w:rsidRDefault="005672ED" w:rsidP="00BA678E">
      <w:pPr>
        <w:spacing w:line="360" w:lineRule="auto"/>
        <w:rPr>
          <w:rFonts w:ascii="Times New Roman" w:hAnsi="Times New Roman"/>
          <w:b/>
          <w:sz w:val="24"/>
          <w:szCs w:val="24"/>
          <w:u w:val="single"/>
        </w:rPr>
      </w:pPr>
      <w:r w:rsidRPr="005672ED">
        <w:rPr>
          <w:rFonts w:ascii="Times New Roman" w:hAnsi="Times New Roman"/>
          <w:b/>
          <w:sz w:val="24"/>
          <w:szCs w:val="24"/>
          <w:u w:val="single"/>
        </w:rPr>
        <w:t>DGT</w:t>
      </w:r>
      <w:r>
        <w:rPr>
          <w:rFonts w:ascii="Times New Roman" w:hAnsi="Times New Roman"/>
          <w:sz w:val="24"/>
          <w:szCs w:val="24"/>
        </w:rPr>
        <w:t xml:space="preserve"> : </w:t>
      </w:r>
      <w:r w:rsidRPr="005B7831">
        <w:rPr>
          <w:rFonts w:ascii="Times New Roman" w:hAnsi="Times New Roman"/>
          <w:sz w:val="24"/>
          <w:szCs w:val="24"/>
        </w:rPr>
        <w:t>Di</w:t>
      </w:r>
      <w:r>
        <w:rPr>
          <w:rFonts w:ascii="Times New Roman" w:hAnsi="Times New Roman"/>
          <w:sz w:val="24"/>
          <w:szCs w:val="24"/>
        </w:rPr>
        <w:t>rection Générale du Trésor</w:t>
      </w:r>
    </w:p>
    <w:p w:rsidR="00BA678E" w:rsidRDefault="00BA678E" w:rsidP="00BA678E">
      <w:pPr>
        <w:spacing w:line="360" w:lineRule="auto"/>
        <w:rPr>
          <w:rFonts w:ascii="Times New Roman" w:hAnsi="Times New Roman"/>
          <w:sz w:val="24"/>
          <w:szCs w:val="24"/>
        </w:rPr>
      </w:pPr>
      <w:r w:rsidRPr="00FD7AB1">
        <w:rPr>
          <w:rFonts w:ascii="Times New Roman" w:hAnsi="Times New Roman"/>
          <w:b/>
          <w:sz w:val="24"/>
          <w:szCs w:val="24"/>
          <w:u w:val="single"/>
        </w:rPr>
        <w:t>DIRECCTE</w:t>
      </w:r>
      <w:r>
        <w:rPr>
          <w:rFonts w:ascii="Times New Roman" w:hAnsi="Times New Roman"/>
          <w:sz w:val="24"/>
          <w:szCs w:val="24"/>
        </w:rPr>
        <w:t> : Direction Régionale des Entreprises, de la Concurrence, de la Consommation, du Travail et de l’Emploi</w:t>
      </w:r>
    </w:p>
    <w:p w:rsidR="007F5426" w:rsidRDefault="007F5426" w:rsidP="007F5426">
      <w:pPr>
        <w:spacing w:line="360" w:lineRule="auto"/>
        <w:rPr>
          <w:rFonts w:ascii="Times New Roman" w:hAnsi="Times New Roman"/>
          <w:sz w:val="24"/>
          <w:szCs w:val="24"/>
        </w:rPr>
      </w:pPr>
      <w:r w:rsidRPr="00D53D14">
        <w:rPr>
          <w:rFonts w:ascii="Times New Roman" w:hAnsi="Times New Roman"/>
          <w:b/>
          <w:sz w:val="24"/>
          <w:szCs w:val="24"/>
          <w:u w:val="single"/>
        </w:rPr>
        <w:t>DLA</w:t>
      </w:r>
      <w:r>
        <w:rPr>
          <w:rFonts w:ascii="Times New Roman" w:hAnsi="Times New Roman"/>
          <w:sz w:val="24"/>
          <w:szCs w:val="24"/>
        </w:rPr>
        <w:t> : Dispositif Local d’Accompagnement</w:t>
      </w:r>
    </w:p>
    <w:p w:rsidR="00907632" w:rsidRDefault="00907632" w:rsidP="007F5426">
      <w:pPr>
        <w:spacing w:line="360" w:lineRule="auto"/>
        <w:rPr>
          <w:rFonts w:ascii="Times New Roman" w:hAnsi="Times New Roman"/>
          <w:sz w:val="24"/>
          <w:szCs w:val="24"/>
        </w:rPr>
      </w:pPr>
      <w:r w:rsidRPr="00907632">
        <w:rPr>
          <w:rFonts w:ascii="Times New Roman" w:hAnsi="Times New Roman"/>
          <w:b/>
          <w:sz w:val="24"/>
          <w:szCs w:val="24"/>
          <w:u w:val="single"/>
        </w:rPr>
        <w:t>DV</w:t>
      </w:r>
      <w:r>
        <w:rPr>
          <w:rFonts w:ascii="Times New Roman" w:hAnsi="Times New Roman"/>
          <w:sz w:val="24"/>
          <w:szCs w:val="24"/>
        </w:rPr>
        <w:t> : Droit de Vote</w:t>
      </w:r>
    </w:p>
    <w:p w:rsidR="00F71D1D" w:rsidRPr="00F71D1D" w:rsidRDefault="00F71D1D" w:rsidP="007F5426">
      <w:pPr>
        <w:spacing w:line="360" w:lineRule="auto"/>
        <w:rPr>
          <w:rFonts w:ascii="Times New Roman" w:hAnsi="Times New Roman"/>
          <w:b/>
          <w:sz w:val="24"/>
          <w:szCs w:val="24"/>
        </w:rPr>
      </w:pPr>
      <w:r w:rsidRPr="00F71D1D">
        <w:rPr>
          <w:rFonts w:ascii="Times New Roman" w:hAnsi="Times New Roman"/>
          <w:b/>
          <w:sz w:val="24"/>
          <w:szCs w:val="24"/>
          <w:u w:val="single"/>
        </w:rPr>
        <w:t>EC</w:t>
      </w:r>
      <w:r w:rsidRPr="00F71D1D">
        <w:rPr>
          <w:rFonts w:ascii="Times New Roman" w:hAnsi="Times New Roman"/>
          <w:b/>
          <w:sz w:val="24"/>
          <w:szCs w:val="24"/>
        </w:rPr>
        <w:t xml:space="preserve"> : </w:t>
      </w:r>
      <w:r w:rsidRPr="00C07A11">
        <w:rPr>
          <w:rFonts w:ascii="Times New Roman" w:hAnsi="Times New Roman"/>
          <w:sz w:val="24"/>
          <w:szCs w:val="24"/>
        </w:rPr>
        <w:t>Exper</w:t>
      </w:r>
      <w:r w:rsidR="00A2464C">
        <w:rPr>
          <w:rFonts w:ascii="Times New Roman" w:hAnsi="Times New Roman"/>
          <w:sz w:val="24"/>
          <w:szCs w:val="24"/>
        </w:rPr>
        <w:t>t-Comptable</w:t>
      </w:r>
    </w:p>
    <w:p w:rsidR="007F5426" w:rsidRPr="005B7831" w:rsidRDefault="007F5426" w:rsidP="007F5426">
      <w:pPr>
        <w:spacing w:line="360" w:lineRule="auto"/>
        <w:rPr>
          <w:rFonts w:ascii="Times New Roman" w:hAnsi="Times New Roman"/>
          <w:sz w:val="24"/>
          <w:szCs w:val="24"/>
        </w:rPr>
      </w:pPr>
      <w:r w:rsidRPr="00245FD4">
        <w:rPr>
          <w:rFonts w:ascii="Times New Roman" w:hAnsi="Times New Roman"/>
          <w:b/>
          <w:sz w:val="24"/>
          <w:szCs w:val="24"/>
          <w:u w:val="single"/>
        </w:rPr>
        <w:t>EPIC</w:t>
      </w:r>
      <w:r>
        <w:rPr>
          <w:rFonts w:ascii="Times New Roman" w:hAnsi="Times New Roman"/>
          <w:sz w:val="24"/>
          <w:szCs w:val="24"/>
        </w:rPr>
        <w:t> : Etablissement à C</w:t>
      </w:r>
      <w:r w:rsidRPr="005B7831">
        <w:rPr>
          <w:rFonts w:ascii="Times New Roman" w:hAnsi="Times New Roman"/>
          <w:sz w:val="24"/>
          <w:szCs w:val="24"/>
        </w:rPr>
        <w:t xml:space="preserve">aractère </w:t>
      </w:r>
      <w:r>
        <w:rPr>
          <w:rFonts w:ascii="Times New Roman" w:hAnsi="Times New Roman"/>
          <w:sz w:val="24"/>
          <w:szCs w:val="24"/>
        </w:rPr>
        <w:t>I</w:t>
      </w:r>
      <w:r w:rsidRPr="005B7831">
        <w:rPr>
          <w:rFonts w:ascii="Times New Roman" w:hAnsi="Times New Roman"/>
          <w:sz w:val="24"/>
          <w:szCs w:val="24"/>
        </w:rPr>
        <w:t xml:space="preserve">ndustriel et </w:t>
      </w:r>
      <w:r>
        <w:rPr>
          <w:rFonts w:ascii="Times New Roman" w:hAnsi="Times New Roman"/>
          <w:sz w:val="24"/>
          <w:szCs w:val="24"/>
        </w:rPr>
        <w:t>C</w:t>
      </w:r>
      <w:r w:rsidRPr="005B7831">
        <w:rPr>
          <w:rFonts w:ascii="Times New Roman" w:hAnsi="Times New Roman"/>
          <w:sz w:val="24"/>
          <w:szCs w:val="24"/>
        </w:rPr>
        <w:t>ommercial</w:t>
      </w:r>
    </w:p>
    <w:p w:rsidR="00AC3D9E" w:rsidRPr="00245FD4" w:rsidRDefault="00074707" w:rsidP="00BD78CF">
      <w:pPr>
        <w:spacing w:line="360" w:lineRule="auto"/>
        <w:rPr>
          <w:rFonts w:ascii="Times New Roman" w:hAnsi="Times New Roman"/>
          <w:sz w:val="24"/>
          <w:szCs w:val="24"/>
        </w:rPr>
      </w:pPr>
      <w:r w:rsidRPr="00245FD4">
        <w:rPr>
          <w:rFonts w:ascii="Times New Roman" w:hAnsi="Times New Roman"/>
          <w:b/>
          <w:sz w:val="24"/>
          <w:szCs w:val="24"/>
          <w:u w:val="single"/>
        </w:rPr>
        <w:t>ESS</w:t>
      </w:r>
      <w:r w:rsidRPr="00245FD4">
        <w:rPr>
          <w:rFonts w:ascii="Times New Roman" w:hAnsi="Times New Roman"/>
          <w:sz w:val="24"/>
          <w:szCs w:val="24"/>
        </w:rPr>
        <w:t xml:space="preserve"> : Economie Sociale et </w:t>
      </w:r>
      <w:r w:rsidR="008E7B77" w:rsidRPr="00245FD4">
        <w:rPr>
          <w:rFonts w:ascii="Times New Roman" w:hAnsi="Times New Roman"/>
          <w:sz w:val="24"/>
          <w:szCs w:val="24"/>
        </w:rPr>
        <w:t>S</w:t>
      </w:r>
      <w:r w:rsidRPr="00245FD4">
        <w:rPr>
          <w:rFonts w:ascii="Times New Roman" w:hAnsi="Times New Roman"/>
          <w:sz w:val="24"/>
          <w:szCs w:val="24"/>
        </w:rPr>
        <w:t>olidaire</w:t>
      </w:r>
    </w:p>
    <w:p w:rsidR="00435A7E" w:rsidRPr="005B7831" w:rsidRDefault="00435A7E" w:rsidP="00824106">
      <w:pPr>
        <w:spacing w:line="360" w:lineRule="auto"/>
        <w:rPr>
          <w:rFonts w:ascii="Times New Roman" w:hAnsi="Times New Roman"/>
          <w:sz w:val="24"/>
          <w:szCs w:val="24"/>
        </w:rPr>
      </w:pPr>
      <w:r w:rsidRPr="00435A7E">
        <w:rPr>
          <w:rFonts w:ascii="Times New Roman" w:hAnsi="Times New Roman"/>
          <w:b/>
          <w:sz w:val="24"/>
          <w:szCs w:val="24"/>
          <w:u w:val="single"/>
        </w:rPr>
        <w:t>ESUS</w:t>
      </w:r>
      <w:r>
        <w:rPr>
          <w:rFonts w:ascii="Times New Roman" w:hAnsi="Times New Roman"/>
          <w:sz w:val="24"/>
          <w:szCs w:val="24"/>
        </w:rPr>
        <w:t> : Entreprise Solidaire d’Utilité Sociale</w:t>
      </w:r>
    </w:p>
    <w:p w:rsidR="007F5426" w:rsidRDefault="007F5426" w:rsidP="007F5426">
      <w:pPr>
        <w:spacing w:line="360" w:lineRule="auto"/>
        <w:rPr>
          <w:rFonts w:ascii="Times New Roman" w:hAnsi="Times New Roman"/>
          <w:sz w:val="24"/>
          <w:szCs w:val="24"/>
        </w:rPr>
      </w:pPr>
      <w:r w:rsidRPr="00245FD4">
        <w:rPr>
          <w:rFonts w:ascii="Times New Roman" w:hAnsi="Times New Roman"/>
          <w:b/>
          <w:sz w:val="24"/>
          <w:szCs w:val="24"/>
          <w:u w:val="single"/>
        </w:rPr>
        <w:t>ETP</w:t>
      </w:r>
      <w:r>
        <w:rPr>
          <w:rFonts w:ascii="Times New Roman" w:hAnsi="Times New Roman"/>
          <w:sz w:val="24"/>
          <w:szCs w:val="24"/>
        </w:rPr>
        <w:t> : Equivalent Temps Plein</w:t>
      </w:r>
    </w:p>
    <w:p w:rsidR="007F5426" w:rsidRDefault="007F5426" w:rsidP="007F5426">
      <w:pPr>
        <w:spacing w:line="360" w:lineRule="auto"/>
        <w:rPr>
          <w:rFonts w:ascii="Times New Roman" w:hAnsi="Times New Roman"/>
          <w:sz w:val="24"/>
          <w:szCs w:val="24"/>
        </w:rPr>
      </w:pPr>
      <w:r w:rsidRPr="00245FD4">
        <w:rPr>
          <w:rFonts w:ascii="Times New Roman" w:hAnsi="Times New Roman"/>
          <w:b/>
          <w:sz w:val="24"/>
          <w:szCs w:val="24"/>
          <w:u w:val="single"/>
        </w:rPr>
        <w:t>FCS</w:t>
      </w:r>
      <w:r>
        <w:rPr>
          <w:rFonts w:ascii="Times New Roman" w:hAnsi="Times New Roman"/>
          <w:sz w:val="24"/>
          <w:szCs w:val="24"/>
        </w:rPr>
        <w:t> : Fondation de Coopération Scientifique</w:t>
      </w:r>
    </w:p>
    <w:p w:rsidR="0061270A" w:rsidRPr="0061270A" w:rsidRDefault="0061270A" w:rsidP="007F5426">
      <w:pPr>
        <w:spacing w:line="360" w:lineRule="auto"/>
        <w:rPr>
          <w:rFonts w:ascii="Times New Roman" w:hAnsi="Times New Roman"/>
          <w:sz w:val="24"/>
          <w:szCs w:val="24"/>
        </w:rPr>
      </w:pPr>
      <w:r w:rsidRPr="0061270A">
        <w:rPr>
          <w:rFonts w:ascii="Times New Roman" w:hAnsi="Times New Roman"/>
          <w:b/>
          <w:sz w:val="24"/>
          <w:szCs w:val="24"/>
          <w:u w:val="single"/>
        </w:rPr>
        <w:t>FEDER</w:t>
      </w:r>
      <w:r w:rsidRPr="0061270A">
        <w:rPr>
          <w:rFonts w:ascii="Times New Roman" w:hAnsi="Times New Roman"/>
          <w:sz w:val="24"/>
          <w:szCs w:val="24"/>
        </w:rPr>
        <w:t xml:space="preserve"> : </w:t>
      </w:r>
      <w:r>
        <w:rPr>
          <w:rFonts w:ascii="Times New Roman" w:hAnsi="Times New Roman"/>
          <w:sz w:val="24"/>
          <w:szCs w:val="24"/>
        </w:rPr>
        <w:t>F</w:t>
      </w:r>
      <w:r w:rsidRPr="006D025F">
        <w:rPr>
          <w:rFonts w:ascii="Times New Roman" w:hAnsi="Times New Roman"/>
          <w:sz w:val="24"/>
          <w:szCs w:val="24"/>
        </w:rPr>
        <w:t xml:space="preserve">onds européen de </w:t>
      </w:r>
      <w:r>
        <w:rPr>
          <w:rFonts w:ascii="Times New Roman" w:hAnsi="Times New Roman"/>
          <w:sz w:val="24"/>
          <w:szCs w:val="24"/>
        </w:rPr>
        <w:t>D</w:t>
      </w:r>
      <w:r w:rsidRPr="006D025F">
        <w:rPr>
          <w:rFonts w:ascii="Times New Roman" w:hAnsi="Times New Roman"/>
          <w:sz w:val="24"/>
          <w:szCs w:val="24"/>
        </w:rPr>
        <w:t xml:space="preserve">éveloppement </w:t>
      </w:r>
      <w:r>
        <w:rPr>
          <w:rFonts w:ascii="Times New Roman" w:hAnsi="Times New Roman"/>
          <w:sz w:val="24"/>
          <w:szCs w:val="24"/>
        </w:rPr>
        <w:t>R</w:t>
      </w:r>
      <w:r w:rsidRPr="006D025F">
        <w:rPr>
          <w:rFonts w:ascii="Times New Roman" w:hAnsi="Times New Roman"/>
          <w:sz w:val="24"/>
          <w:szCs w:val="24"/>
        </w:rPr>
        <w:t>égional</w:t>
      </w:r>
    </w:p>
    <w:p w:rsidR="0061270A" w:rsidRDefault="0061270A" w:rsidP="007F5426">
      <w:pPr>
        <w:spacing w:line="360" w:lineRule="auto"/>
        <w:rPr>
          <w:rFonts w:ascii="Times New Roman" w:hAnsi="Times New Roman"/>
          <w:sz w:val="24"/>
          <w:szCs w:val="24"/>
        </w:rPr>
      </w:pPr>
      <w:r w:rsidRPr="0061270A">
        <w:rPr>
          <w:rFonts w:ascii="Times New Roman" w:hAnsi="Times New Roman"/>
          <w:b/>
          <w:sz w:val="24"/>
          <w:szCs w:val="24"/>
          <w:u w:val="single"/>
        </w:rPr>
        <w:t>FSE</w:t>
      </w:r>
      <w:r>
        <w:rPr>
          <w:rFonts w:ascii="Times New Roman" w:hAnsi="Times New Roman"/>
          <w:sz w:val="24"/>
          <w:szCs w:val="24"/>
        </w:rPr>
        <w:t> : Fonds Social Européen</w:t>
      </w:r>
    </w:p>
    <w:p w:rsidR="007F5426" w:rsidRDefault="007F5426" w:rsidP="007F5426">
      <w:pPr>
        <w:spacing w:line="360" w:lineRule="auto"/>
        <w:rPr>
          <w:rFonts w:ascii="Times New Roman" w:hAnsi="Times New Roman"/>
          <w:sz w:val="24"/>
          <w:szCs w:val="24"/>
        </w:rPr>
      </w:pPr>
      <w:r w:rsidRPr="00FD7AB1">
        <w:rPr>
          <w:rFonts w:ascii="Times New Roman" w:hAnsi="Times New Roman"/>
          <w:b/>
          <w:sz w:val="24"/>
          <w:szCs w:val="24"/>
          <w:u w:val="single"/>
        </w:rPr>
        <w:lastRenderedPageBreak/>
        <w:t>FISO</w:t>
      </w:r>
      <w:r>
        <w:rPr>
          <w:rFonts w:ascii="Times New Roman" w:hAnsi="Times New Roman"/>
          <w:sz w:val="24"/>
          <w:szCs w:val="24"/>
        </w:rPr>
        <w:t> : Fonds d’Innovation Sociale</w:t>
      </w:r>
    </w:p>
    <w:p w:rsidR="007F5426" w:rsidRDefault="007F5426" w:rsidP="007F5426">
      <w:pPr>
        <w:spacing w:line="360" w:lineRule="auto"/>
        <w:rPr>
          <w:rFonts w:ascii="Times New Roman" w:hAnsi="Times New Roman"/>
          <w:sz w:val="24"/>
          <w:szCs w:val="24"/>
        </w:rPr>
      </w:pPr>
      <w:r w:rsidRPr="00245FD4">
        <w:rPr>
          <w:rFonts w:ascii="Times New Roman" w:hAnsi="Times New Roman"/>
          <w:b/>
          <w:sz w:val="24"/>
          <w:szCs w:val="24"/>
          <w:u w:val="single"/>
        </w:rPr>
        <w:t>LETS</w:t>
      </w:r>
      <w:r w:rsidRPr="005B7831">
        <w:rPr>
          <w:rFonts w:ascii="Times New Roman" w:hAnsi="Times New Roman"/>
          <w:sz w:val="24"/>
          <w:szCs w:val="24"/>
        </w:rPr>
        <w:t> : Local Exchange Trading System</w:t>
      </w:r>
    </w:p>
    <w:p w:rsidR="004023F8" w:rsidRDefault="004023F8" w:rsidP="007F5426">
      <w:pPr>
        <w:spacing w:line="360" w:lineRule="auto"/>
        <w:rPr>
          <w:rFonts w:ascii="Times New Roman" w:hAnsi="Times New Roman"/>
          <w:sz w:val="24"/>
          <w:szCs w:val="24"/>
        </w:rPr>
      </w:pPr>
      <w:r w:rsidRPr="004023F8">
        <w:rPr>
          <w:rFonts w:ascii="Times New Roman" w:hAnsi="Times New Roman"/>
          <w:b/>
          <w:sz w:val="24"/>
          <w:szCs w:val="24"/>
          <w:u w:val="single"/>
        </w:rPr>
        <w:t>MLC</w:t>
      </w:r>
      <w:r>
        <w:rPr>
          <w:rFonts w:ascii="Times New Roman" w:hAnsi="Times New Roman"/>
          <w:sz w:val="24"/>
          <w:szCs w:val="24"/>
        </w:rPr>
        <w:t> : Monnaie Locale Complémentaire</w:t>
      </w:r>
    </w:p>
    <w:p w:rsidR="00343150" w:rsidRPr="005B7831" w:rsidRDefault="00343150" w:rsidP="007F5426">
      <w:pPr>
        <w:spacing w:line="360" w:lineRule="auto"/>
        <w:rPr>
          <w:rFonts w:ascii="Times New Roman" w:hAnsi="Times New Roman"/>
          <w:sz w:val="24"/>
          <w:szCs w:val="24"/>
        </w:rPr>
      </w:pPr>
      <w:r w:rsidRPr="00343150">
        <w:rPr>
          <w:rFonts w:ascii="Times New Roman" w:hAnsi="Times New Roman"/>
          <w:b/>
          <w:sz w:val="24"/>
          <w:szCs w:val="24"/>
          <w:u w:val="single"/>
        </w:rPr>
        <w:t>MSU</w:t>
      </w:r>
      <w:r>
        <w:rPr>
          <w:rFonts w:ascii="Times New Roman" w:hAnsi="Times New Roman"/>
          <w:sz w:val="24"/>
          <w:szCs w:val="24"/>
        </w:rPr>
        <w:t> : Mécanisme de Surveillance Unique</w:t>
      </w:r>
    </w:p>
    <w:p w:rsidR="007F5426" w:rsidRDefault="007F5426" w:rsidP="007F5426">
      <w:pPr>
        <w:spacing w:line="360" w:lineRule="auto"/>
        <w:rPr>
          <w:rFonts w:ascii="Times New Roman" w:hAnsi="Times New Roman"/>
          <w:sz w:val="24"/>
          <w:szCs w:val="24"/>
        </w:rPr>
      </w:pPr>
      <w:r w:rsidRPr="00245FD4">
        <w:rPr>
          <w:rFonts w:ascii="Times New Roman" w:hAnsi="Times New Roman"/>
          <w:b/>
          <w:sz w:val="24"/>
          <w:szCs w:val="24"/>
          <w:u w:val="single"/>
        </w:rPr>
        <w:t>NEF</w:t>
      </w:r>
      <w:r>
        <w:rPr>
          <w:rFonts w:ascii="Times New Roman" w:hAnsi="Times New Roman"/>
          <w:sz w:val="24"/>
          <w:szCs w:val="24"/>
        </w:rPr>
        <w:t> : Nouvelle Economie Fraternelle</w:t>
      </w:r>
    </w:p>
    <w:p w:rsidR="007F5426" w:rsidRDefault="007F5426" w:rsidP="007F5426">
      <w:pPr>
        <w:spacing w:line="360" w:lineRule="auto"/>
        <w:rPr>
          <w:rFonts w:ascii="Times New Roman" w:hAnsi="Times New Roman"/>
          <w:sz w:val="24"/>
          <w:szCs w:val="24"/>
        </w:rPr>
      </w:pPr>
      <w:r w:rsidRPr="000B2863">
        <w:rPr>
          <w:rFonts w:ascii="Times New Roman" w:hAnsi="Times New Roman"/>
          <w:b/>
          <w:sz w:val="24"/>
          <w:szCs w:val="24"/>
          <w:u w:val="single"/>
        </w:rPr>
        <w:t>NP</w:t>
      </w:r>
      <w:r>
        <w:rPr>
          <w:rFonts w:ascii="Times New Roman" w:hAnsi="Times New Roman"/>
          <w:sz w:val="24"/>
          <w:szCs w:val="24"/>
        </w:rPr>
        <w:t> : Norme Professionnelle</w:t>
      </w:r>
    </w:p>
    <w:p w:rsidR="007154C7" w:rsidRDefault="007154C7" w:rsidP="007F5426">
      <w:pPr>
        <w:spacing w:line="360" w:lineRule="auto"/>
        <w:rPr>
          <w:rFonts w:ascii="Times New Roman" w:hAnsi="Times New Roman"/>
          <w:sz w:val="24"/>
          <w:szCs w:val="24"/>
        </w:rPr>
      </w:pPr>
      <w:r w:rsidRPr="007154C7">
        <w:rPr>
          <w:rFonts w:ascii="Times New Roman" w:hAnsi="Times New Roman"/>
          <w:b/>
          <w:sz w:val="24"/>
          <w:szCs w:val="24"/>
          <w:u w:val="single"/>
        </w:rPr>
        <w:t>NPMQ</w:t>
      </w:r>
      <w:r>
        <w:rPr>
          <w:rFonts w:ascii="Times New Roman" w:hAnsi="Times New Roman"/>
          <w:sz w:val="24"/>
          <w:szCs w:val="24"/>
        </w:rPr>
        <w:t> : Norme Professionnelle de Maîtrise de la Qualité</w:t>
      </w:r>
    </w:p>
    <w:p w:rsidR="007F5426" w:rsidRDefault="007F5426" w:rsidP="007F5426">
      <w:pPr>
        <w:spacing w:line="360" w:lineRule="auto"/>
        <w:rPr>
          <w:rFonts w:ascii="Times New Roman" w:hAnsi="Times New Roman"/>
          <w:sz w:val="24"/>
          <w:szCs w:val="24"/>
        </w:rPr>
      </w:pPr>
      <w:r w:rsidRPr="00245FD4">
        <w:rPr>
          <w:rFonts w:ascii="Times New Roman" w:hAnsi="Times New Roman"/>
          <w:b/>
          <w:sz w:val="24"/>
          <w:szCs w:val="24"/>
          <w:u w:val="single"/>
        </w:rPr>
        <w:t>OEC</w:t>
      </w:r>
      <w:r>
        <w:rPr>
          <w:rFonts w:ascii="Times New Roman" w:hAnsi="Times New Roman"/>
          <w:sz w:val="24"/>
          <w:szCs w:val="24"/>
        </w:rPr>
        <w:t> : Ordre des Experts-Comptables</w:t>
      </w:r>
    </w:p>
    <w:p w:rsidR="00736BE0" w:rsidRPr="00736BE0" w:rsidRDefault="00736BE0" w:rsidP="007F5426">
      <w:pPr>
        <w:spacing w:line="360" w:lineRule="auto"/>
        <w:rPr>
          <w:rFonts w:ascii="Times New Roman" w:hAnsi="Times New Roman"/>
          <w:sz w:val="24"/>
          <w:szCs w:val="24"/>
        </w:rPr>
      </w:pPr>
      <w:r w:rsidRPr="00736BE0">
        <w:rPr>
          <w:rFonts w:ascii="Times New Roman" w:hAnsi="Times New Roman"/>
          <w:b/>
          <w:sz w:val="24"/>
          <w:szCs w:val="24"/>
          <w:u w:val="single"/>
        </w:rPr>
        <w:t>PIB</w:t>
      </w:r>
      <w:r w:rsidRPr="00736BE0">
        <w:rPr>
          <w:rFonts w:ascii="Times New Roman" w:hAnsi="Times New Roman"/>
          <w:sz w:val="24"/>
          <w:szCs w:val="24"/>
        </w:rPr>
        <w:t> : Produit Intérieur Brut</w:t>
      </w:r>
    </w:p>
    <w:p w:rsidR="007F5426" w:rsidRDefault="007F5426" w:rsidP="007F5426">
      <w:pPr>
        <w:spacing w:line="360" w:lineRule="auto"/>
        <w:rPr>
          <w:rFonts w:ascii="Times New Roman" w:hAnsi="Times New Roman"/>
          <w:sz w:val="24"/>
          <w:szCs w:val="24"/>
        </w:rPr>
      </w:pPr>
      <w:r w:rsidRPr="00245FD4">
        <w:rPr>
          <w:rFonts w:ascii="Times New Roman" w:hAnsi="Times New Roman"/>
          <w:b/>
          <w:sz w:val="24"/>
          <w:szCs w:val="24"/>
          <w:u w:val="single"/>
        </w:rPr>
        <w:t>RI</w:t>
      </w:r>
      <w:r>
        <w:rPr>
          <w:rFonts w:ascii="Times New Roman" w:hAnsi="Times New Roman"/>
          <w:sz w:val="24"/>
          <w:szCs w:val="24"/>
        </w:rPr>
        <w:t> : Règlement Intérieur</w:t>
      </w:r>
    </w:p>
    <w:p w:rsidR="007F5426" w:rsidRDefault="007F5426" w:rsidP="007F5426">
      <w:pPr>
        <w:spacing w:line="360" w:lineRule="auto"/>
        <w:rPr>
          <w:rFonts w:ascii="Times New Roman" w:hAnsi="Times New Roman"/>
          <w:sz w:val="24"/>
          <w:szCs w:val="24"/>
        </w:rPr>
      </w:pPr>
      <w:r w:rsidRPr="00245FD4">
        <w:rPr>
          <w:rFonts w:ascii="Times New Roman" w:hAnsi="Times New Roman"/>
          <w:b/>
          <w:sz w:val="24"/>
          <w:szCs w:val="24"/>
          <w:u w:val="single"/>
        </w:rPr>
        <w:t>RUP</w:t>
      </w:r>
      <w:r>
        <w:rPr>
          <w:rFonts w:ascii="Times New Roman" w:hAnsi="Times New Roman"/>
          <w:sz w:val="24"/>
          <w:szCs w:val="24"/>
        </w:rPr>
        <w:t> : Reconnue d’Utilité Publique</w:t>
      </w:r>
    </w:p>
    <w:p w:rsidR="00714043" w:rsidRPr="005B7831" w:rsidRDefault="00D14E57" w:rsidP="007A0FEC">
      <w:pPr>
        <w:spacing w:line="360" w:lineRule="auto"/>
        <w:rPr>
          <w:rFonts w:ascii="Times New Roman" w:hAnsi="Times New Roman"/>
          <w:sz w:val="24"/>
          <w:szCs w:val="24"/>
        </w:rPr>
      </w:pPr>
      <w:r w:rsidRPr="00245FD4">
        <w:rPr>
          <w:rFonts w:ascii="Times New Roman" w:hAnsi="Times New Roman"/>
          <w:b/>
          <w:sz w:val="24"/>
          <w:szCs w:val="24"/>
          <w:u w:val="single"/>
        </w:rPr>
        <w:t>SEL</w:t>
      </w:r>
      <w:r>
        <w:rPr>
          <w:rFonts w:ascii="Times New Roman" w:hAnsi="Times New Roman"/>
          <w:sz w:val="24"/>
          <w:szCs w:val="24"/>
        </w:rPr>
        <w:t> : Système d’É</w:t>
      </w:r>
      <w:r w:rsidR="00053026" w:rsidRPr="005B7831">
        <w:rPr>
          <w:rFonts w:ascii="Times New Roman" w:hAnsi="Times New Roman"/>
          <w:sz w:val="24"/>
          <w:szCs w:val="24"/>
        </w:rPr>
        <w:t xml:space="preserve">changes </w:t>
      </w:r>
      <w:r>
        <w:rPr>
          <w:rFonts w:ascii="Times New Roman" w:hAnsi="Times New Roman"/>
          <w:sz w:val="24"/>
          <w:szCs w:val="24"/>
        </w:rPr>
        <w:t>Locaux</w:t>
      </w:r>
    </w:p>
    <w:p w:rsidR="007F5426" w:rsidRDefault="007F5426" w:rsidP="007F5426">
      <w:pPr>
        <w:spacing w:line="360" w:lineRule="auto"/>
        <w:rPr>
          <w:rFonts w:ascii="Times New Roman" w:hAnsi="Times New Roman"/>
          <w:sz w:val="24"/>
          <w:szCs w:val="24"/>
        </w:rPr>
      </w:pPr>
      <w:r w:rsidRPr="00245FD4">
        <w:rPr>
          <w:rFonts w:ascii="Times New Roman" w:hAnsi="Times New Roman"/>
          <w:b/>
          <w:sz w:val="24"/>
          <w:szCs w:val="24"/>
          <w:u w:val="single"/>
        </w:rPr>
        <w:t>SCIC</w:t>
      </w:r>
      <w:r>
        <w:rPr>
          <w:rFonts w:ascii="Times New Roman" w:hAnsi="Times New Roman"/>
          <w:sz w:val="24"/>
          <w:szCs w:val="24"/>
        </w:rPr>
        <w:t> : Société Coopérative d’Intérêt Collectif</w:t>
      </w:r>
    </w:p>
    <w:p w:rsidR="007F5426" w:rsidRDefault="007F5426" w:rsidP="007F5426">
      <w:pPr>
        <w:spacing w:line="360" w:lineRule="auto"/>
        <w:rPr>
          <w:rFonts w:ascii="Times New Roman" w:hAnsi="Times New Roman"/>
          <w:b/>
          <w:sz w:val="24"/>
          <w:szCs w:val="24"/>
          <w:u w:val="single"/>
        </w:rPr>
      </w:pPr>
      <w:r>
        <w:rPr>
          <w:rFonts w:ascii="Times New Roman" w:hAnsi="Times New Roman"/>
          <w:b/>
          <w:sz w:val="24"/>
          <w:szCs w:val="24"/>
          <w:u w:val="single"/>
        </w:rPr>
        <w:t>SCOP</w:t>
      </w:r>
      <w:r>
        <w:rPr>
          <w:rFonts w:ascii="Times New Roman" w:hAnsi="Times New Roman"/>
          <w:sz w:val="24"/>
          <w:szCs w:val="24"/>
        </w:rPr>
        <w:t> : Société Coopérative de Production</w:t>
      </w:r>
      <w:r w:rsidRPr="00A15872">
        <w:rPr>
          <w:rFonts w:ascii="Times New Roman" w:hAnsi="Times New Roman"/>
          <w:sz w:val="24"/>
          <w:szCs w:val="24"/>
        </w:rPr>
        <w:t xml:space="preserve"> </w:t>
      </w:r>
    </w:p>
    <w:p w:rsidR="007F5426" w:rsidRPr="001C41C6" w:rsidRDefault="007F5426" w:rsidP="007F5426">
      <w:pPr>
        <w:spacing w:line="360" w:lineRule="auto"/>
        <w:rPr>
          <w:rFonts w:ascii="Times New Roman" w:hAnsi="Times New Roman"/>
          <w:sz w:val="24"/>
          <w:szCs w:val="24"/>
        </w:rPr>
      </w:pPr>
      <w:r w:rsidRPr="001C41C6">
        <w:rPr>
          <w:rFonts w:ascii="Times New Roman" w:hAnsi="Times New Roman"/>
          <w:b/>
          <w:sz w:val="24"/>
          <w:szCs w:val="24"/>
          <w:u w:val="single"/>
        </w:rPr>
        <w:t>SMIC</w:t>
      </w:r>
      <w:r>
        <w:rPr>
          <w:rFonts w:ascii="Times New Roman" w:hAnsi="Times New Roman"/>
          <w:sz w:val="24"/>
          <w:szCs w:val="24"/>
        </w:rPr>
        <w:t> : Salaire Minimum de C</w:t>
      </w:r>
      <w:r w:rsidRPr="001C41C6">
        <w:rPr>
          <w:rFonts w:ascii="Times New Roman" w:hAnsi="Times New Roman"/>
          <w:sz w:val="24"/>
          <w:szCs w:val="24"/>
        </w:rPr>
        <w:t>roissance</w:t>
      </w:r>
    </w:p>
    <w:p w:rsidR="00BA678E" w:rsidRDefault="00BA678E" w:rsidP="007F5426">
      <w:pPr>
        <w:spacing w:line="360" w:lineRule="auto"/>
        <w:rPr>
          <w:rFonts w:ascii="Times New Roman" w:hAnsi="Times New Roman"/>
          <w:sz w:val="24"/>
          <w:szCs w:val="24"/>
        </w:rPr>
      </w:pPr>
      <w:r w:rsidRPr="00F411B8">
        <w:rPr>
          <w:rFonts w:ascii="Times New Roman" w:hAnsi="Times New Roman"/>
          <w:b/>
          <w:sz w:val="24"/>
          <w:szCs w:val="24"/>
          <w:u w:val="single"/>
        </w:rPr>
        <w:t>SRDEII</w:t>
      </w:r>
      <w:r>
        <w:rPr>
          <w:rFonts w:ascii="Times New Roman" w:hAnsi="Times New Roman"/>
          <w:sz w:val="24"/>
          <w:szCs w:val="24"/>
        </w:rPr>
        <w:t> : Schéma Régional de Développement Economique d’Innovation et d’Internationalisation</w:t>
      </w:r>
    </w:p>
    <w:p w:rsidR="007F5426" w:rsidRDefault="007F5426" w:rsidP="007F5426">
      <w:pPr>
        <w:spacing w:line="360" w:lineRule="auto"/>
        <w:rPr>
          <w:rFonts w:ascii="Times New Roman" w:hAnsi="Times New Roman"/>
          <w:sz w:val="24"/>
          <w:szCs w:val="24"/>
        </w:rPr>
      </w:pPr>
      <w:r w:rsidRPr="00245FD4">
        <w:rPr>
          <w:rFonts w:ascii="Times New Roman" w:hAnsi="Times New Roman"/>
          <w:b/>
          <w:sz w:val="24"/>
          <w:szCs w:val="24"/>
          <w:u w:val="single"/>
        </w:rPr>
        <w:t>TDB</w:t>
      </w:r>
      <w:r>
        <w:rPr>
          <w:rFonts w:ascii="Times New Roman" w:hAnsi="Times New Roman"/>
          <w:sz w:val="24"/>
          <w:szCs w:val="24"/>
        </w:rPr>
        <w:t> : Tableau De Bord</w:t>
      </w:r>
    </w:p>
    <w:p w:rsidR="00BA678E" w:rsidRDefault="00714043" w:rsidP="00BA678E">
      <w:pPr>
        <w:spacing w:line="360" w:lineRule="auto"/>
        <w:rPr>
          <w:rFonts w:ascii="Times New Roman" w:hAnsi="Times New Roman"/>
          <w:sz w:val="24"/>
          <w:szCs w:val="24"/>
        </w:rPr>
        <w:sectPr w:rsidR="00BA678E" w:rsidSect="00E012AC">
          <w:headerReference w:type="default" r:id="rId19"/>
          <w:pgSz w:w="11906" w:h="16838"/>
          <w:pgMar w:top="1418" w:right="2268" w:bottom="1418" w:left="1701" w:header="709" w:footer="709" w:gutter="0"/>
          <w:cols w:space="708"/>
          <w:titlePg/>
          <w:docGrid w:linePitch="360"/>
        </w:sectPr>
      </w:pPr>
      <w:r w:rsidRPr="00245FD4">
        <w:rPr>
          <w:rFonts w:ascii="Times New Roman" w:hAnsi="Times New Roman"/>
          <w:b/>
          <w:sz w:val="24"/>
          <w:szCs w:val="24"/>
          <w:u w:val="single"/>
        </w:rPr>
        <w:t>TMLC</w:t>
      </w:r>
      <w:r w:rsidRPr="005B7831">
        <w:rPr>
          <w:rFonts w:ascii="Times New Roman" w:hAnsi="Times New Roman"/>
          <w:sz w:val="24"/>
          <w:szCs w:val="24"/>
        </w:rPr>
        <w:t> : Titres de Monnaies Locales Complémentaires</w:t>
      </w:r>
    </w:p>
    <w:p w:rsidR="00276B06" w:rsidRPr="00BA678E" w:rsidRDefault="00490E14" w:rsidP="00BA678E">
      <w:pPr>
        <w:pStyle w:val="Titre1"/>
        <w:spacing w:line="360" w:lineRule="auto"/>
        <w:jc w:val="center"/>
        <w:rPr>
          <w:rFonts w:ascii="Times New Roman" w:hAnsi="Times New Roman" w:cs="Times New Roman"/>
          <w:color w:val="auto"/>
          <w:sz w:val="24"/>
          <w:szCs w:val="24"/>
        </w:rPr>
      </w:pPr>
      <w:bookmarkStart w:id="5" w:name="_Toc491241478"/>
      <w:r w:rsidRPr="00BA678E">
        <w:rPr>
          <w:rFonts w:ascii="Times New Roman" w:hAnsi="Times New Roman" w:cs="Times New Roman"/>
          <w:color w:val="auto"/>
          <w:sz w:val="24"/>
          <w:szCs w:val="24"/>
          <w:u w:val="single"/>
        </w:rPr>
        <w:lastRenderedPageBreak/>
        <w:t>PREMIERE</w:t>
      </w:r>
      <w:r w:rsidR="008A45BF" w:rsidRPr="00BA678E">
        <w:rPr>
          <w:rFonts w:ascii="Times New Roman" w:hAnsi="Times New Roman" w:cs="Times New Roman"/>
          <w:color w:val="auto"/>
          <w:sz w:val="24"/>
          <w:szCs w:val="24"/>
          <w:u w:val="single"/>
        </w:rPr>
        <w:t xml:space="preserve"> </w:t>
      </w:r>
      <w:r w:rsidRPr="00BA678E">
        <w:rPr>
          <w:rFonts w:ascii="Times New Roman" w:hAnsi="Times New Roman" w:cs="Times New Roman"/>
          <w:color w:val="auto"/>
          <w:sz w:val="24"/>
          <w:szCs w:val="24"/>
          <w:u w:val="single"/>
        </w:rPr>
        <w:t>PARTIE : DE L’ORIGINE DE LA MONNAIE A L’EMERGENCE D’UN NOUVEAU MODELE</w:t>
      </w:r>
      <w:bookmarkEnd w:id="5"/>
    </w:p>
    <w:p w:rsidR="004D705B" w:rsidRPr="005B7831" w:rsidRDefault="000A1EB3" w:rsidP="00BA678E">
      <w:pPr>
        <w:spacing w:line="360" w:lineRule="auto"/>
        <w:jc w:val="both"/>
        <w:rPr>
          <w:rFonts w:ascii="Times New Roman" w:hAnsi="Times New Roman"/>
          <w:sz w:val="24"/>
          <w:szCs w:val="24"/>
        </w:rPr>
      </w:pPr>
      <w:r>
        <w:rPr>
          <w:rFonts w:ascii="Times New Roman" w:hAnsi="Times New Roman"/>
          <w:sz w:val="24"/>
          <w:szCs w:val="24"/>
        </w:rPr>
        <w:tab/>
      </w:r>
      <w:r w:rsidR="00361049" w:rsidRPr="007115A4">
        <w:rPr>
          <w:rFonts w:ascii="Times New Roman" w:hAnsi="Times New Roman"/>
          <w:sz w:val="24"/>
          <w:szCs w:val="24"/>
        </w:rPr>
        <w:t xml:space="preserve">Les échanges constituent l’un des fondements de la société libérale dans laquelle nous évoluons. Sans </w:t>
      </w:r>
      <w:r>
        <w:rPr>
          <w:rFonts w:ascii="Times New Roman" w:hAnsi="Times New Roman"/>
          <w:sz w:val="24"/>
          <w:szCs w:val="24"/>
        </w:rPr>
        <w:t>transaction</w:t>
      </w:r>
      <w:r w:rsidR="00361049" w:rsidRPr="007115A4">
        <w:rPr>
          <w:rFonts w:ascii="Times New Roman" w:hAnsi="Times New Roman"/>
          <w:sz w:val="24"/>
          <w:szCs w:val="24"/>
        </w:rPr>
        <w:t>, nul ne serait en capacité aujourd’hui de satisfaire</w:t>
      </w:r>
      <w:r w:rsidR="00361049" w:rsidRPr="005B7831">
        <w:rPr>
          <w:rFonts w:ascii="Times New Roman" w:hAnsi="Times New Roman"/>
          <w:sz w:val="24"/>
          <w:szCs w:val="24"/>
        </w:rPr>
        <w:t xml:space="preserve"> intégralement ses besoins.</w:t>
      </w:r>
      <w:r w:rsidR="005D0157" w:rsidRPr="005B7831">
        <w:rPr>
          <w:rFonts w:ascii="Times New Roman" w:hAnsi="Times New Roman"/>
          <w:sz w:val="24"/>
          <w:szCs w:val="24"/>
        </w:rPr>
        <w:t xml:space="preserve"> L’homme</w:t>
      </w:r>
      <w:r w:rsidR="001B7148">
        <w:rPr>
          <w:rFonts w:ascii="Times New Roman" w:hAnsi="Times New Roman"/>
          <w:sz w:val="24"/>
          <w:szCs w:val="24"/>
        </w:rPr>
        <w:t>, au fil du temps,</w:t>
      </w:r>
      <w:r w:rsidR="005D0157" w:rsidRPr="005B7831">
        <w:rPr>
          <w:rFonts w:ascii="Times New Roman" w:hAnsi="Times New Roman"/>
          <w:sz w:val="24"/>
          <w:szCs w:val="24"/>
        </w:rPr>
        <w:t xml:space="preserve"> </w:t>
      </w:r>
      <w:r w:rsidR="002A66AD" w:rsidRPr="005B7831">
        <w:rPr>
          <w:rFonts w:ascii="Times New Roman" w:hAnsi="Times New Roman"/>
          <w:sz w:val="24"/>
          <w:szCs w:val="24"/>
        </w:rPr>
        <w:t>n’a cessé</w:t>
      </w:r>
      <w:r w:rsidR="00565557" w:rsidRPr="005B7831">
        <w:rPr>
          <w:rFonts w:ascii="Times New Roman" w:hAnsi="Times New Roman"/>
          <w:sz w:val="24"/>
          <w:szCs w:val="24"/>
        </w:rPr>
        <w:t xml:space="preserve"> d’</w:t>
      </w:r>
      <w:r w:rsidR="005D0157" w:rsidRPr="005B7831">
        <w:rPr>
          <w:rFonts w:ascii="Times New Roman" w:hAnsi="Times New Roman"/>
          <w:sz w:val="24"/>
          <w:szCs w:val="24"/>
        </w:rPr>
        <w:t>échange</w:t>
      </w:r>
      <w:r w:rsidR="00565557" w:rsidRPr="005B7831">
        <w:rPr>
          <w:rFonts w:ascii="Times New Roman" w:hAnsi="Times New Roman"/>
          <w:sz w:val="24"/>
          <w:szCs w:val="24"/>
        </w:rPr>
        <w:t>r</w:t>
      </w:r>
      <w:r w:rsidR="005D0157" w:rsidRPr="005B7831">
        <w:rPr>
          <w:rFonts w:ascii="Times New Roman" w:hAnsi="Times New Roman"/>
          <w:sz w:val="24"/>
          <w:szCs w:val="24"/>
        </w:rPr>
        <w:t xml:space="preserve"> davantage et de plus en plus vite. </w:t>
      </w:r>
      <w:r w:rsidR="00B15B83">
        <w:rPr>
          <w:rFonts w:ascii="Times New Roman" w:hAnsi="Times New Roman"/>
          <w:sz w:val="24"/>
          <w:szCs w:val="24"/>
        </w:rPr>
        <w:t>Progressivement, c</w:t>
      </w:r>
      <w:r w:rsidR="005D0157" w:rsidRPr="005B7831">
        <w:rPr>
          <w:rFonts w:ascii="Times New Roman" w:hAnsi="Times New Roman"/>
          <w:sz w:val="24"/>
          <w:szCs w:val="24"/>
        </w:rPr>
        <w:t xml:space="preserve">es échanges ont été facilités par la mise en place d’outils, </w:t>
      </w:r>
      <w:r w:rsidR="00565557" w:rsidRPr="005B7831">
        <w:rPr>
          <w:rFonts w:ascii="Times New Roman" w:hAnsi="Times New Roman"/>
          <w:sz w:val="24"/>
          <w:szCs w:val="24"/>
        </w:rPr>
        <w:t xml:space="preserve">pour aboutir à ce que nous appelons communément aujourd’hui </w:t>
      </w:r>
      <w:r w:rsidR="005D0157" w:rsidRPr="005B7831">
        <w:rPr>
          <w:rFonts w:ascii="Times New Roman" w:hAnsi="Times New Roman"/>
          <w:sz w:val="24"/>
          <w:szCs w:val="24"/>
        </w:rPr>
        <w:t xml:space="preserve">la monnaie. </w:t>
      </w:r>
      <w:r w:rsidR="00B15B83">
        <w:rPr>
          <w:rFonts w:ascii="Times New Roman" w:hAnsi="Times New Roman"/>
          <w:sz w:val="24"/>
          <w:szCs w:val="24"/>
        </w:rPr>
        <w:t>Ces outils</w:t>
      </w:r>
      <w:r w:rsidR="005D0157" w:rsidRPr="005B7831">
        <w:rPr>
          <w:rFonts w:ascii="Times New Roman" w:hAnsi="Times New Roman"/>
          <w:sz w:val="24"/>
          <w:szCs w:val="24"/>
        </w:rPr>
        <w:t xml:space="preserve"> </w:t>
      </w:r>
      <w:r w:rsidR="00D86BCE" w:rsidRPr="005B7831">
        <w:rPr>
          <w:rFonts w:ascii="Times New Roman" w:hAnsi="Times New Roman"/>
          <w:sz w:val="24"/>
          <w:szCs w:val="24"/>
        </w:rPr>
        <w:t>ont considérablement évolué</w:t>
      </w:r>
      <w:r w:rsidR="00366918">
        <w:rPr>
          <w:rFonts w:ascii="Times New Roman" w:hAnsi="Times New Roman"/>
          <w:sz w:val="24"/>
          <w:szCs w:val="24"/>
        </w:rPr>
        <w:t xml:space="preserve">, </w:t>
      </w:r>
      <w:r w:rsidR="00B15B83">
        <w:rPr>
          <w:rFonts w:ascii="Times New Roman" w:hAnsi="Times New Roman"/>
          <w:sz w:val="24"/>
          <w:szCs w:val="24"/>
        </w:rPr>
        <w:t xml:space="preserve">pour passer </w:t>
      </w:r>
      <w:r w:rsidR="005D0157" w:rsidRPr="005B7831">
        <w:rPr>
          <w:rFonts w:ascii="Times New Roman" w:hAnsi="Times New Roman"/>
          <w:sz w:val="24"/>
          <w:szCs w:val="24"/>
        </w:rPr>
        <w:t>d’une</w:t>
      </w:r>
      <w:r w:rsidR="00366918">
        <w:rPr>
          <w:rFonts w:ascii="Times New Roman" w:hAnsi="Times New Roman"/>
          <w:sz w:val="24"/>
          <w:szCs w:val="24"/>
        </w:rPr>
        <w:t xml:space="preserve"> logique de pluralité monétaire, </w:t>
      </w:r>
      <w:r w:rsidR="005D0157" w:rsidRPr="005B7831">
        <w:rPr>
          <w:rFonts w:ascii="Times New Roman" w:hAnsi="Times New Roman"/>
          <w:sz w:val="24"/>
          <w:szCs w:val="24"/>
        </w:rPr>
        <w:t xml:space="preserve">à une logique d’unicité monétaire </w:t>
      </w:r>
      <w:r w:rsidR="001F6EB1">
        <w:rPr>
          <w:rFonts w:ascii="Times New Roman" w:hAnsi="Times New Roman"/>
          <w:sz w:val="24"/>
          <w:szCs w:val="24"/>
        </w:rPr>
        <w:t>au sein d’un territoire défini.</w:t>
      </w:r>
    </w:p>
    <w:p w:rsidR="00490E14" w:rsidRPr="005B7831" w:rsidRDefault="00490E14" w:rsidP="00C14610">
      <w:pPr>
        <w:pStyle w:val="Titre2"/>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color w:val="auto"/>
          <w:sz w:val="24"/>
          <w:szCs w:val="24"/>
        </w:rPr>
      </w:pPr>
      <w:bookmarkStart w:id="6" w:name="_Toc491241479"/>
      <w:r w:rsidRPr="005B7831">
        <w:rPr>
          <w:rFonts w:ascii="Times New Roman" w:hAnsi="Times New Roman" w:cs="Times New Roman"/>
          <w:color w:val="auto"/>
          <w:sz w:val="24"/>
          <w:szCs w:val="24"/>
          <w:u w:val="single"/>
        </w:rPr>
        <w:t>Chapitre 1</w:t>
      </w:r>
      <w:r w:rsidRPr="005B7831">
        <w:rPr>
          <w:rFonts w:ascii="Times New Roman" w:hAnsi="Times New Roman" w:cs="Times New Roman"/>
          <w:color w:val="auto"/>
          <w:sz w:val="24"/>
          <w:szCs w:val="24"/>
        </w:rPr>
        <w:t> : Comprendre la monnaie de son origine aux controverses contemporaines</w:t>
      </w:r>
      <w:bookmarkEnd w:id="6"/>
    </w:p>
    <w:p w:rsidR="00490E14" w:rsidRPr="00E32CD9" w:rsidRDefault="00490E14" w:rsidP="007A0FEC">
      <w:pPr>
        <w:pStyle w:val="Titre3"/>
        <w:spacing w:line="360" w:lineRule="auto"/>
        <w:rPr>
          <w:rFonts w:ascii="Times New Roman" w:hAnsi="Times New Roman" w:cs="Times New Roman"/>
          <w:color w:val="auto"/>
          <w:sz w:val="24"/>
          <w:szCs w:val="24"/>
          <w:u w:val="single"/>
        </w:rPr>
      </w:pPr>
      <w:bookmarkStart w:id="7" w:name="_Toc491241480"/>
      <w:r w:rsidRPr="00E32CD9">
        <w:rPr>
          <w:rFonts w:ascii="Times New Roman" w:hAnsi="Times New Roman" w:cs="Times New Roman"/>
          <w:color w:val="auto"/>
          <w:sz w:val="24"/>
          <w:szCs w:val="24"/>
          <w:u w:val="single"/>
        </w:rPr>
        <w:t>Section 1 : Qu’est-ce que la monnaie ?</w:t>
      </w:r>
      <w:bookmarkEnd w:id="7"/>
    </w:p>
    <w:p w:rsidR="001D7A88" w:rsidRDefault="000A1EB3" w:rsidP="001D7A88">
      <w:pPr>
        <w:spacing w:line="360" w:lineRule="auto"/>
        <w:jc w:val="both"/>
        <w:rPr>
          <w:rFonts w:ascii="Times New Roman" w:hAnsi="Times New Roman"/>
          <w:sz w:val="24"/>
          <w:szCs w:val="24"/>
        </w:rPr>
      </w:pPr>
      <w:r>
        <w:rPr>
          <w:rFonts w:ascii="Times New Roman" w:hAnsi="Times New Roman"/>
          <w:sz w:val="24"/>
          <w:szCs w:val="24"/>
        </w:rPr>
        <w:tab/>
      </w:r>
      <w:r w:rsidR="007609FF" w:rsidRPr="005B7831">
        <w:rPr>
          <w:rFonts w:ascii="Times New Roman" w:hAnsi="Times New Roman"/>
          <w:sz w:val="24"/>
          <w:szCs w:val="24"/>
        </w:rPr>
        <w:t xml:space="preserve">La monnaie </w:t>
      </w:r>
      <w:r w:rsidR="0013123C">
        <w:rPr>
          <w:rFonts w:ascii="Times New Roman" w:hAnsi="Times New Roman"/>
          <w:sz w:val="24"/>
          <w:szCs w:val="24"/>
        </w:rPr>
        <w:t xml:space="preserve">est régulièrement définie par ses fonctions. Elle </w:t>
      </w:r>
      <w:r w:rsidR="006E625B" w:rsidRPr="005B7831">
        <w:rPr>
          <w:rFonts w:ascii="Times New Roman" w:hAnsi="Times New Roman"/>
          <w:sz w:val="24"/>
          <w:szCs w:val="24"/>
        </w:rPr>
        <w:t>a souvent été</w:t>
      </w:r>
      <w:r w:rsidR="007609FF" w:rsidRPr="005B7831">
        <w:rPr>
          <w:rFonts w:ascii="Times New Roman" w:hAnsi="Times New Roman"/>
          <w:sz w:val="24"/>
          <w:szCs w:val="24"/>
        </w:rPr>
        <w:t xml:space="preserve"> considérée comme </w:t>
      </w:r>
      <w:r w:rsidR="00706438" w:rsidRPr="005B7831">
        <w:rPr>
          <w:rFonts w:ascii="Times New Roman" w:hAnsi="Times New Roman"/>
          <w:sz w:val="24"/>
          <w:szCs w:val="24"/>
        </w:rPr>
        <w:t xml:space="preserve">un </w:t>
      </w:r>
      <w:r w:rsidR="008A0E74" w:rsidRPr="005B7831">
        <w:rPr>
          <w:rFonts w:ascii="Times New Roman" w:hAnsi="Times New Roman"/>
          <w:sz w:val="24"/>
          <w:szCs w:val="24"/>
        </w:rPr>
        <w:t>simple instrument d’</w:t>
      </w:r>
      <w:r w:rsidR="0013123C">
        <w:rPr>
          <w:rFonts w:ascii="Times New Roman" w:hAnsi="Times New Roman"/>
          <w:sz w:val="24"/>
          <w:szCs w:val="24"/>
        </w:rPr>
        <w:t xml:space="preserve">échange </w:t>
      </w:r>
      <w:r w:rsidR="006E625B" w:rsidRPr="005B7831">
        <w:rPr>
          <w:rFonts w:ascii="Times New Roman" w:hAnsi="Times New Roman"/>
          <w:sz w:val="24"/>
          <w:szCs w:val="24"/>
        </w:rPr>
        <w:t>au sein d</w:t>
      </w:r>
      <w:r w:rsidR="00B04E0A">
        <w:rPr>
          <w:rFonts w:ascii="Times New Roman" w:hAnsi="Times New Roman"/>
          <w:sz w:val="24"/>
          <w:szCs w:val="24"/>
        </w:rPr>
        <w:t xml:space="preserve">e la sphère économique. On parle </w:t>
      </w:r>
      <w:r w:rsidR="006E625B" w:rsidRPr="005B7831">
        <w:rPr>
          <w:rFonts w:ascii="Times New Roman" w:hAnsi="Times New Roman"/>
          <w:sz w:val="24"/>
          <w:szCs w:val="24"/>
        </w:rPr>
        <w:t xml:space="preserve">alors de </w:t>
      </w:r>
      <w:r w:rsidR="006E625B" w:rsidRPr="001B7148">
        <w:rPr>
          <w:rFonts w:ascii="Times New Roman" w:hAnsi="Times New Roman"/>
          <w:sz w:val="24"/>
          <w:szCs w:val="24"/>
        </w:rPr>
        <w:t>neutr</w:t>
      </w:r>
      <w:r w:rsidR="00261710" w:rsidRPr="001B7148">
        <w:rPr>
          <w:rFonts w:ascii="Times New Roman" w:hAnsi="Times New Roman"/>
          <w:sz w:val="24"/>
          <w:szCs w:val="24"/>
        </w:rPr>
        <w:t>alité monétaire</w:t>
      </w:r>
      <w:r w:rsidR="006F6B1A">
        <w:rPr>
          <w:rFonts w:ascii="Times New Roman" w:hAnsi="Times New Roman"/>
          <w:sz w:val="24"/>
          <w:szCs w:val="24"/>
        </w:rPr>
        <w:t xml:space="preserve">, idée selon laquelle </w:t>
      </w:r>
      <w:r w:rsidR="008A0E74" w:rsidRPr="005B7831">
        <w:rPr>
          <w:rFonts w:ascii="Times New Roman" w:hAnsi="Times New Roman"/>
          <w:sz w:val="24"/>
          <w:szCs w:val="24"/>
        </w:rPr>
        <w:t xml:space="preserve">la monnaie n’aurait aucune influence sur l’économie réelle. </w:t>
      </w:r>
      <w:r w:rsidR="007609FF" w:rsidRPr="005B7831">
        <w:rPr>
          <w:rFonts w:ascii="Times New Roman" w:hAnsi="Times New Roman"/>
          <w:sz w:val="24"/>
          <w:szCs w:val="24"/>
        </w:rPr>
        <w:t>N</w:t>
      </w:r>
      <w:r w:rsidR="00B04E0A">
        <w:rPr>
          <w:rFonts w:ascii="Times New Roman" w:hAnsi="Times New Roman"/>
          <w:sz w:val="24"/>
          <w:szCs w:val="24"/>
        </w:rPr>
        <w:t xml:space="preserve">éanmoins, le concept de monnaie, dans son ensemble, </w:t>
      </w:r>
      <w:r w:rsidR="007609FF" w:rsidRPr="005B7831">
        <w:rPr>
          <w:rFonts w:ascii="Times New Roman" w:hAnsi="Times New Roman"/>
          <w:sz w:val="24"/>
          <w:szCs w:val="24"/>
        </w:rPr>
        <w:t>va bien au-delà</w:t>
      </w:r>
      <w:r w:rsidR="00B04E0A">
        <w:rPr>
          <w:rFonts w:ascii="Times New Roman" w:hAnsi="Times New Roman"/>
          <w:sz w:val="24"/>
          <w:szCs w:val="24"/>
        </w:rPr>
        <w:t xml:space="preserve">. Il </w:t>
      </w:r>
      <w:r w:rsidR="001B7148">
        <w:rPr>
          <w:rFonts w:ascii="Times New Roman" w:hAnsi="Times New Roman"/>
          <w:sz w:val="24"/>
          <w:szCs w:val="24"/>
        </w:rPr>
        <w:t>constitue</w:t>
      </w:r>
      <w:r w:rsidR="002A66AD" w:rsidRPr="005B7831">
        <w:rPr>
          <w:rFonts w:ascii="Times New Roman" w:hAnsi="Times New Roman"/>
          <w:sz w:val="24"/>
          <w:szCs w:val="24"/>
        </w:rPr>
        <w:t xml:space="preserve"> </w:t>
      </w:r>
      <w:r w:rsidR="007609FF" w:rsidRPr="005B7831">
        <w:rPr>
          <w:rFonts w:ascii="Times New Roman" w:hAnsi="Times New Roman"/>
          <w:sz w:val="24"/>
          <w:szCs w:val="24"/>
        </w:rPr>
        <w:t xml:space="preserve">un puissant vecteur de lien social </w:t>
      </w:r>
      <w:r w:rsidR="006F6B1A">
        <w:rPr>
          <w:rFonts w:ascii="Times New Roman" w:hAnsi="Times New Roman"/>
          <w:sz w:val="24"/>
          <w:szCs w:val="24"/>
        </w:rPr>
        <w:t xml:space="preserve">et </w:t>
      </w:r>
      <w:r w:rsidR="007609FF" w:rsidRPr="005B7831">
        <w:rPr>
          <w:rFonts w:ascii="Times New Roman" w:hAnsi="Times New Roman"/>
          <w:sz w:val="24"/>
          <w:szCs w:val="24"/>
        </w:rPr>
        <w:t>une réelle dimension politique.</w:t>
      </w:r>
    </w:p>
    <w:p w:rsidR="001F6EB1" w:rsidRPr="00C0696E" w:rsidRDefault="001B7148" w:rsidP="001D7A88">
      <w:pPr>
        <w:spacing w:line="360" w:lineRule="auto"/>
        <w:jc w:val="both"/>
        <w:rPr>
          <w:rFonts w:ascii="Times New Roman" w:hAnsi="Times New Roman"/>
          <w:b/>
          <w:sz w:val="24"/>
          <w:szCs w:val="24"/>
        </w:rPr>
      </w:pPr>
      <w:r>
        <w:rPr>
          <w:rFonts w:ascii="Times New Roman" w:hAnsi="Times New Roman"/>
          <w:sz w:val="24"/>
          <w:szCs w:val="24"/>
        </w:rPr>
        <w:tab/>
      </w:r>
      <w:r w:rsidR="00490E14" w:rsidRPr="00C0696E">
        <w:rPr>
          <w:rFonts w:ascii="Times New Roman" w:hAnsi="Times New Roman"/>
          <w:b/>
          <w:sz w:val="24"/>
          <w:szCs w:val="24"/>
          <w:u w:val="single"/>
        </w:rPr>
        <w:t>1- La naissance de la monnaie et son évolution</w:t>
      </w:r>
    </w:p>
    <w:p w:rsidR="00483444" w:rsidRPr="00483444" w:rsidRDefault="001F6EB1" w:rsidP="00483444">
      <w:pPr>
        <w:pStyle w:val="Titre5"/>
        <w:spacing w:line="360" w:lineRule="auto"/>
        <w:jc w:val="both"/>
        <w:rPr>
          <w:rFonts w:ascii="Times New Roman" w:hAnsi="Times New Roman"/>
          <w:color w:val="auto"/>
          <w:sz w:val="24"/>
          <w:szCs w:val="24"/>
          <w:u w:val="single"/>
        </w:rPr>
      </w:pPr>
      <w:r w:rsidRPr="00483444">
        <w:rPr>
          <w:rFonts w:ascii="Times New Roman" w:hAnsi="Times New Roman"/>
          <w:color w:val="auto"/>
          <w:sz w:val="24"/>
          <w:szCs w:val="24"/>
        </w:rPr>
        <w:tab/>
      </w:r>
      <w:r w:rsidRPr="00483444">
        <w:rPr>
          <w:rFonts w:ascii="Times New Roman" w:hAnsi="Times New Roman"/>
          <w:color w:val="auto"/>
          <w:sz w:val="24"/>
          <w:szCs w:val="24"/>
        </w:rPr>
        <w:tab/>
      </w:r>
      <w:bookmarkStart w:id="8" w:name="_Toc491241481"/>
      <w:r w:rsidR="00490E14" w:rsidRPr="00483444">
        <w:rPr>
          <w:rFonts w:ascii="Times New Roman" w:hAnsi="Times New Roman"/>
          <w:color w:val="auto"/>
          <w:sz w:val="24"/>
          <w:szCs w:val="24"/>
          <w:u w:val="single"/>
        </w:rPr>
        <w:t>a- Le troc : ancêtre de la monnaie</w:t>
      </w:r>
      <w:bookmarkEnd w:id="8"/>
    </w:p>
    <w:p w:rsidR="001E70F0" w:rsidRPr="00324D54" w:rsidRDefault="00D5185E" w:rsidP="00483444">
      <w:pPr>
        <w:spacing w:line="360" w:lineRule="auto"/>
        <w:jc w:val="both"/>
        <w:rPr>
          <w:rFonts w:ascii="Times New Roman" w:hAnsi="Times New Roman"/>
          <w:sz w:val="24"/>
          <w:szCs w:val="24"/>
          <w:u w:val="single"/>
        </w:rPr>
      </w:pPr>
      <w:r w:rsidRPr="005B7831">
        <w:rPr>
          <w:rFonts w:ascii="Times New Roman" w:hAnsi="Times New Roman"/>
          <w:sz w:val="24"/>
          <w:szCs w:val="24"/>
        </w:rPr>
        <w:t xml:space="preserve">Le troc est défini comme </w:t>
      </w:r>
      <w:r w:rsidR="008A44D9">
        <w:rPr>
          <w:rFonts w:ascii="Times New Roman" w:hAnsi="Times New Roman"/>
          <w:sz w:val="24"/>
          <w:szCs w:val="24"/>
        </w:rPr>
        <w:t xml:space="preserve"> « </w:t>
      </w:r>
      <w:r w:rsidRPr="005B7831">
        <w:rPr>
          <w:rFonts w:ascii="Times New Roman" w:hAnsi="Times New Roman"/>
          <w:sz w:val="24"/>
          <w:szCs w:val="24"/>
        </w:rPr>
        <w:t xml:space="preserve">l’échange d’un objet contre un ou plusieurs </w:t>
      </w:r>
      <w:r w:rsidRPr="00D42A4B">
        <w:rPr>
          <w:rFonts w:ascii="Times New Roman" w:hAnsi="Times New Roman"/>
          <w:sz w:val="24"/>
          <w:szCs w:val="24"/>
        </w:rPr>
        <w:t>autres ».</w:t>
      </w:r>
      <w:r w:rsidR="00E95CA1" w:rsidRPr="00D42A4B">
        <w:rPr>
          <w:rStyle w:val="Appelnotedebasdep"/>
          <w:rFonts w:ascii="Times New Roman" w:hAnsi="Times New Roman"/>
          <w:sz w:val="24"/>
          <w:szCs w:val="24"/>
        </w:rPr>
        <w:footnoteReference w:id="7"/>
      </w:r>
      <w:r w:rsidR="00097000" w:rsidRPr="00D42A4B">
        <w:rPr>
          <w:rFonts w:ascii="Times New Roman" w:hAnsi="Times New Roman"/>
          <w:sz w:val="24"/>
          <w:szCs w:val="24"/>
        </w:rPr>
        <w:t xml:space="preserve"> </w:t>
      </w:r>
      <w:r w:rsidR="008803DC" w:rsidRPr="00D42A4B">
        <w:rPr>
          <w:rFonts w:ascii="Times New Roman" w:hAnsi="Times New Roman"/>
          <w:sz w:val="24"/>
          <w:szCs w:val="24"/>
        </w:rPr>
        <w:t>Ce terme provient du mot latin « </w:t>
      </w:r>
      <w:proofErr w:type="spellStart"/>
      <w:r w:rsidR="008803DC" w:rsidRPr="008A44D9">
        <w:rPr>
          <w:rFonts w:ascii="Times New Roman" w:hAnsi="Times New Roman"/>
          <w:i/>
          <w:sz w:val="24"/>
          <w:szCs w:val="24"/>
        </w:rPr>
        <w:t>trochus</w:t>
      </w:r>
      <w:proofErr w:type="spellEnd"/>
      <w:r w:rsidR="008803DC" w:rsidRPr="00D42A4B">
        <w:rPr>
          <w:rFonts w:ascii="Times New Roman" w:hAnsi="Times New Roman"/>
          <w:sz w:val="24"/>
          <w:szCs w:val="24"/>
        </w:rPr>
        <w:t xml:space="preserve"> » désignant </w:t>
      </w:r>
      <w:r w:rsidR="008477A6" w:rsidRPr="00D42A4B">
        <w:rPr>
          <w:rFonts w:ascii="Times New Roman" w:hAnsi="Times New Roman"/>
          <w:sz w:val="24"/>
          <w:szCs w:val="24"/>
        </w:rPr>
        <w:t xml:space="preserve">une coquille de mollusque utilisée pour sa nacre et servant de monnaie </w:t>
      </w:r>
      <w:r w:rsidR="00444831" w:rsidRPr="00D42A4B">
        <w:rPr>
          <w:rFonts w:ascii="Times New Roman" w:hAnsi="Times New Roman"/>
          <w:sz w:val="24"/>
          <w:szCs w:val="24"/>
        </w:rPr>
        <w:t>dans la Rome Antique</w:t>
      </w:r>
      <w:r w:rsidR="00444831" w:rsidRPr="00D42A4B">
        <w:rPr>
          <w:rStyle w:val="Appelnotedebasdep"/>
          <w:rFonts w:ascii="Times New Roman" w:hAnsi="Times New Roman"/>
          <w:sz w:val="24"/>
          <w:szCs w:val="24"/>
        </w:rPr>
        <w:footnoteReference w:id="8"/>
      </w:r>
      <w:r w:rsidR="008477A6" w:rsidRPr="00D42A4B">
        <w:rPr>
          <w:rFonts w:ascii="Times New Roman" w:hAnsi="Times New Roman"/>
          <w:sz w:val="24"/>
          <w:szCs w:val="24"/>
        </w:rPr>
        <w:t xml:space="preserve">. </w:t>
      </w:r>
      <w:r w:rsidR="008A44D9">
        <w:rPr>
          <w:rFonts w:ascii="Times New Roman" w:hAnsi="Times New Roman"/>
          <w:sz w:val="24"/>
          <w:szCs w:val="24"/>
        </w:rPr>
        <w:t xml:space="preserve">Les </w:t>
      </w:r>
      <w:r w:rsidR="008A44D9" w:rsidRPr="00D42A4B">
        <w:rPr>
          <w:rFonts w:ascii="Times New Roman" w:hAnsi="Times New Roman"/>
          <w:sz w:val="24"/>
          <w:szCs w:val="24"/>
        </w:rPr>
        <w:t>plus anciennes</w:t>
      </w:r>
      <w:r w:rsidR="008A44D9">
        <w:rPr>
          <w:rFonts w:ascii="Times New Roman" w:hAnsi="Times New Roman"/>
          <w:sz w:val="24"/>
          <w:szCs w:val="24"/>
        </w:rPr>
        <w:t xml:space="preserve"> civilisations </w:t>
      </w:r>
      <w:r w:rsidR="00BD3E35" w:rsidRPr="00D42A4B">
        <w:rPr>
          <w:rFonts w:ascii="Times New Roman" w:hAnsi="Times New Roman"/>
          <w:sz w:val="24"/>
          <w:szCs w:val="24"/>
        </w:rPr>
        <w:t>ont eu recours au troc. Chacune</w:t>
      </w:r>
      <w:r w:rsidR="00BD3E35" w:rsidRPr="005B7831">
        <w:rPr>
          <w:rFonts w:ascii="Times New Roman" w:hAnsi="Times New Roman"/>
          <w:sz w:val="24"/>
          <w:szCs w:val="24"/>
        </w:rPr>
        <w:t xml:space="preserve"> des parties ne di</w:t>
      </w:r>
      <w:r w:rsidR="00097000" w:rsidRPr="005B7831">
        <w:rPr>
          <w:rFonts w:ascii="Times New Roman" w:hAnsi="Times New Roman"/>
          <w:sz w:val="24"/>
          <w:szCs w:val="24"/>
        </w:rPr>
        <w:t>sposant pas des objets convoité</w:t>
      </w:r>
      <w:r w:rsidR="00BD3E35" w:rsidRPr="005B7831">
        <w:rPr>
          <w:rFonts w:ascii="Times New Roman" w:hAnsi="Times New Roman"/>
          <w:sz w:val="24"/>
          <w:szCs w:val="24"/>
        </w:rPr>
        <w:t>s, le</w:t>
      </w:r>
      <w:r w:rsidR="008A44D9">
        <w:rPr>
          <w:rFonts w:ascii="Times New Roman" w:hAnsi="Times New Roman"/>
          <w:sz w:val="24"/>
          <w:szCs w:val="24"/>
        </w:rPr>
        <w:t xml:space="preserve">s </w:t>
      </w:r>
      <w:r w:rsidR="00097000" w:rsidRPr="005B7831">
        <w:rPr>
          <w:rFonts w:ascii="Times New Roman" w:hAnsi="Times New Roman"/>
          <w:sz w:val="24"/>
          <w:szCs w:val="24"/>
        </w:rPr>
        <w:t>échanges étai</w:t>
      </w:r>
      <w:r w:rsidR="008A44D9">
        <w:rPr>
          <w:rFonts w:ascii="Times New Roman" w:hAnsi="Times New Roman"/>
          <w:sz w:val="24"/>
          <w:szCs w:val="24"/>
        </w:rPr>
        <w:t>en</w:t>
      </w:r>
      <w:r w:rsidR="00097000" w:rsidRPr="005B7831">
        <w:rPr>
          <w:rFonts w:ascii="Times New Roman" w:hAnsi="Times New Roman"/>
          <w:sz w:val="24"/>
          <w:szCs w:val="24"/>
        </w:rPr>
        <w:t>t incontournable</w:t>
      </w:r>
      <w:r w:rsidR="008A44D9">
        <w:rPr>
          <w:rFonts w:ascii="Times New Roman" w:hAnsi="Times New Roman"/>
          <w:sz w:val="24"/>
          <w:szCs w:val="24"/>
        </w:rPr>
        <w:t>s</w:t>
      </w:r>
      <w:r w:rsidR="00097000" w:rsidRPr="005B7831">
        <w:rPr>
          <w:rFonts w:ascii="Times New Roman" w:hAnsi="Times New Roman"/>
          <w:sz w:val="24"/>
          <w:szCs w:val="24"/>
        </w:rPr>
        <w:t xml:space="preserve">. Déjà au cours de l’ère </w:t>
      </w:r>
      <w:r w:rsidR="009A0659" w:rsidRPr="005B7831">
        <w:rPr>
          <w:rFonts w:ascii="Times New Roman" w:hAnsi="Times New Roman"/>
          <w:sz w:val="24"/>
          <w:szCs w:val="24"/>
        </w:rPr>
        <w:t>néolithique, les surplus des cultures agricoles cul</w:t>
      </w:r>
      <w:r w:rsidR="00627A70">
        <w:rPr>
          <w:rFonts w:ascii="Times New Roman" w:hAnsi="Times New Roman"/>
          <w:sz w:val="24"/>
          <w:szCs w:val="24"/>
        </w:rPr>
        <w:t xml:space="preserve">tivées par l’homme commençaient </w:t>
      </w:r>
      <w:r w:rsidR="009A0659" w:rsidRPr="005B7831">
        <w:rPr>
          <w:rFonts w:ascii="Times New Roman" w:hAnsi="Times New Roman"/>
          <w:sz w:val="24"/>
          <w:szCs w:val="24"/>
        </w:rPr>
        <w:t xml:space="preserve">à </w:t>
      </w:r>
      <w:r w:rsidR="00706438" w:rsidRPr="005B7831">
        <w:rPr>
          <w:rFonts w:ascii="Times New Roman" w:hAnsi="Times New Roman"/>
          <w:sz w:val="24"/>
          <w:szCs w:val="24"/>
        </w:rPr>
        <w:t>être échangés</w:t>
      </w:r>
      <w:r w:rsidR="009A0659" w:rsidRPr="005B7831">
        <w:rPr>
          <w:rFonts w:ascii="Times New Roman" w:hAnsi="Times New Roman"/>
          <w:sz w:val="24"/>
          <w:szCs w:val="24"/>
        </w:rPr>
        <w:t>.</w:t>
      </w:r>
      <w:r w:rsidR="001C6B17">
        <w:rPr>
          <w:rFonts w:ascii="Times New Roman" w:hAnsi="Times New Roman"/>
          <w:sz w:val="24"/>
          <w:szCs w:val="24"/>
        </w:rPr>
        <w:t xml:space="preserve"> </w:t>
      </w:r>
      <w:r w:rsidR="001E70F0" w:rsidRPr="005B7831">
        <w:rPr>
          <w:rFonts w:ascii="Times New Roman" w:hAnsi="Times New Roman"/>
          <w:sz w:val="24"/>
          <w:szCs w:val="24"/>
        </w:rPr>
        <w:t xml:space="preserve">Deux catégories de troc peuvent </w:t>
      </w:r>
      <w:r w:rsidR="00CC193E" w:rsidRPr="005B7831">
        <w:rPr>
          <w:rFonts w:ascii="Times New Roman" w:hAnsi="Times New Roman"/>
          <w:sz w:val="24"/>
          <w:szCs w:val="24"/>
        </w:rPr>
        <w:t xml:space="preserve">aujourd’hui </w:t>
      </w:r>
      <w:r w:rsidR="001E70F0" w:rsidRPr="005B7831">
        <w:rPr>
          <w:rFonts w:ascii="Times New Roman" w:hAnsi="Times New Roman"/>
          <w:sz w:val="24"/>
          <w:szCs w:val="24"/>
        </w:rPr>
        <w:t>être distinguées :</w:t>
      </w:r>
    </w:p>
    <w:p w:rsidR="001C6B17" w:rsidRDefault="001E70F0" w:rsidP="00483444">
      <w:pPr>
        <w:spacing w:line="360" w:lineRule="auto"/>
        <w:jc w:val="both"/>
        <w:rPr>
          <w:rFonts w:ascii="Times New Roman" w:hAnsi="Times New Roman"/>
          <w:sz w:val="24"/>
          <w:szCs w:val="24"/>
        </w:rPr>
      </w:pPr>
      <w:r w:rsidRPr="005B7831">
        <w:rPr>
          <w:rFonts w:ascii="Times New Roman" w:hAnsi="Times New Roman"/>
          <w:sz w:val="24"/>
          <w:szCs w:val="24"/>
        </w:rPr>
        <w:lastRenderedPageBreak/>
        <w:t xml:space="preserve">- </w:t>
      </w:r>
      <w:r w:rsidRPr="005B7831">
        <w:rPr>
          <w:rFonts w:ascii="Times New Roman" w:hAnsi="Times New Roman"/>
          <w:sz w:val="24"/>
          <w:szCs w:val="24"/>
          <w:u w:val="single"/>
        </w:rPr>
        <w:t>Le troc</w:t>
      </w:r>
      <w:r w:rsidR="007946E8" w:rsidRPr="005B7831">
        <w:rPr>
          <w:rFonts w:ascii="Times New Roman" w:hAnsi="Times New Roman"/>
          <w:sz w:val="24"/>
          <w:szCs w:val="24"/>
          <w:u w:val="single"/>
        </w:rPr>
        <w:t xml:space="preserve"> direct</w:t>
      </w:r>
      <w:r w:rsidR="008A44D9">
        <w:rPr>
          <w:rFonts w:ascii="Times New Roman" w:hAnsi="Times New Roman"/>
          <w:sz w:val="24"/>
          <w:szCs w:val="24"/>
        </w:rPr>
        <w:t xml:space="preserve"> : il </w:t>
      </w:r>
      <w:r w:rsidR="00332853" w:rsidRPr="005B7831">
        <w:rPr>
          <w:rFonts w:ascii="Times New Roman" w:hAnsi="Times New Roman"/>
          <w:sz w:val="24"/>
          <w:szCs w:val="24"/>
        </w:rPr>
        <w:t>a pour principe l’échange</w:t>
      </w:r>
      <w:r w:rsidRPr="005B7831">
        <w:rPr>
          <w:rFonts w:ascii="Times New Roman" w:hAnsi="Times New Roman"/>
          <w:sz w:val="24"/>
          <w:szCs w:val="24"/>
        </w:rPr>
        <w:t xml:space="preserve"> </w:t>
      </w:r>
      <w:r w:rsidR="00332853" w:rsidRPr="005B7831">
        <w:rPr>
          <w:rFonts w:ascii="Times New Roman" w:hAnsi="Times New Roman"/>
          <w:sz w:val="24"/>
          <w:szCs w:val="24"/>
        </w:rPr>
        <w:t>d’</w:t>
      </w:r>
      <w:r w:rsidRPr="005B7831">
        <w:rPr>
          <w:rFonts w:ascii="Times New Roman" w:hAnsi="Times New Roman"/>
          <w:sz w:val="24"/>
          <w:szCs w:val="24"/>
        </w:rPr>
        <w:t xml:space="preserve">un bien utile contre un autre dans le seul but de le consommer ou de l’insérer </w:t>
      </w:r>
      <w:r w:rsidR="001C6B17">
        <w:rPr>
          <w:rFonts w:ascii="Times New Roman" w:hAnsi="Times New Roman"/>
          <w:sz w:val="24"/>
          <w:szCs w:val="24"/>
        </w:rPr>
        <w:t xml:space="preserve">dans une sphère productive. </w:t>
      </w:r>
      <w:r w:rsidR="00B057AD" w:rsidRPr="005B7831">
        <w:rPr>
          <w:rFonts w:ascii="Times New Roman" w:hAnsi="Times New Roman"/>
          <w:sz w:val="24"/>
          <w:szCs w:val="24"/>
        </w:rPr>
        <w:t>P</w:t>
      </w:r>
      <w:r w:rsidR="001C6B17">
        <w:rPr>
          <w:rFonts w:ascii="Times New Roman" w:hAnsi="Times New Roman"/>
          <w:sz w:val="24"/>
          <w:szCs w:val="24"/>
        </w:rPr>
        <w:t>a</w:t>
      </w:r>
      <w:r w:rsidR="00B057AD" w:rsidRPr="005B7831">
        <w:rPr>
          <w:rFonts w:ascii="Times New Roman" w:hAnsi="Times New Roman"/>
          <w:sz w:val="24"/>
          <w:szCs w:val="24"/>
        </w:rPr>
        <w:t>r exemple, l</w:t>
      </w:r>
      <w:r w:rsidR="008A44D9">
        <w:rPr>
          <w:rFonts w:ascii="Times New Roman" w:hAnsi="Times New Roman"/>
          <w:sz w:val="24"/>
          <w:szCs w:val="24"/>
        </w:rPr>
        <w:t xml:space="preserve">’individu A </w:t>
      </w:r>
      <w:proofErr w:type="spellStart"/>
      <w:r w:rsidR="008A44D9">
        <w:rPr>
          <w:rFonts w:ascii="Times New Roman" w:hAnsi="Times New Roman"/>
          <w:sz w:val="24"/>
          <w:szCs w:val="24"/>
        </w:rPr>
        <w:t>échange</w:t>
      </w:r>
      <w:proofErr w:type="spellEnd"/>
      <w:r w:rsidR="008A44D9">
        <w:rPr>
          <w:rFonts w:ascii="Times New Roman" w:hAnsi="Times New Roman"/>
          <w:sz w:val="24"/>
          <w:szCs w:val="24"/>
        </w:rPr>
        <w:t xml:space="preserve"> </w:t>
      </w:r>
      <w:r w:rsidR="003908FD" w:rsidRPr="005B7831">
        <w:rPr>
          <w:rFonts w:ascii="Times New Roman" w:hAnsi="Times New Roman"/>
          <w:sz w:val="24"/>
          <w:szCs w:val="24"/>
        </w:rPr>
        <w:t>un</w:t>
      </w:r>
      <w:r w:rsidR="00332853" w:rsidRPr="005B7831">
        <w:rPr>
          <w:rFonts w:ascii="Times New Roman" w:hAnsi="Times New Roman"/>
          <w:sz w:val="24"/>
          <w:szCs w:val="24"/>
        </w:rPr>
        <w:t xml:space="preserve"> kilo de sa pêche du jour contre </w:t>
      </w:r>
      <w:r w:rsidR="003908FD" w:rsidRPr="005B7831">
        <w:rPr>
          <w:rFonts w:ascii="Times New Roman" w:hAnsi="Times New Roman"/>
          <w:sz w:val="24"/>
          <w:szCs w:val="24"/>
        </w:rPr>
        <w:t>un</w:t>
      </w:r>
      <w:r w:rsidR="00332853" w:rsidRPr="005B7831">
        <w:rPr>
          <w:rFonts w:ascii="Times New Roman" w:hAnsi="Times New Roman"/>
          <w:sz w:val="24"/>
          <w:szCs w:val="24"/>
        </w:rPr>
        <w:t xml:space="preserve"> kilo de blé appartenant à l’individu B. Les contraintes induites par ce système de troc direct ap</w:t>
      </w:r>
      <w:r w:rsidR="001C6B17">
        <w:rPr>
          <w:rFonts w:ascii="Times New Roman" w:hAnsi="Times New Roman"/>
          <w:sz w:val="24"/>
          <w:szCs w:val="24"/>
        </w:rPr>
        <w:t xml:space="preserve">paraissent rapidement. En effet, </w:t>
      </w:r>
      <w:r w:rsidR="00332853" w:rsidRPr="005B7831">
        <w:rPr>
          <w:rFonts w:ascii="Times New Roman" w:hAnsi="Times New Roman"/>
          <w:sz w:val="24"/>
          <w:szCs w:val="24"/>
        </w:rPr>
        <w:t>une double coïncidence des besoins</w:t>
      </w:r>
      <w:r w:rsidR="00261710">
        <w:rPr>
          <w:rFonts w:ascii="Times New Roman" w:hAnsi="Times New Roman"/>
          <w:sz w:val="24"/>
          <w:szCs w:val="24"/>
        </w:rPr>
        <w:t> </w:t>
      </w:r>
      <w:r w:rsidR="00332853" w:rsidRPr="005B7831">
        <w:rPr>
          <w:rFonts w:ascii="Times New Roman" w:hAnsi="Times New Roman"/>
          <w:sz w:val="24"/>
          <w:szCs w:val="24"/>
        </w:rPr>
        <w:t>est préliminaire à toute opération de troc direct. Dans notre cas, le prérequis est qu’au même instant, l’individu A</w:t>
      </w:r>
      <w:r w:rsidR="003A4368" w:rsidRPr="005B7831">
        <w:rPr>
          <w:rFonts w:ascii="Times New Roman" w:hAnsi="Times New Roman"/>
          <w:sz w:val="24"/>
          <w:szCs w:val="24"/>
        </w:rPr>
        <w:t xml:space="preserve"> ait besoin de blé quand l’</w:t>
      </w:r>
      <w:r w:rsidR="00706438" w:rsidRPr="005B7831">
        <w:rPr>
          <w:rFonts w:ascii="Times New Roman" w:hAnsi="Times New Roman"/>
          <w:sz w:val="24"/>
          <w:szCs w:val="24"/>
        </w:rPr>
        <w:t>individu B a</w:t>
      </w:r>
      <w:r w:rsidR="003A4368" w:rsidRPr="005B7831">
        <w:rPr>
          <w:rFonts w:ascii="Times New Roman" w:hAnsi="Times New Roman"/>
          <w:sz w:val="24"/>
          <w:szCs w:val="24"/>
        </w:rPr>
        <w:t xml:space="preserve"> besoin de pois</w:t>
      </w:r>
      <w:r w:rsidR="00B057AD" w:rsidRPr="005B7831">
        <w:rPr>
          <w:rFonts w:ascii="Times New Roman" w:hAnsi="Times New Roman"/>
          <w:sz w:val="24"/>
          <w:szCs w:val="24"/>
        </w:rPr>
        <w:t xml:space="preserve">son. </w:t>
      </w:r>
      <w:r w:rsidR="001C6B17">
        <w:rPr>
          <w:rFonts w:ascii="Times New Roman" w:hAnsi="Times New Roman"/>
          <w:sz w:val="24"/>
          <w:szCs w:val="24"/>
        </w:rPr>
        <w:t>I</w:t>
      </w:r>
      <w:r w:rsidR="00B057AD" w:rsidRPr="005B7831">
        <w:rPr>
          <w:rFonts w:ascii="Times New Roman" w:hAnsi="Times New Roman"/>
          <w:sz w:val="24"/>
          <w:szCs w:val="24"/>
        </w:rPr>
        <w:t xml:space="preserve">l </w:t>
      </w:r>
      <w:r w:rsidR="001547EA">
        <w:rPr>
          <w:rFonts w:ascii="Times New Roman" w:hAnsi="Times New Roman"/>
          <w:sz w:val="24"/>
          <w:szCs w:val="24"/>
        </w:rPr>
        <w:t>est</w:t>
      </w:r>
      <w:r w:rsidR="00B057AD" w:rsidRPr="005B7831">
        <w:rPr>
          <w:rFonts w:ascii="Times New Roman" w:hAnsi="Times New Roman"/>
          <w:sz w:val="24"/>
          <w:szCs w:val="24"/>
        </w:rPr>
        <w:t xml:space="preserve"> </w:t>
      </w:r>
      <w:r w:rsidR="001C6B17">
        <w:rPr>
          <w:rFonts w:ascii="Times New Roman" w:hAnsi="Times New Roman"/>
          <w:sz w:val="24"/>
          <w:szCs w:val="24"/>
        </w:rPr>
        <w:t>également indispensable</w:t>
      </w:r>
      <w:r w:rsidR="003A4368" w:rsidRPr="005B7831">
        <w:rPr>
          <w:rFonts w:ascii="Times New Roman" w:hAnsi="Times New Roman"/>
          <w:sz w:val="24"/>
          <w:szCs w:val="24"/>
        </w:rPr>
        <w:t xml:space="preserve"> que les parties se mettent d’accord sur les termes de l’</w:t>
      </w:r>
      <w:r w:rsidR="00706438" w:rsidRPr="005B7831">
        <w:rPr>
          <w:rFonts w:ascii="Times New Roman" w:hAnsi="Times New Roman"/>
          <w:sz w:val="24"/>
          <w:szCs w:val="24"/>
        </w:rPr>
        <w:t>échange</w:t>
      </w:r>
      <w:r w:rsidR="00280361">
        <w:rPr>
          <w:rFonts w:ascii="Times New Roman" w:hAnsi="Times New Roman"/>
          <w:sz w:val="24"/>
          <w:szCs w:val="24"/>
        </w:rPr>
        <w:t xml:space="preserve">. </w:t>
      </w:r>
      <w:r w:rsidR="001C6B17">
        <w:rPr>
          <w:rFonts w:ascii="Times New Roman" w:hAnsi="Times New Roman"/>
          <w:sz w:val="24"/>
          <w:szCs w:val="24"/>
        </w:rPr>
        <w:t>Enfin, l</w:t>
      </w:r>
      <w:r w:rsidR="00324D54">
        <w:rPr>
          <w:rFonts w:ascii="Times New Roman" w:hAnsi="Times New Roman"/>
          <w:sz w:val="24"/>
          <w:szCs w:val="24"/>
        </w:rPr>
        <w:t>es problématiques rencontrées dans une économie de troc sont représentées dans l’exemple ci-dessous :</w:t>
      </w:r>
    </w:p>
    <w:p w:rsidR="00303D7A" w:rsidRPr="005B7831" w:rsidRDefault="004258FF" w:rsidP="004258FF">
      <w:pPr>
        <w:spacing w:line="360" w:lineRule="auto"/>
        <w:jc w:val="right"/>
        <w:rPr>
          <w:rFonts w:ascii="Times New Roman" w:hAnsi="Times New Roman"/>
          <w:sz w:val="24"/>
          <w:szCs w:val="24"/>
        </w:rPr>
      </w:pPr>
      <w:r w:rsidRPr="004258FF">
        <w:rPr>
          <w:noProof/>
          <w:lang w:eastAsia="fr-FR"/>
        </w:rPr>
        <w:drawing>
          <wp:inline distT="0" distB="0" distL="0" distR="0" wp14:anchorId="4E590010" wp14:editId="4764439F">
            <wp:extent cx="5039995" cy="1553185"/>
            <wp:effectExtent l="0" t="0" r="0" b="952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1553185"/>
                    </a:xfrm>
                    <a:prstGeom prst="rect">
                      <a:avLst/>
                    </a:prstGeom>
                    <a:noFill/>
                    <a:ln>
                      <a:noFill/>
                    </a:ln>
                  </pic:spPr>
                </pic:pic>
              </a:graphicData>
            </a:graphic>
          </wp:inline>
        </w:drawing>
      </w:r>
      <w:r>
        <w:rPr>
          <w:rStyle w:val="Appelnotedebasdep"/>
          <w:rFonts w:ascii="Times New Roman" w:hAnsi="Times New Roman"/>
          <w:sz w:val="24"/>
          <w:szCs w:val="24"/>
        </w:rPr>
        <w:footnoteReference w:id="9"/>
      </w:r>
    </w:p>
    <w:p w:rsidR="007946E8" w:rsidRPr="005B7831" w:rsidRDefault="00332853" w:rsidP="007A0FEC">
      <w:pPr>
        <w:spacing w:line="360" w:lineRule="auto"/>
        <w:jc w:val="both"/>
        <w:rPr>
          <w:rFonts w:ascii="Times New Roman" w:hAnsi="Times New Roman"/>
          <w:sz w:val="24"/>
          <w:szCs w:val="24"/>
        </w:rPr>
      </w:pPr>
      <w:r w:rsidRPr="005B7831">
        <w:rPr>
          <w:rFonts w:ascii="Times New Roman" w:hAnsi="Times New Roman"/>
          <w:sz w:val="24"/>
          <w:szCs w:val="24"/>
        </w:rPr>
        <w:t xml:space="preserve">- </w:t>
      </w:r>
      <w:r w:rsidRPr="005B7831">
        <w:rPr>
          <w:rFonts w:ascii="Times New Roman" w:hAnsi="Times New Roman"/>
          <w:sz w:val="24"/>
          <w:szCs w:val="24"/>
          <w:u w:val="single"/>
        </w:rPr>
        <w:t>Le t</w:t>
      </w:r>
      <w:r w:rsidR="001E70F0" w:rsidRPr="005B7831">
        <w:rPr>
          <w:rFonts w:ascii="Times New Roman" w:hAnsi="Times New Roman"/>
          <w:sz w:val="24"/>
          <w:szCs w:val="24"/>
          <w:u w:val="single"/>
        </w:rPr>
        <w:t>roc</w:t>
      </w:r>
      <w:r w:rsidR="007946E8" w:rsidRPr="005B7831">
        <w:rPr>
          <w:rFonts w:ascii="Times New Roman" w:hAnsi="Times New Roman"/>
          <w:sz w:val="24"/>
          <w:szCs w:val="24"/>
          <w:u w:val="single"/>
        </w:rPr>
        <w:t xml:space="preserve"> indirect</w:t>
      </w:r>
      <w:r w:rsidRPr="005B7831">
        <w:rPr>
          <w:rFonts w:ascii="Times New Roman" w:hAnsi="Times New Roman"/>
          <w:sz w:val="24"/>
          <w:szCs w:val="24"/>
        </w:rPr>
        <w:t xml:space="preserve"> : </w:t>
      </w:r>
      <w:r w:rsidR="003908FD" w:rsidRPr="005B7831">
        <w:rPr>
          <w:rFonts w:ascii="Times New Roman" w:hAnsi="Times New Roman"/>
          <w:sz w:val="24"/>
          <w:szCs w:val="24"/>
        </w:rPr>
        <w:t xml:space="preserve">les difficultés rencontrées dans le cadre d’une opération de troc direct sont ici résolues grâce à l’introduction d’une étape intermédiaire. L’individu va alors acquérir un bien qui </w:t>
      </w:r>
      <w:r w:rsidR="00280361">
        <w:rPr>
          <w:rFonts w:ascii="Times New Roman" w:hAnsi="Times New Roman"/>
          <w:sz w:val="24"/>
          <w:szCs w:val="24"/>
        </w:rPr>
        <w:t xml:space="preserve">n’est </w:t>
      </w:r>
      <w:r w:rsidR="003908FD" w:rsidRPr="005B7831">
        <w:rPr>
          <w:rFonts w:ascii="Times New Roman" w:hAnsi="Times New Roman"/>
          <w:sz w:val="24"/>
          <w:szCs w:val="24"/>
        </w:rPr>
        <w:t>pas destiné à être consommé ou inclus dans la sphère productive mais destiné à être échangé à nouveau</w:t>
      </w:r>
      <w:r w:rsidR="004C523E">
        <w:rPr>
          <w:rFonts w:ascii="Times New Roman" w:hAnsi="Times New Roman"/>
          <w:sz w:val="24"/>
          <w:szCs w:val="24"/>
        </w:rPr>
        <w:t>,</w:t>
      </w:r>
      <w:r w:rsidR="003908FD" w:rsidRPr="005B7831">
        <w:rPr>
          <w:rFonts w:ascii="Times New Roman" w:hAnsi="Times New Roman"/>
          <w:sz w:val="24"/>
          <w:szCs w:val="24"/>
        </w:rPr>
        <w:t xml:space="preserve"> dans le but d’obtenir finalement la marchandise effectivement souhaitée.</w:t>
      </w:r>
      <w:r w:rsidR="008A0F36" w:rsidRPr="005B7831">
        <w:rPr>
          <w:rFonts w:ascii="Times New Roman" w:hAnsi="Times New Roman"/>
          <w:sz w:val="24"/>
          <w:szCs w:val="24"/>
        </w:rPr>
        <w:t xml:space="preserve"> Dans notre exemple, l’individu A </w:t>
      </w:r>
      <w:proofErr w:type="spellStart"/>
      <w:r w:rsidR="008A0F36" w:rsidRPr="005B7831">
        <w:rPr>
          <w:rFonts w:ascii="Times New Roman" w:hAnsi="Times New Roman"/>
          <w:sz w:val="24"/>
          <w:szCs w:val="24"/>
        </w:rPr>
        <w:t>souhaite</w:t>
      </w:r>
      <w:proofErr w:type="spellEnd"/>
      <w:r w:rsidR="008A0F36" w:rsidRPr="005B7831">
        <w:rPr>
          <w:rFonts w:ascii="Times New Roman" w:hAnsi="Times New Roman"/>
          <w:sz w:val="24"/>
          <w:szCs w:val="24"/>
        </w:rPr>
        <w:t xml:space="preserve"> désormais acquérir un kilo de viande proposée par l’individu C en échange d’un kilo de blé. L’individu A va donc échanger dans un premier temps son kilo de poisson contre un kilo de blé avec l’individu B, pour </w:t>
      </w:r>
      <w:r w:rsidR="00706438" w:rsidRPr="005B7831">
        <w:rPr>
          <w:rFonts w:ascii="Times New Roman" w:hAnsi="Times New Roman"/>
          <w:sz w:val="24"/>
          <w:szCs w:val="24"/>
        </w:rPr>
        <w:t>l’</w:t>
      </w:r>
      <w:r w:rsidR="008A0F36" w:rsidRPr="005B7831">
        <w:rPr>
          <w:rFonts w:ascii="Times New Roman" w:hAnsi="Times New Roman"/>
          <w:sz w:val="24"/>
          <w:szCs w:val="24"/>
        </w:rPr>
        <w:t>échanger dans un second temps contre un kilo de viande avec l’individu C. Le kilo de blé fait, dans cet exemple, office d’intermédiaire de l’échange.</w:t>
      </w:r>
      <w:r w:rsidR="00280361">
        <w:rPr>
          <w:rFonts w:ascii="Times New Roman" w:hAnsi="Times New Roman"/>
          <w:sz w:val="24"/>
          <w:szCs w:val="24"/>
        </w:rPr>
        <w:t xml:space="preserve"> On entrevoit, </w:t>
      </w:r>
      <w:r w:rsidR="00706438" w:rsidRPr="005B7831">
        <w:rPr>
          <w:rFonts w:ascii="Times New Roman" w:hAnsi="Times New Roman"/>
          <w:sz w:val="24"/>
          <w:szCs w:val="24"/>
        </w:rPr>
        <w:t xml:space="preserve">à travers </w:t>
      </w:r>
      <w:r w:rsidR="00280361">
        <w:rPr>
          <w:rFonts w:ascii="Times New Roman" w:hAnsi="Times New Roman"/>
          <w:sz w:val="24"/>
          <w:szCs w:val="24"/>
        </w:rPr>
        <w:t xml:space="preserve">cette démonstration, </w:t>
      </w:r>
      <w:r w:rsidR="00706438" w:rsidRPr="005B7831">
        <w:rPr>
          <w:rFonts w:ascii="Times New Roman" w:hAnsi="Times New Roman"/>
          <w:sz w:val="24"/>
          <w:szCs w:val="24"/>
        </w:rPr>
        <w:t>les prémices de la monnaie</w:t>
      </w:r>
      <w:r w:rsidR="00261710">
        <w:rPr>
          <w:rFonts w:ascii="Times New Roman" w:hAnsi="Times New Roman"/>
          <w:sz w:val="24"/>
          <w:szCs w:val="24"/>
        </w:rPr>
        <w:t xml:space="preserve">, dite </w:t>
      </w:r>
      <w:r w:rsidR="0013123C">
        <w:rPr>
          <w:rFonts w:ascii="Times New Roman" w:hAnsi="Times New Roman"/>
          <w:sz w:val="24"/>
          <w:szCs w:val="24"/>
        </w:rPr>
        <w:t>« </w:t>
      </w:r>
      <w:r w:rsidR="00261710">
        <w:rPr>
          <w:rFonts w:ascii="Times New Roman" w:hAnsi="Times New Roman"/>
          <w:sz w:val="24"/>
          <w:szCs w:val="24"/>
        </w:rPr>
        <w:t>monnaie marchandise</w:t>
      </w:r>
      <w:r w:rsidR="0013123C">
        <w:rPr>
          <w:rFonts w:ascii="Times New Roman" w:hAnsi="Times New Roman"/>
          <w:sz w:val="24"/>
          <w:szCs w:val="24"/>
        </w:rPr>
        <w:t> »</w:t>
      </w:r>
      <w:r w:rsidR="00044525" w:rsidRPr="005B7831">
        <w:rPr>
          <w:rFonts w:ascii="Times New Roman" w:hAnsi="Times New Roman"/>
          <w:sz w:val="24"/>
          <w:szCs w:val="24"/>
        </w:rPr>
        <w:t xml:space="preserve">. </w:t>
      </w:r>
      <w:r w:rsidR="00B057AD" w:rsidRPr="005B7831">
        <w:rPr>
          <w:rFonts w:ascii="Times New Roman" w:hAnsi="Times New Roman"/>
          <w:sz w:val="24"/>
          <w:szCs w:val="24"/>
        </w:rPr>
        <w:t>Le grain à cette époque étant l’une des marchandises les plus échangées</w:t>
      </w:r>
      <w:r w:rsidR="00044525" w:rsidRPr="005B7831">
        <w:rPr>
          <w:rFonts w:ascii="Times New Roman" w:hAnsi="Times New Roman"/>
          <w:sz w:val="24"/>
          <w:szCs w:val="24"/>
        </w:rPr>
        <w:t>, les premières banques à grain </w:t>
      </w:r>
      <w:r w:rsidR="00280361">
        <w:rPr>
          <w:rFonts w:ascii="Times New Roman" w:hAnsi="Times New Roman"/>
          <w:sz w:val="24"/>
          <w:szCs w:val="24"/>
        </w:rPr>
        <w:t>sont</w:t>
      </w:r>
      <w:r w:rsidR="00044525" w:rsidRPr="005B7831">
        <w:rPr>
          <w:rFonts w:ascii="Times New Roman" w:hAnsi="Times New Roman"/>
          <w:sz w:val="24"/>
          <w:szCs w:val="24"/>
        </w:rPr>
        <w:t xml:space="preserve"> recensées en Mésopotamie en l’an 3000 avant JC.</w:t>
      </w:r>
    </w:p>
    <w:p w:rsidR="00657083" w:rsidRPr="005B7831" w:rsidRDefault="00BC5FE6" w:rsidP="007A0FEC">
      <w:pPr>
        <w:spacing w:line="360" w:lineRule="auto"/>
        <w:jc w:val="both"/>
        <w:rPr>
          <w:rFonts w:ascii="Times New Roman" w:hAnsi="Times New Roman"/>
          <w:sz w:val="24"/>
          <w:szCs w:val="24"/>
        </w:rPr>
      </w:pPr>
      <w:r>
        <w:rPr>
          <w:rFonts w:ascii="Times New Roman" w:hAnsi="Times New Roman"/>
          <w:sz w:val="24"/>
          <w:szCs w:val="24"/>
        </w:rPr>
        <w:lastRenderedPageBreak/>
        <w:t>M</w:t>
      </w:r>
      <w:r w:rsidR="00C74B2A" w:rsidRPr="005B7831">
        <w:rPr>
          <w:rFonts w:ascii="Times New Roman" w:hAnsi="Times New Roman"/>
          <w:sz w:val="24"/>
          <w:szCs w:val="24"/>
        </w:rPr>
        <w:t>algré la mult</w:t>
      </w:r>
      <w:r w:rsidR="00706438" w:rsidRPr="005B7831">
        <w:rPr>
          <w:rFonts w:ascii="Times New Roman" w:hAnsi="Times New Roman"/>
          <w:sz w:val="24"/>
          <w:szCs w:val="24"/>
        </w:rPr>
        <w:t>iplicité des échanges encouragé</w:t>
      </w:r>
      <w:r w:rsidR="00C74B2A" w:rsidRPr="005B7831">
        <w:rPr>
          <w:rFonts w:ascii="Times New Roman" w:hAnsi="Times New Roman"/>
          <w:sz w:val="24"/>
          <w:szCs w:val="24"/>
        </w:rPr>
        <w:t xml:space="preserve">s par les opérations de troc indirect, </w:t>
      </w:r>
      <w:r w:rsidR="00D033B3" w:rsidRPr="005B7831">
        <w:rPr>
          <w:rFonts w:ascii="Times New Roman" w:hAnsi="Times New Roman"/>
          <w:sz w:val="24"/>
          <w:szCs w:val="24"/>
        </w:rPr>
        <w:t xml:space="preserve">certains inconvénients perdurent. </w:t>
      </w:r>
      <w:r w:rsidR="004C523E">
        <w:rPr>
          <w:rFonts w:ascii="Times New Roman" w:hAnsi="Times New Roman"/>
          <w:sz w:val="24"/>
          <w:szCs w:val="24"/>
        </w:rPr>
        <w:t>A</w:t>
      </w:r>
      <w:r w:rsidR="004C523E" w:rsidRPr="005B7831">
        <w:rPr>
          <w:rFonts w:ascii="Times New Roman" w:hAnsi="Times New Roman"/>
          <w:sz w:val="24"/>
          <w:szCs w:val="24"/>
        </w:rPr>
        <w:t>ucun calcul économique n’est rendu possible par la mise en place d’un étalon de mesure commun à l’ensemble des transactions : recettes et dépenses.</w:t>
      </w:r>
      <w:r w:rsidR="004C523E">
        <w:rPr>
          <w:rFonts w:ascii="Times New Roman" w:hAnsi="Times New Roman"/>
          <w:sz w:val="24"/>
          <w:szCs w:val="24"/>
        </w:rPr>
        <w:t xml:space="preserve"> Par voie de conséquence</w:t>
      </w:r>
      <w:r w:rsidR="00D033B3" w:rsidRPr="005B7831">
        <w:rPr>
          <w:rFonts w:ascii="Times New Roman" w:hAnsi="Times New Roman"/>
          <w:sz w:val="24"/>
          <w:szCs w:val="24"/>
        </w:rPr>
        <w:t>, l</w:t>
      </w:r>
      <w:r w:rsidR="00C74B2A" w:rsidRPr="005B7831">
        <w:rPr>
          <w:rFonts w:ascii="Times New Roman" w:hAnsi="Times New Roman"/>
          <w:sz w:val="24"/>
          <w:szCs w:val="24"/>
        </w:rPr>
        <w:t xml:space="preserve">a </w:t>
      </w:r>
      <w:r w:rsidR="00324D54">
        <w:rPr>
          <w:rFonts w:ascii="Times New Roman" w:hAnsi="Times New Roman"/>
          <w:sz w:val="24"/>
          <w:szCs w:val="24"/>
        </w:rPr>
        <w:t xml:space="preserve">tenue d’une comptabilité, </w:t>
      </w:r>
      <w:r w:rsidR="00C74B2A" w:rsidRPr="005B7831">
        <w:rPr>
          <w:rFonts w:ascii="Times New Roman" w:hAnsi="Times New Roman"/>
          <w:sz w:val="24"/>
          <w:szCs w:val="24"/>
        </w:rPr>
        <w:t>dans un s</w:t>
      </w:r>
      <w:r w:rsidR="00324D54">
        <w:rPr>
          <w:rFonts w:ascii="Times New Roman" w:hAnsi="Times New Roman"/>
          <w:sz w:val="24"/>
          <w:szCs w:val="24"/>
        </w:rPr>
        <w:t xml:space="preserve">ystème de troc, </w:t>
      </w:r>
      <w:r w:rsidR="00D033B3" w:rsidRPr="005B7831">
        <w:rPr>
          <w:rFonts w:ascii="Times New Roman" w:hAnsi="Times New Roman"/>
          <w:sz w:val="24"/>
          <w:szCs w:val="24"/>
        </w:rPr>
        <w:t xml:space="preserve">ne peut </w:t>
      </w:r>
      <w:r w:rsidR="00324D54">
        <w:rPr>
          <w:rFonts w:ascii="Times New Roman" w:hAnsi="Times New Roman"/>
          <w:sz w:val="24"/>
          <w:szCs w:val="24"/>
        </w:rPr>
        <w:t xml:space="preserve">être mise en </w:t>
      </w:r>
      <w:r>
        <w:rPr>
          <w:rFonts w:ascii="Times New Roman" w:hAnsi="Times New Roman"/>
          <w:sz w:val="24"/>
          <w:szCs w:val="24"/>
        </w:rPr>
        <w:t xml:space="preserve">œuvre (cf. </w:t>
      </w:r>
      <w:r w:rsidR="00FC1ACD">
        <w:rPr>
          <w:rFonts w:ascii="Times New Roman" w:hAnsi="Times New Roman"/>
          <w:sz w:val="24"/>
          <w:szCs w:val="24"/>
        </w:rPr>
        <w:t xml:space="preserve">notre exemple en </w:t>
      </w:r>
      <w:r>
        <w:rPr>
          <w:rFonts w:ascii="Times New Roman" w:hAnsi="Times New Roman"/>
          <w:sz w:val="24"/>
          <w:szCs w:val="24"/>
        </w:rPr>
        <w:t>annexe n°1</w:t>
      </w:r>
      <w:r w:rsidR="005602A8">
        <w:rPr>
          <w:rFonts w:ascii="Times New Roman" w:hAnsi="Times New Roman"/>
          <w:sz w:val="24"/>
          <w:szCs w:val="24"/>
        </w:rPr>
        <w:t xml:space="preserve"> page 118</w:t>
      </w:r>
      <w:r>
        <w:rPr>
          <w:rFonts w:ascii="Times New Roman" w:hAnsi="Times New Roman"/>
          <w:sz w:val="24"/>
          <w:szCs w:val="24"/>
        </w:rPr>
        <w:t xml:space="preserve">). </w:t>
      </w:r>
      <w:r w:rsidR="00366918">
        <w:rPr>
          <w:rFonts w:ascii="Times New Roman" w:hAnsi="Times New Roman"/>
          <w:sz w:val="24"/>
          <w:szCs w:val="24"/>
        </w:rPr>
        <w:t>Toutefois</w:t>
      </w:r>
      <w:r w:rsidR="00D033B3" w:rsidRPr="005B7831">
        <w:rPr>
          <w:rFonts w:ascii="Times New Roman" w:hAnsi="Times New Roman"/>
          <w:sz w:val="24"/>
          <w:szCs w:val="24"/>
        </w:rPr>
        <w:t xml:space="preserve">, </w:t>
      </w:r>
      <w:r w:rsidR="000829AB" w:rsidRPr="005B7831">
        <w:rPr>
          <w:rFonts w:ascii="Times New Roman" w:hAnsi="Times New Roman"/>
          <w:sz w:val="24"/>
          <w:szCs w:val="24"/>
        </w:rPr>
        <w:t>grâce à des p</w:t>
      </w:r>
      <w:r w:rsidR="003D53F6">
        <w:rPr>
          <w:rFonts w:ascii="Times New Roman" w:hAnsi="Times New Roman"/>
          <w:sz w:val="24"/>
          <w:szCs w:val="24"/>
        </w:rPr>
        <w:t xml:space="preserve">ossibilités d’échanges étendues, </w:t>
      </w:r>
      <w:r w:rsidR="003D53F6" w:rsidRPr="005B7831">
        <w:rPr>
          <w:rFonts w:ascii="Times New Roman" w:hAnsi="Times New Roman"/>
          <w:sz w:val="24"/>
          <w:szCs w:val="24"/>
        </w:rPr>
        <w:t>le troc indirect ouvre la voie vers la division du travail</w:t>
      </w:r>
      <w:r w:rsidR="003D53F6">
        <w:rPr>
          <w:rFonts w:ascii="Times New Roman" w:hAnsi="Times New Roman"/>
          <w:sz w:val="24"/>
          <w:szCs w:val="24"/>
        </w:rPr>
        <w:t>.</w:t>
      </w:r>
    </w:p>
    <w:p w:rsidR="00490E14" w:rsidRPr="00CE16AF" w:rsidRDefault="00490E14" w:rsidP="007A0FEC">
      <w:pPr>
        <w:pStyle w:val="Titre5"/>
        <w:spacing w:line="360" w:lineRule="auto"/>
        <w:ind w:left="709" w:firstLine="709"/>
        <w:rPr>
          <w:rFonts w:ascii="Times New Roman" w:hAnsi="Times New Roman" w:cs="Times New Roman"/>
          <w:color w:val="auto"/>
          <w:sz w:val="24"/>
          <w:szCs w:val="24"/>
          <w:u w:val="single"/>
        </w:rPr>
      </w:pPr>
      <w:bookmarkStart w:id="9" w:name="_Toc491241482"/>
      <w:r w:rsidRPr="00CE16AF">
        <w:rPr>
          <w:rFonts w:ascii="Times New Roman" w:hAnsi="Times New Roman" w:cs="Times New Roman"/>
          <w:color w:val="auto"/>
          <w:sz w:val="24"/>
          <w:szCs w:val="24"/>
          <w:u w:val="single"/>
        </w:rPr>
        <w:t>b- La division du travail et son impact sur notre système d’échange</w:t>
      </w:r>
      <w:bookmarkEnd w:id="9"/>
    </w:p>
    <w:p w:rsidR="004A34CE" w:rsidRPr="005B7831" w:rsidRDefault="00657083" w:rsidP="007A0FEC">
      <w:pPr>
        <w:spacing w:line="360" w:lineRule="auto"/>
        <w:jc w:val="both"/>
        <w:rPr>
          <w:rFonts w:ascii="Times New Roman" w:hAnsi="Times New Roman"/>
          <w:sz w:val="24"/>
          <w:szCs w:val="24"/>
        </w:rPr>
      </w:pPr>
      <w:r w:rsidRPr="005B7831">
        <w:rPr>
          <w:rFonts w:ascii="Times New Roman" w:hAnsi="Times New Roman"/>
          <w:sz w:val="24"/>
          <w:szCs w:val="24"/>
        </w:rPr>
        <w:t xml:space="preserve">Le troc indirect </w:t>
      </w:r>
      <w:r w:rsidR="00CE16AF">
        <w:rPr>
          <w:rFonts w:ascii="Times New Roman" w:hAnsi="Times New Roman"/>
          <w:sz w:val="24"/>
          <w:szCs w:val="24"/>
        </w:rPr>
        <w:t>élargissant l</w:t>
      </w:r>
      <w:r w:rsidR="00F91A53">
        <w:rPr>
          <w:rFonts w:ascii="Times New Roman" w:hAnsi="Times New Roman"/>
          <w:sz w:val="24"/>
          <w:szCs w:val="24"/>
        </w:rPr>
        <w:t>es</w:t>
      </w:r>
      <w:r w:rsidRPr="005B7831">
        <w:rPr>
          <w:rFonts w:ascii="Times New Roman" w:hAnsi="Times New Roman"/>
          <w:sz w:val="24"/>
          <w:szCs w:val="24"/>
        </w:rPr>
        <w:t xml:space="preserve"> p</w:t>
      </w:r>
      <w:r w:rsidR="00F91A53">
        <w:rPr>
          <w:rFonts w:ascii="Times New Roman" w:hAnsi="Times New Roman"/>
          <w:sz w:val="24"/>
          <w:szCs w:val="24"/>
        </w:rPr>
        <w:t>ossibilités d’échanges, l</w:t>
      </w:r>
      <w:r w:rsidR="00196C27" w:rsidRPr="005B7831">
        <w:rPr>
          <w:rFonts w:ascii="Times New Roman" w:hAnsi="Times New Roman"/>
          <w:sz w:val="24"/>
          <w:szCs w:val="24"/>
        </w:rPr>
        <w:t xml:space="preserve">’homme </w:t>
      </w:r>
      <w:r w:rsidR="00CE16AF">
        <w:rPr>
          <w:rFonts w:ascii="Times New Roman" w:hAnsi="Times New Roman"/>
          <w:sz w:val="24"/>
          <w:szCs w:val="24"/>
        </w:rPr>
        <w:t>a</w:t>
      </w:r>
      <w:r w:rsidR="00196C27" w:rsidRPr="005B7831">
        <w:rPr>
          <w:rFonts w:ascii="Times New Roman" w:hAnsi="Times New Roman"/>
          <w:sz w:val="24"/>
          <w:szCs w:val="24"/>
        </w:rPr>
        <w:t xml:space="preserve"> donc une tendance naturelle à se spécialiser dans une tâche pour laquelle il sait qu’il va retirer un avantage au sein de sa communauté.</w:t>
      </w:r>
      <w:r w:rsidR="00281533" w:rsidRPr="005B7831">
        <w:rPr>
          <w:rFonts w:ascii="Times New Roman" w:hAnsi="Times New Roman"/>
          <w:sz w:val="24"/>
          <w:szCs w:val="24"/>
        </w:rPr>
        <w:t xml:space="preserve"> </w:t>
      </w:r>
      <w:r w:rsidR="00BA2D56" w:rsidRPr="005B7831">
        <w:rPr>
          <w:rFonts w:ascii="Times New Roman" w:hAnsi="Times New Roman"/>
          <w:sz w:val="24"/>
          <w:szCs w:val="24"/>
        </w:rPr>
        <w:t>Adam Smith considère que la division du travail relève « </w:t>
      </w:r>
      <w:r w:rsidR="00BA2D56" w:rsidRPr="00261710">
        <w:rPr>
          <w:rFonts w:ascii="Times New Roman" w:hAnsi="Times New Roman"/>
          <w:sz w:val="24"/>
          <w:szCs w:val="24"/>
        </w:rPr>
        <w:t>du penchant naturel des hommes à trafiquer</w:t>
      </w:r>
      <w:r w:rsidR="00BA2D56" w:rsidRPr="005B7831">
        <w:rPr>
          <w:rFonts w:ascii="Times New Roman" w:hAnsi="Times New Roman"/>
          <w:sz w:val="24"/>
          <w:szCs w:val="24"/>
        </w:rPr>
        <w:t> »</w:t>
      </w:r>
      <w:r w:rsidR="009D73E5">
        <w:rPr>
          <w:rStyle w:val="Appelnotedebasdep"/>
          <w:rFonts w:ascii="Times New Roman" w:hAnsi="Times New Roman"/>
          <w:sz w:val="24"/>
          <w:szCs w:val="24"/>
        </w:rPr>
        <w:footnoteReference w:id="10"/>
      </w:r>
      <w:r w:rsidR="00BA2D56" w:rsidRPr="005B7831">
        <w:rPr>
          <w:rFonts w:ascii="Times New Roman" w:hAnsi="Times New Roman"/>
          <w:sz w:val="24"/>
          <w:szCs w:val="24"/>
        </w:rPr>
        <w:t xml:space="preserve">. </w:t>
      </w:r>
      <w:r w:rsidR="00882EE7" w:rsidRPr="005B7831">
        <w:rPr>
          <w:rFonts w:ascii="Times New Roman" w:hAnsi="Times New Roman"/>
          <w:sz w:val="24"/>
          <w:szCs w:val="24"/>
        </w:rPr>
        <w:t xml:space="preserve">Par ailleurs, </w:t>
      </w:r>
      <w:r w:rsidR="008421CB">
        <w:rPr>
          <w:rFonts w:ascii="Times New Roman" w:hAnsi="Times New Roman"/>
          <w:sz w:val="24"/>
          <w:szCs w:val="24"/>
        </w:rPr>
        <w:t>il</w:t>
      </w:r>
      <w:r w:rsidR="00882EE7" w:rsidRPr="005B7831">
        <w:rPr>
          <w:rFonts w:ascii="Times New Roman" w:hAnsi="Times New Roman"/>
          <w:sz w:val="24"/>
          <w:szCs w:val="24"/>
        </w:rPr>
        <w:t xml:space="preserve"> explique la théorie de la division du travail à travers l’exemple célèbre de la manufacture d’épingles dans son ouvrage « </w:t>
      </w:r>
      <w:r w:rsidR="00882EE7" w:rsidRPr="000C0DE4">
        <w:rPr>
          <w:rFonts w:ascii="Times New Roman" w:hAnsi="Times New Roman"/>
          <w:i/>
          <w:iCs/>
          <w:sz w:val="24"/>
          <w:szCs w:val="24"/>
        </w:rPr>
        <w:t>Recherches sur la nature et les causes de la rich</w:t>
      </w:r>
      <w:r w:rsidR="000C0DE4" w:rsidRPr="000C0DE4">
        <w:rPr>
          <w:rFonts w:ascii="Times New Roman" w:hAnsi="Times New Roman"/>
          <w:i/>
          <w:iCs/>
          <w:sz w:val="24"/>
          <w:szCs w:val="24"/>
        </w:rPr>
        <w:t>esse des nations</w:t>
      </w:r>
      <w:r w:rsidR="00F62354">
        <w:rPr>
          <w:rFonts w:ascii="Times New Roman" w:hAnsi="Times New Roman"/>
          <w:iCs/>
          <w:sz w:val="24"/>
          <w:szCs w:val="24"/>
        </w:rPr>
        <w:t xml:space="preserve"> » paru en 1776 </w:t>
      </w:r>
      <w:r w:rsidR="00F337DF">
        <w:rPr>
          <w:rFonts w:ascii="Times New Roman" w:hAnsi="Times New Roman"/>
          <w:sz w:val="24"/>
          <w:szCs w:val="24"/>
        </w:rPr>
        <w:t xml:space="preserve">(cf. </w:t>
      </w:r>
      <w:r w:rsidR="00920566">
        <w:rPr>
          <w:rFonts w:ascii="Times New Roman" w:hAnsi="Times New Roman"/>
          <w:sz w:val="24"/>
          <w:szCs w:val="24"/>
        </w:rPr>
        <w:t>annexe n°2</w:t>
      </w:r>
      <w:r w:rsidR="005602A8">
        <w:rPr>
          <w:rFonts w:ascii="Times New Roman" w:hAnsi="Times New Roman"/>
          <w:sz w:val="24"/>
          <w:szCs w:val="24"/>
        </w:rPr>
        <w:t xml:space="preserve"> page 120</w:t>
      </w:r>
      <w:r w:rsidR="00F337DF">
        <w:rPr>
          <w:rFonts w:ascii="Times New Roman" w:hAnsi="Times New Roman"/>
          <w:sz w:val="24"/>
          <w:szCs w:val="24"/>
        </w:rPr>
        <w:t>)</w:t>
      </w:r>
      <w:r w:rsidR="00882EE7" w:rsidRPr="005B7831">
        <w:rPr>
          <w:rFonts w:ascii="Times New Roman" w:hAnsi="Times New Roman"/>
          <w:sz w:val="24"/>
          <w:szCs w:val="24"/>
        </w:rPr>
        <w:t xml:space="preserve">. </w:t>
      </w:r>
      <w:r w:rsidR="00F91A53">
        <w:rPr>
          <w:rFonts w:ascii="Times New Roman" w:hAnsi="Times New Roman"/>
          <w:sz w:val="24"/>
          <w:szCs w:val="24"/>
        </w:rPr>
        <w:t>Selon Adam Smith, l</w:t>
      </w:r>
      <w:r w:rsidR="00BA2D56" w:rsidRPr="005B7831">
        <w:rPr>
          <w:rFonts w:ascii="Times New Roman" w:hAnsi="Times New Roman"/>
          <w:sz w:val="24"/>
          <w:szCs w:val="24"/>
        </w:rPr>
        <w:t>’individu perçoit l’intérêt qu’il a à</w:t>
      </w:r>
      <w:r w:rsidR="0013123C">
        <w:rPr>
          <w:rFonts w:ascii="Times New Roman" w:hAnsi="Times New Roman"/>
          <w:sz w:val="24"/>
          <w:szCs w:val="24"/>
        </w:rPr>
        <w:t xml:space="preserve"> se spécialiser pour une tâche </w:t>
      </w:r>
      <w:r w:rsidR="00BA2D56" w:rsidRPr="005B7831">
        <w:rPr>
          <w:rFonts w:ascii="Times New Roman" w:hAnsi="Times New Roman"/>
          <w:sz w:val="24"/>
          <w:szCs w:val="24"/>
        </w:rPr>
        <w:t>particulière.</w:t>
      </w:r>
      <w:r w:rsidR="004C2D49" w:rsidRPr="005B7831">
        <w:rPr>
          <w:rFonts w:ascii="Times New Roman" w:hAnsi="Times New Roman"/>
          <w:sz w:val="24"/>
          <w:szCs w:val="24"/>
        </w:rPr>
        <w:t xml:space="preserve"> </w:t>
      </w:r>
      <w:r w:rsidR="00281533" w:rsidRPr="005B7831">
        <w:rPr>
          <w:rFonts w:ascii="Times New Roman" w:hAnsi="Times New Roman"/>
          <w:sz w:val="24"/>
          <w:szCs w:val="24"/>
        </w:rPr>
        <w:t xml:space="preserve">Ne sachant produire l’exhaustivité des biens et services </w:t>
      </w:r>
      <w:r w:rsidR="00860AB1" w:rsidRPr="005B7831">
        <w:rPr>
          <w:rFonts w:ascii="Times New Roman" w:hAnsi="Times New Roman"/>
          <w:sz w:val="24"/>
          <w:szCs w:val="24"/>
        </w:rPr>
        <w:t xml:space="preserve">nécessaires </w:t>
      </w:r>
      <w:r w:rsidR="00281533" w:rsidRPr="005B7831">
        <w:rPr>
          <w:rFonts w:ascii="Times New Roman" w:hAnsi="Times New Roman"/>
          <w:sz w:val="24"/>
          <w:szCs w:val="24"/>
        </w:rPr>
        <w:t>pour subvenir</w:t>
      </w:r>
      <w:r w:rsidR="00860AB1" w:rsidRPr="005B7831">
        <w:rPr>
          <w:rFonts w:ascii="Times New Roman" w:hAnsi="Times New Roman"/>
          <w:sz w:val="24"/>
          <w:szCs w:val="24"/>
        </w:rPr>
        <w:t xml:space="preserve">  </w:t>
      </w:r>
      <w:r w:rsidR="008477A6">
        <w:rPr>
          <w:rFonts w:ascii="Times New Roman" w:hAnsi="Times New Roman"/>
          <w:sz w:val="24"/>
          <w:szCs w:val="24"/>
        </w:rPr>
        <w:t xml:space="preserve">à </w:t>
      </w:r>
      <w:r w:rsidR="00860AB1" w:rsidRPr="005B7831">
        <w:rPr>
          <w:rFonts w:ascii="Times New Roman" w:hAnsi="Times New Roman"/>
          <w:sz w:val="24"/>
          <w:szCs w:val="24"/>
        </w:rPr>
        <w:t>ses besoins</w:t>
      </w:r>
      <w:r w:rsidR="00281533" w:rsidRPr="005B7831">
        <w:rPr>
          <w:rFonts w:ascii="Times New Roman" w:hAnsi="Times New Roman"/>
          <w:sz w:val="24"/>
          <w:szCs w:val="24"/>
        </w:rPr>
        <w:t>, il prend conscience qu’il pourra compter</w:t>
      </w:r>
      <w:r w:rsidR="00F337DF">
        <w:rPr>
          <w:rFonts w:ascii="Times New Roman" w:hAnsi="Times New Roman"/>
          <w:sz w:val="24"/>
          <w:szCs w:val="24"/>
        </w:rPr>
        <w:t xml:space="preserve"> sur l’échange de sa production. </w:t>
      </w:r>
      <w:r w:rsidR="0061280D" w:rsidRPr="005B7831">
        <w:rPr>
          <w:rFonts w:ascii="Times New Roman" w:hAnsi="Times New Roman"/>
          <w:sz w:val="24"/>
          <w:szCs w:val="24"/>
        </w:rPr>
        <w:t>Une véritab</w:t>
      </w:r>
      <w:r w:rsidR="00F16BBC">
        <w:rPr>
          <w:rFonts w:ascii="Times New Roman" w:hAnsi="Times New Roman"/>
          <w:sz w:val="24"/>
          <w:szCs w:val="24"/>
        </w:rPr>
        <w:t xml:space="preserve">le </w:t>
      </w:r>
      <w:r w:rsidR="00C0696E">
        <w:rPr>
          <w:rFonts w:ascii="Times New Roman" w:hAnsi="Times New Roman"/>
          <w:sz w:val="24"/>
          <w:szCs w:val="24"/>
        </w:rPr>
        <w:t>communauté d’échanges se cré</w:t>
      </w:r>
      <w:r w:rsidR="00F16BBC">
        <w:rPr>
          <w:rFonts w:ascii="Times New Roman" w:hAnsi="Times New Roman"/>
          <w:sz w:val="24"/>
          <w:szCs w:val="24"/>
        </w:rPr>
        <w:t>e</w:t>
      </w:r>
      <w:r w:rsidR="008477A6">
        <w:rPr>
          <w:rFonts w:ascii="Times New Roman" w:hAnsi="Times New Roman"/>
          <w:sz w:val="24"/>
          <w:szCs w:val="24"/>
        </w:rPr>
        <w:t xml:space="preserve"> </w:t>
      </w:r>
      <w:r w:rsidR="00215DAD">
        <w:rPr>
          <w:rFonts w:ascii="Times New Roman" w:hAnsi="Times New Roman"/>
          <w:sz w:val="24"/>
          <w:szCs w:val="24"/>
        </w:rPr>
        <w:t xml:space="preserve">ainsi, dans laquelle </w:t>
      </w:r>
      <w:r w:rsidR="00832DFC">
        <w:rPr>
          <w:rFonts w:ascii="Times New Roman" w:hAnsi="Times New Roman"/>
          <w:sz w:val="24"/>
          <w:szCs w:val="24"/>
        </w:rPr>
        <w:t xml:space="preserve">les </w:t>
      </w:r>
      <w:r w:rsidR="0061280D" w:rsidRPr="005B7831">
        <w:rPr>
          <w:rFonts w:ascii="Times New Roman" w:hAnsi="Times New Roman"/>
          <w:sz w:val="24"/>
          <w:szCs w:val="24"/>
        </w:rPr>
        <w:t>individu</w:t>
      </w:r>
      <w:r w:rsidR="00832DFC">
        <w:rPr>
          <w:rFonts w:ascii="Times New Roman" w:hAnsi="Times New Roman"/>
          <w:sz w:val="24"/>
          <w:szCs w:val="24"/>
        </w:rPr>
        <w:t>s</w:t>
      </w:r>
      <w:r w:rsidR="0061280D" w:rsidRPr="005B7831">
        <w:rPr>
          <w:rFonts w:ascii="Times New Roman" w:hAnsi="Times New Roman"/>
          <w:sz w:val="24"/>
          <w:szCs w:val="24"/>
        </w:rPr>
        <w:t xml:space="preserve"> devien</w:t>
      </w:r>
      <w:r w:rsidR="00832DFC">
        <w:rPr>
          <w:rFonts w:ascii="Times New Roman" w:hAnsi="Times New Roman"/>
          <w:sz w:val="24"/>
          <w:szCs w:val="24"/>
        </w:rPr>
        <w:t>nen</w:t>
      </w:r>
      <w:r w:rsidR="0061280D" w:rsidRPr="005B7831">
        <w:rPr>
          <w:rFonts w:ascii="Times New Roman" w:hAnsi="Times New Roman"/>
          <w:sz w:val="24"/>
          <w:szCs w:val="24"/>
        </w:rPr>
        <w:t>t interdépendant</w:t>
      </w:r>
      <w:r w:rsidR="00832DFC">
        <w:rPr>
          <w:rFonts w:ascii="Times New Roman" w:hAnsi="Times New Roman"/>
          <w:sz w:val="24"/>
          <w:szCs w:val="24"/>
        </w:rPr>
        <w:t>s</w:t>
      </w:r>
      <w:r w:rsidR="0061280D" w:rsidRPr="005B7831">
        <w:rPr>
          <w:rFonts w:ascii="Times New Roman" w:hAnsi="Times New Roman"/>
          <w:sz w:val="24"/>
          <w:szCs w:val="24"/>
        </w:rPr>
        <w:t xml:space="preserve">. </w:t>
      </w:r>
      <w:r w:rsidR="00FF6401" w:rsidRPr="005B7831">
        <w:rPr>
          <w:rFonts w:ascii="Times New Roman" w:hAnsi="Times New Roman"/>
          <w:sz w:val="24"/>
          <w:szCs w:val="24"/>
        </w:rPr>
        <w:t>Par voie de conséquence, certain</w:t>
      </w:r>
      <w:r w:rsidR="00860AB1" w:rsidRPr="005B7831">
        <w:rPr>
          <w:rFonts w:ascii="Times New Roman" w:hAnsi="Times New Roman"/>
          <w:sz w:val="24"/>
          <w:szCs w:val="24"/>
        </w:rPr>
        <w:t xml:space="preserve">s biens </w:t>
      </w:r>
      <w:r w:rsidR="005C48B2" w:rsidRPr="005B7831">
        <w:rPr>
          <w:rFonts w:ascii="Times New Roman" w:hAnsi="Times New Roman"/>
          <w:sz w:val="24"/>
          <w:szCs w:val="24"/>
        </w:rPr>
        <w:t xml:space="preserve">seront </w:t>
      </w:r>
      <w:r w:rsidR="00FF6401" w:rsidRPr="005B7831">
        <w:rPr>
          <w:rFonts w:ascii="Times New Roman" w:hAnsi="Times New Roman"/>
          <w:sz w:val="24"/>
          <w:szCs w:val="24"/>
        </w:rPr>
        <w:t xml:space="preserve">de plus en plus </w:t>
      </w:r>
      <w:r w:rsidR="005C48B2" w:rsidRPr="005B7831">
        <w:rPr>
          <w:rFonts w:ascii="Times New Roman" w:hAnsi="Times New Roman"/>
          <w:sz w:val="24"/>
          <w:szCs w:val="24"/>
        </w:rPr>
        <w:t>échangés</w:t>
      </w:r>
      <w:r w:rsidR="00FF6401" w:rsidRPr="005B7831">
        <w:rPr>
          <w:rFonts w:ascii="Times New Roman" w:hAnsi="Times New Roman"/>
          <w:sz w:val="24"/>
          <w:szCs w:val="24"/>
        </w:rPr>
        <w:t xml:space="preserve"> </w:t>
      </w:r>
      <w:r w:rsidR="005C48B2" w:rsidRPr="005B7831">
        <w:rPr>
          <w:rFonts w:ascii="Times New Roman" w:hAnsi="Times New Roman"/>
          <w:sz w:val="24"/>
          <w:szCs w:val="24"/>
        </w:rPr>
        <w:t xml:space="preserve">car considérés </w:t>
      </w:r>
      <w:r w:rsidR="00215DAD">
        <w:rPr>
          <w:rFonts w:ascii="Times New Roman" w:hAnsi="Times New Roman"/>
          <w:sz w:val="24"/>
          <w:szCs w:val="24"/>
        </w:rPr>
        <w:t xml:space="preserve">comme </w:t>
      </w:r>
      <w:r w:rsidR="005C48B2" w:rsidRPr="005B7831">
        <w:rPr>
          <w:rFonts w:ascii="Times New Roman" w:hAnsi="Times New Roman"/>
          <w:sz w:val="24"/>
          <w:szCs w:val="24"/>
        </w:rPr>
        <w:t>plus facilement cessibles au sein de</w:t>
      </w:r>
      <w:r w:rsidR="00FF6401" w:rsidRPr="005B7831">
        <w:rPr>
          <w:rFonts w:ascii="Times New Roman" w:hAnsi="Times New Roman"/>
          <w:sz w:val="24"/>
          <w:szCs w:val="24"/>
        </w:rPr>
        <w:t xml:space="preserve"> l’ensemble de la communauté. Nous avons ici la caractéristique propre d’une monnaie, à savoir</w:t>
      </w:r>
      <w:r w:rsidR="0061280D" w:rsidRPr="005B7831">
        <w:rPr>
          <w:rFonts w:ascii="Times New Roman" w:hAnsi="Times New Roman"/>
          <w:sz w:val="24"/>
          <w:szCs w:val="24"/>
        </w:rPr>
        <w:t>,</w:t>
      </w:r>
      <w:r w:rsidR="00FF6401" w:rsidRPr="005B7831">
        <w:rPr>
          <w:rFonts w:ascii="Times New Roman" w:hAnsi="Times New Roman"/>
          <w:sz w:val="24"/>
          <w:szCs w:val="24"/>
        </w:rPr>
        <w:t xml:space="preserve"> un moyen d’échange </w:t>
      </w:r>
      <w:r w:rsidR="003409EF" w:rsidRPr="005B7831">
        <w:rPr>
          <w:rFonts w:ascii="Times New Roman" w:hAnsi="Times New Roman"/>
          <w:sz w:val="24"/>
          <w:szCs w:val="24"/>
        </w:rPr>
        <w:t xml:space="preserve">communément </w:t>
      </w:r>
      <w:r w:rsidR="00FF6401" w:rsidRPr="005B7831">
        <w:rPr>
          <w:rFonts w:ascii="Times New Roman" w:hAnsi="Times New Roman"/>
          <w:sz w:val="24"/>
          <w:szCs w:val="24"/>
        </w:rPr>
        <w:t xml:space="preserve">accepté </w:t>
      </w:r>
      <w:r w:rsidR="00860AB1" w:rsidRPr="005B7831">
        <w:rPr>
          <w:rFonts w:ascii="Times New Roman" w:hAnsi="Times New Roman"/>
          <w:sz w:val="24"/>
          <w:szCs w:val="24"/>
        </w:rPr>
        <w:t>par toute une communauté</w:t>
      </w:r>
      <w:r w:rsidR="0061280D" w:rsidRPr="005B7831">
        <w:rPr>
          <w:rFonts w:ascii="Times New Roman" w:hAnsi="Times New Roman"/>
          <w:sz w:val="24"/>
          <w:szCs w:val="24"/>
        </w:rPr>
        <w:t xml:space="preserve">. La </w:t>
      </w:r>
      <w:r w:rsidR="00F337DF">
        <w:rPr>
          <w:rFonts w:ascii="Times New Roman" w:hAnsi="Times New Roman"/>
          <w:sz w:val="24"/>
          <w:szCs w:val="24"/>
        </w:rPr>
        <w:t>collectivité</w:t>
      </w:r>
      <w:r w:rsidR="0061280D" w:rsidRPr="005B7831">
        <w:rPr>
          <w:rFonts w:ascii="Times New Roman" w:hAnsi="Times New Roman"/>
          <w:sz w:val="24"/>
          <w:szCs w:val="24"/>
        </w:rPr>
        <w:t xml:space="preserve"> a</w:t>
      </w:r>
      <w:r w:rsidR="00860AB1" w:rsidRPr="005B7831">
        <w:rPr>
          <w:rFonts w:ascii="Times New Roman" w:hAnsi="Times New Roman"/>
          <w:sz w:val="24"/>
          <w:szCs w:val="24"/>
        </w:rPr>
        <w:t xml:space="preserve"> </w:t>
      </w:r>
      <w:r w:rsidR="00215DAD">
        <w:rPr>
          <w:rFonts w:ascii="Times New Roman" w:hAnsi="Times New Roman"/>
          <w:sz w:val="24"/>
          <w:szCs w:val="24"/>
        </w:rPr>
        <w:t xml:space="preserve">l’assurance de pouvoir </w:t>
      </w:r>
      <w:r w:rsidR="00860AB1" w:rsidRPr="005B7831">
        <w:rPr>
          <w:rFonts w:ascii="Times New Roman" w:hAnsi="Times New Roman"/>
          <w:sz w:val="24"/>
          <w:szCs w:val="24"/>
        </w:rPr>
        <w:t xml:space="preserve">échanger </w:t>
      </w:r>
      <w:r w:rsidR="00F337DF">
        <w:rPr>
          <w:rFonts w:ascii="Times New Roman" w:hAnsi="Times New Roman"/>
          <w:sz w:val="24"/>
          <w:szCs w:val="24"/>
        </w:rPr>
        <w:t xml:space="preserve">à nouveau </w:t>
      </w:r>
      <w:r w:rsidR="00860AB1" w:rsidRPr="005B7831">
        <w:rPr>
          <w:rFonts w:ascii="Times New Roman" w:hAnsi="Times New Roman"/>
          <w:sz w:val="24"/>
          <w:szCs w:val="24"/>
        </w:rPr>
        <w:t>le bien faisant office de monnaie.</w:t>
      </w:r>
      <w:r w:rsidR="00CA1A64" w:rsidRPr="005B7831">
        <w:rPr>
          <w:rFonts w:ascii="Times New Roman" w:hAnsi="Times New Roman"/>
          <w:sz w:val="24"/>
          <w:szCs w:val="24"/>
        </w:rPr>
        <w:t xml:space="preserve"> </w:t>
      </w:r>
      <w:r w:rsidR="00C546F0" w:rsidRPr="00C546F0">
        <w:rPr>
          <w:rFonts w:ascii="Times New Roman" w:hAnsi="Times New Roman"/>
          <w:sz w:val="24"/>
          <w:szCs w:val="24"/>
        </w:rPr>
        <w:t>A la différence du troc direct, l’usage de la monnaie rend ainsi possible la non-coïncidence des besoins.</w:t>
      </w:r>
    </w:p>
    <w:p w:rsidR="00A96FEC" w:rsidRPr="00B245A2" w:rsidRDefault="00490E14" w:rsidP="007A0FEC">
      <w:pPr>
        <w:pStyle w:val="Titre5"/>
        <w:spacing w:line="360" w:lineRule="auto"/>
        <w:ind w:left="709" w:firstLine="709"/>
        <w:rPr>
          <w:rFonts w:ascii="Times New Roman" w:hAnsi="Times New Roman" w:cs="Times New Roman"/>
          <w:color w:val="auto"/>
          <w:sz w:val="24"/>
          <w:szCs w:val="24"/>
          <w:u w:val="single"/>
        </w:rPr>
      </w:pPr>
      <w:bookmarkStart w:id="10" w:name="_Toc491241483"/>
      <w:r w:rsidRPr="00B245A2">
        <w:rPr>
          <w:rFonts w:ascii="Times New Roman" w:hAnsi="Times New Roman" w:cs="Times New Roman"/>
          <w:color w:val="auto"/>
          <w:sz w:val="24"/>
          <w:szCs w:val="24"/>
          <w:u w:val="single"/>
        </w:rPr>
        <w:t xml:space="preserve">c- Les évolutions </w:t>
      </w:r>
      <w:r w:rsidR="001166BE" w:rsidRPr="00B245A2">
        <w:rPr>
          <w:rFonts w:ascii="Times New Roman" w:hAnsi="Times New Roman" w:cs="Times New Roman"/>
          <w:color w:val="auto"/>
          <w:sz w:val="24"/>
          <w:szCs w:val="24"/>
          <w:u w:val="single"/>
        </w:rPr>
        <w:t xml:space="preserve">majeures </w:t>
      </w:r>
      <w:r w:rsidRPr="00B245A2">
        <w:rPr>
          <w:rFonts w:ascii="Times New Roman" w:hAnsi="Times New Roman" w:cs="Times New Roman"/>
          <w:color w:val="auto"/>
          <w:sz w:val="24"/>
          <w:szCs w:val="24"/>
          <w:u w:val="single"/>
        </w:rPr>
        <w:t>du système monétaire</w:t>
      </w:r>
      <w:bookmarkEnd w:id="10"/>
    </w:p>
    <w:p w:rsidR="001D4EF0" w:rsidRPr="005B7831" w:rsidRDefault="00B245A2" w:rsidP="007A0FEC">
      <w:pPr>
        <w:spacing w:line="360" w:lineRule="auto"/>
        <w:jc w:val="both"/>
        <w:rPr>
          <w:rFonts w:ascii="Times New Roman" w:hAnsi="Times New Roman"/>
          <w:sz w:val="24"/>
          <w:szCs w:val="24"/>
        </w:rPr>
      </w:pPr>
      <w:r>
        <w:rPr>
          <w:rFonts w:ascii="Times New Roman" w:hAnsi="Times New Roman"/>
          <w:sz w:val="24"/>
          <w:szCs w:val="24"/>
        </w:rPr>
        <w:t>D</w:t>
      </w:r>
      <w:r w:rsidRPr="005B7831">
        <w:rPr>
          <w:rFonts w:ascii="Times New Roman" w:hAnsi="Times New Roman"/>
          <w:sz w:val="24"/>
          <w:szCs w:val="24"/>
        </w:rPr>
        <w:t>epuis le début de l’h</w:t>
      </w:r>
      <w:r>
        <w:rPr>
          <w:rFonts w:ascii="Times New Roman" w:hAnsi="Times New Roman"/>
          <w:sz w:val="24"/>
          <w:szCs w:val="24"/>
        </w:rPr>
        <w:t>umanité, d</w:t>
      </w:r>
      <w:r w:rsidR="001D4EF0" w:rsidRPr="005B7831">
        <w:rPr>
          <w:rFonts w:ascii="Times New Roman" w:hAnsi="Times New Roman"/>
          <w:sz w:val="24"/>
          <w:szCs w:val="24"/>
        </w:rPr>
        <w:t>es monnaies marchandises ont donc été échangées</w:t>
      </w:r>
      <w:r>
        <w:rPr>
          <w:rFonts w:ascii="Times New Roman" w:hAnsi="Times New Roman"/>
          <w:sz w:val="24"/>
          <w:szCs w:val="24"/>
        </w:rPr>
        <w:t xml:space="preserve"> tels que le bétail, les grains, les coquillages, etc. </w:t>
      </w:r>
      <w:r w:rsidR="001D4EF0" w:rsidRPr="005B7831">
        <w:rPr>
          <w:rFonts w:ascii="Times New Roman" w:hAnsi="Times New Roman"/>
          <w:sz w:val="24"/>
          <w:szCs w:val="24"/>
        </w:rPr>
        <w:t>On recense déjà en l’an 1200 avant J</w:t>
      </w:r>
      <w:r w:rsidR="0013123C">
        <w:rPr>
          <w:rFonts w:ascii="Times New Roman" w:hAnsi="Times New Roman"/>
          <w:sz w:val="24"/>
          <w:szCs w:val="24"/>
        </w:rPr>
        <w:t>.-</w:t>
      </w:r>
      <w:r w:rsidR="001D4EF0" w:rsidRPr="005B7831">
        <w:rPr>
          <w:rFonts w:ascii="Times New Roman" w:hAnsi="Times New Roman"/>
          <w:sz w:val="24"/>
          <w:szCs w:val="24"/>
        </w:rPr>
        <w:t>C</w:t>
      </w:r>
      <w:r w:rsidR="0013123C">
        <w:rPr>
          <w:rFonts w:ascii="Times New Roman" w:hAnsi="Times New Roman"/>
          <w:sz w:val="24"/>
          <w:szCs w:val="24"/>
        </w:rPr>
        <w:t>.</w:t>
      </w:r>
      <w:r w:rsidR="001D4EF0" w:rsidRPr="005B7831">
        <w:rPr>
          <w:rFonts w:ascii="Times New Roman" w:hAnsi="Times New Roman"/>
          <w:sz w:val="24"/>
          <w:szCs w:val="24"/>
        </w:rPr>
        <w:t xml:space="preserve"> l’utilisation du</w:t>
      </w:r>
      <w:r w:rsidR="001D4EF0" w:rsidRPr="00576ADC">
        <w:rPr>
          <w:rFonts w:ascii="Times New Roman" w:hAnsi="Times New Roman"/>
          <w:sz w:val="24"/>
          <w:szCs w:val="24"/>
        </w:rPr>
        <w:t xml:space="preserve"> cauri</w:t>
      </w:r>
      <w:r w:rsidR="00261710" w:rsidRPr="00576ADC">
        <w:rPr>
          <w:rFonts w:ascii="Times New Roman" w:hAnsi="Times New Roman"/>
          <w:sz w:val="24"/>
          <w:szCs w:val="24"/>
        </w:rPr>
        <w:t> </w:t>
      </w:r>
      <w:r w:rsidR="001D4EF0" w:rsidRPr="00576ADC">
        <w:rPr>
          <w:rFonts w:ascii="Times New Roman" w:hAnsi="Times New Roman"/>
          <w:sz w:val="24"/>
          <w:szCs w:val="24"/>
        </w:rPr>
        <w:t>p</w:t>
      </w:r>
      <w:r w:rsidR="001D4EF0" w:rsidRPr="005B7831">
        <w:rPr>
          <w:rFonts w:ascii="Times New Roman" w:hAnsi="Times New Roman"/>
          <w:sz w:val="24"/>
          <w:szCs w:val="24"/>
        </w:rPr>
        <w:t xml:space="preserve">ar les chinois, un coquillage ayant </w:t>
      </w:r>
      <w:r w:rsidR="001D4EF0" w:rsidRPr="005B7831">
        <w:rPr>
          <w:rFonts w:ascii="Times New Roman" w:hAnsi="Times New Roman"/>
          <w:sz w:val="24"/>
          <w:szCs w:val="24"/>
        </w:rPr>
        <w:lastRenderedPageBreak/>
        <w:t>servi de moyen d’échang</w:t>
      </w:r>
      <w:r w:rsidR="0013123C">
        <w:rPr>
          <w:rFonts w:ascii="Times New Roman" w:hAnsi="Times New Roman"/>
          <w:sz w:val="24"/>
          <w:szCs w:val="24"/>
        </w:rPr>
        <w:t xml:space="preserve">e qui sera </w:t>
      </w:r>
      <w:r w:rsidR="001D4EF0" w:rsidRPr="005B7831">
        <w:rPr>
          <w:rFonts w:ascii="Times New Roman" w:hAnsi="Times New Roman"/>
          <w:sz w:val="24"/>
          <w:szCs w:val="24"/>
        </w:rPr>
        <w:t>par la suite échangé partout dans le monde (Asie, Afrique, Océanie et même l’Europe dans une moindre mesure).</w:t>
      </w:r>
      <w:r>
        <w:rPr>
          <w:rFonts w:ascii="Times New Roman" w:hAnsi="Times New Roman"/>
          <w:sz w:val="24"/>
          <w:szCs w:val="24"/>
        </w:rPr>
        <w:t xml:space="preserve"> Néanmoins, </w:t>
      </w:r>
      <w:r w:rsidR="007611C9" w:rsidRPr="005B7831">
        <w:rPr>
          <w:rFonts w:ascii="Times New Roman" w:hAnsi="Times New Roman"/>
          <w:sz w:val="24"/>
          <w:szCs w:val="24"/>
        </w:rPr>
        <w:t xml:space="preserve">ces monnaies marchandises </w:t>
      </w:r>
      <w:r>
        <w:rPr>
          <w:rFonts w:ascii="Times New Roman" w:hAnsi="Times New Roman"/>
          <w:sz w:val="24"/>
          <w:szCs w:val="24"/>
        </w:rPr>
        <w:t xml:space="preserve">ont été </w:t>
      </w:r>
      <w:r w:rsidRPr="005B7831">
        <w:rPr>
          <w:rFonts w:ascii="Times New Roman" w:hAnsi="Times New Roman"/>
          <w:sz w:val="24"/>
          <w:szCs w:val="24"/>
        </w:rPr>
        <w:t>progress</w:t>
      </w:r>
      <w:r>
        <w:rPr>
          <w:rFonts w:ascii="Times New Roman" w:hAnsi="Times New Roman"/>
          <w:sz w:val="24"/>
          <w:szCs w:val="24"/>
        </w:rPr>
        <w:t xml:space="preserve">ivement </w:t>
      </w:r>
      <w:r w:rsidR="007611C9" w:rsidRPr="005B7831">
        <w:rPr>
          <w:rFonts w:ascii="Times New Roman" w:hAnsi="Times New Roman"/>
          <w:sz w:val="24"/>
          <w:szCs w:val="24"/>
        </w:rPr>
        <w:t xml:space="preserve">remplacées </w:t>
      </w:r>
      <w:r w:rsidR="00C6377F">
        <w:rPr>
          <w:rFonts w:ascii="Times New Roman" w:hAnsi="Times New Roman"/>
          <w:sz w:val="24"/>
          <w:szCs w:val="24"/>
        </w:rPr>
        <w:t xml:space="preserve">par des métaux précieux, </w:t>
      </w:r>
      <w:r w:rsidR="007611C9" w:rsidRPr="005B7831">
        <w:rPr>
          <w:rFonts w:ascii="Times New Roman" w:hAnsi="Times New Roman"/>
          <w:sz w:val="24"/>
          <w:szCs w:val="24"/>
        </w:rPr>
        <w:t>dont les caractéristiques se révèlent plus ad</w:t>
      </w:r>
      <w:r w:rsidR="008477A6">
        <w:rPr>
          <w:rFonts w:ascii="Times New Roman" w:hAnsi="Times New Roman"/>
          <w:sz w:val="24"/>
          <w:szCs w:val="24"/>
        </w:rPr>
        <w:t>aptées</w:t>
      </w:r>
      <w:r w:rsidR="007611C9" w:rsidRPr="005B7831">
        <w:rPr>
          <w:rFonts w:ascii="Times New Roman" w:hAnsi="Times New Roman"/>
          <w:sz w:val="24"/>
          <w:szCs w:val="24"/>
        </w:rPr>
        <w:t xml:space="preserve"> </w:t>
      </w:r>
      <w:r w:rsidR="008477A6">
        <w:rPr>
          <w:rFonts w:ascii="Times New Roman" w:hAnsi="Times New Roman"/>
          <w:sz w:val="24"/>
          <w:szCs w:val="24"/>
        </w:rPr>
        <w:t>à l</w:t>
      </w:r>
      <w:r w:rsidR="007611C9" w:rsidRPr="005B7831">
        <w:rPr>
          <w:rFonts w:ascii="Times New Roman" w:hAnsi="Times New Roman"/>
          <w:sz w:val="24"/>
          <w:szCs w:val="24"/>
        </w:rPr>
        <w:t>’échange :</w:t>
      </w:r>
    </w:p>
    <w:p w:rsidR="007611C9" w:rsidRPr="005B7831" w:rsidRDefault="007611C9" w:rsidP="007A0FEC">
      <w:pPr>
        <w:spacing w:line="360" w:lineRule="auto"/>
        <w:rPr>
          <w:rFonts w:ascii="Times New Roman" w:hAnsi="Times New Roman"/>
          <w:sz w:val="24"/>
          <w:szCs w:val="24"/>
        </w:rPr>
      </w:pPr>
      <w:r w:rsidRPr="005B7831">
        <w:rPr>
          <w:rFonts w:ascii="Times New Roman" w:hAnsi="Times New Roman"/>
          <w:sz w:val="24"/>
          <w:szCs w:val="24"/>
        </w:rPr>
        <w:t xml:space="preserve">- </w:t>
      </w:r>
      <w:r w:rsidRPr="005B7831">
        <w:rPr>
          <w:rFonts w:ascii="Times New Roman" w:hAnsi="Times New Roman"/>
          <w:sz w:val="24"/>
          <w:szCs w:val="24"/>
          <w:u w:val="single"/>
        </w:rPr>
        <w:t>Rareté</w:t>
      </w:r>
      <w:r w:rsidR="00576ADC">
        <w:rPr>
          <w:rFonts w:ascii="Times New Roman" w:hAnsi="Times New Roman"/>
          <w:sz w:val="24"/>
          <w:szCs w:val="24"/>
        </w:rPr>
        <w:t> : les stocks de métaux sont limités, l’</w:t>
      </w:r>
      <w:r w:rsidR="00576ADC" w:rsidRPr="005B7831">
        <w:rPr>
          <w:rFonts w:ascii="Times New Roman" w:hAnsi="Times New Roman"/>
          <w:sz w:val="24"/>
          <w:szCs w:val="24"/>
        </w:rPr>
        <w:t xml:space="preserve">or et </w:t>
      </w:r>
      <w:r w:rsidR="00576ADC">
        <w:rPr>
          <w:rFonts w:ascii="Times New Roman" w:hAnsi="Times New Roman"/>
          <w:sz w:val="24"/>
          <w:szCs w:val="24"/>
        </w:rPr>
        <w:t>l’argent notamment.</w:t>
      </w:r>
      <w:r w:rsidRPr="005B7831">
        <w:rPr>
          <w:rFonts w:ascii="Times New Roman" w:hAnsi="Times New Roman"/>
          <w:sz w:val="24"/>
          <w:szCs w:val="24"/>
        </w:rPr>
        <w:br/>
        <w:t xml:space="preserve">- </w:t>
      </w:r>
      <w:r w:rsidRPr="005B7831">
        <w:rPr>
          <w:rFonts w:ascii="Times New Roman" w:hAnsi="Times New Roman"/>
          <w:sz w:val="24"/>
          <w:szCs w:val="24"/>
          <w:u w:val="single"/>
        </w:rPr>
        <w:t>Divisibilité</w:t>
      </w:r>
      <w:r w:rsidR="00FA07BD" w:rsidRPr="005B7831">
        <w:rPr>
          <w:rFonts w:ascii="Times New Roman" w:hAnsi="Times New Roman"/>
          <w:sz w:val="24"/>
          <w:szCs w:val="24"/>
        </w:rPr>
        <w:t> : les métaux sont divisibles,</w:t>
      </w:r>
      <w:r w:rsidRPr="005B7831">
        <w:rPr>
          <w:rFonts w:ascii="Times New Roman" w:hAnsi="Times New Roman"/>
          <w:sz w:val="24"/>
          <w:szCs w:val="24"/>
        </w:rPr>
        <w:t xml:space="preserve"> </w:t>
      </w:r>
      <w:r w:rsidR="00B52304">
        <w:rPr>
          <w:rFonts w:ascii="Times New Roman" w:hAnsi="Times New Roman"/>
          <w:sz w:val="24"/>
          <w:szCs w:val="24"/>
        </w:rPr>
        <w:t>en témoigne</w:t>
      </w:r>
      <w:r w:rsidRPr="005B7831">
        <w:rPr>
          <w:rFonts w:ascii="Times New Roman" w:hAnsi="Times New Roman"/>
          <w:sz w:val="24"/>
          <w:szCs w:val="24"/>
        </w:rPr>
        <w:t xml:space="preserve"> l’apparition des pièces de monnaie.</w:t>
      </w:r>
      <w:r w:rsidRPr="005B7831">
        <w:rPr>
          <w:rFonts w:ascii="Times New Roman" w:hAnsi="Times New Roman"/>
          <w:sz w:val="24"/>
          <w:szCs w:val="24"/>
        </w:rPr>
        <w:br/>
        <w:t xml:space="preserve">- </w:t>
      </w:r>
      <w:r w:rsidRPr="005B7831">
        <w:rPr>
          <w:rFonts w:ascii="Times New Roman" w:hAnsi="Times New Roman"/>
          <w:sz w:val="24"/>
          <w:szCs w:val="24"/>
          <w:u w:val="single"/>
        </w:rPr>
        <w:t>Inaltérabilité</w:t>
      </w:r>
      <w:r w:rsidRPr="005B7831">
        <w:rPr>
          <w:rFonts w:ascii="Times New Roman" w:hAnsi="Times New Roman"/>
          <w:sz w:val="24"/>
          <w:szCs w:val="24"/>
        </w:rPr>
        <w:t> : en fonction du type de métal, celui-ci perdure dans le temps.</w:t>
      </w:r>
    </w:p>
    <w:p w:rsidR="00D51E0F" w:rsidRPr="005B7831" w:rsidRDefault="00D82376" w:rsidP="007A0FEC">
      <w:pPr>
        <w:spacing w:line="360" w:lineRule="auto"/>
        <w:jc w:val="both"/>
        <w:rPr>
          <w:rFonts w:ascii="Times New Roman" w:hAnsi="Times New Roman"/>
          <w:sz w:val="24"/>
          <w:szCs w:val="24"/>
        </w:rPr>
      </w:pPr>
      <w:r>
        <w:rPr>
          <w:rFonts w:ascii="Times New Roman" w:hAnsi="Times New Roman"/>
          <w:sz w:val="24"/>
          <w:szCs w:val="24"/>
        </w:rPr>
        <w:t>L</w:t>
      </w:r>
      <w:r w:rsidR="00D51E0F" w:rsidRPr="005B7831">
        <w:rPr>
          <w:rFonts w:ascii="Times New Roman" w:hAnsi="Times New Roman"/>
          <w:sz w:val="24"/>
          <w:szCs w:val="24"/>
        </w:rPr>
        <w:t xml:space="preserve">es grandes </w:t>
      </w:r>
      <w:r w:rsidR="00832DFC">
        <w:rPr>
          <w:rFonts w:ascii="Times New Roman" w:hAnsi="Times New Roman"/>
          <w:sz w:val="24"/>
          <w:szCs w:val="24"/>
        </w:rPr>
        <w:t xml:space="preserve">évolutions du système monétaire se </w:t>
      </w:r>
      <w:r>
        <w:rPr>
          <w:rFonts w:ascii="Times New Roman" w:hAnsi="Times New Roman"/>
          <w:sz w:val="24"/>
          <w:szCs w:val="24"/>
        </w:rPr>
        <w:t>résument</w:t>
      </w:r>
      <w:r w:rsidR="00832DFC">
        <w:rPr>
          <w:rFonts w:ascii="Times New Roman" w:hAnsi="Times New Roman"/>
          <w:sz w:val="24"/>
          <w:szCs w:val="24"/>
        </w:rPr>
        <w:t xml:space="preserve"> ainsi :</w:t>
      </w:r>
    </w:p>
    <w:p w:rsidR="00CC186F" w:rsidRPr="005B7831" w:rsidRDefault="00D51E0F" w:rsidP="00CC186F">
      <w:pPr>
        <w:pStyle w:val="Paragraphedeliste"/>
        <w:numPr>
          <w:ilvl w:val="0"/>
          <w:numId w:val="19"/>
        </w:numPr>
        <w:spacing w:line="360" w:lineRule="auto"/>
        <w:ind w:left="0" w:firstLine="0"/>
        <w:jc w:val="both"/>
        <w:rPr>
          <w:rFonts w:ascii="Times New Roman" w:hAnsi="Times New Roman"/>
          <w:sz w:val="24"/>
          <w:szCs w:val="24"/>
        </w:rPr>
      </w:pPr>
      <w:r w:rsidRPr="005B7831">
        <w:rPr>
          <w:rFonts w:ascii="Times New Roman" w:hAnsi="Times New Roman"/>
          <w:sz w:val="24"/>
          <w:szCs w:val="24"/>
          <w:u w:val="single"/>
        </w:rPr>
        <w:t>Le bimétall</w:t>
      </w:r>
      <w:r w:rsidR="00C45BD3" w:rsidRPr="005B7831">
        <w:rPr>
          <w:rFonts w:ascii="Times New Roman" w:hAnsi="Times New Roman"/>
          <w:sz w:val="24"/>
          <w:szCs w:val="24"/>
          <w:u w:val="single"/>
        </w:rPr>
        <w:t>isme</w:t>
      </w:r>
      <w:r w:rsidR="00C45BD3" w:rsidRPr="005B7831">
        <w:rPr>
          <w:rFonts w:ascii="Times New Roman" w:hAnsi="Times New Roman"/>
          <w:sz w:val="24"/>
          <w:szCs w:val="24"/>
        </w:rPr>
        <w:t xml:space="preserve"> : </w:t>
      </w:r>
      <w:r w:rsidR="00840A91" w:rsidRPr="005B7831">
        <w:rPr>
          <w:rFonts w:ascii="Times New Roman" w:hAnsi="Times New Roman"/>
          <w:sz w:val="24"/>
          <w:szCs w:val="24"/>
        </w:rPr>
        <w:t>ce système monétaire combine deux étalons, l’or et l’argent. Ici, la convertibilité de la monnaie est possible en or ou en argent selon un rapport fixe défini légalement. L’inconvénient principal du système prov</w:t>
      </w:r>
      <w:r w:rsidR="00832DFC">
        <w:rPr>
          <w:rFonts w:ascii="Times New Roman" w:hAnsi="Times New Roman"/>
          <w:sz w:val="24"/>
          <w:szCs w:val="24"/>
        </w:rPr>
        <w:t>ient</w:t>
      </w:r>
      <w:r w:rsidR="00840A91" w:rsidRPr="005B7831">
        <w:rPr>
          <w:rFonts w:ascii="Times New Roman" w:hAnsi="Times New Roman"/>
          <w:sz w:val="24"/>
          <w:szCs w:val="24"/>
        </w:rPr>
        <w:t xml:space="preserve"> du décalage entre le taux de change fixe (cours légal) et le taux de change déterminé selon le marché de l’offre et de la demande. Il était </w:t>
      </w:r>
      <w:r w:rsidR="0047186E" w:rsidRPr="005B7831">
        <w:rPr>
          <w:rFonts w:ascii="Times New Roman" w:hAnsi="Times New Roman"/>
          <w:sz w:val="24"/>
          <w:szCs w:val="24"/>
        </w:rPr>
        <w:t>alors</w:t>
      </w:r>
      <w:r w:rsidR="00840A91" w:rsidRPr="005B7831">
        <w:rPr>
          <w:rFonts w:ascii="Times New Roman" w:hAnsi="Times New Roman"/>
          <w:sz w:val="24"/>
          <w:szCs w:val="24"/>
        </w:rPr>
        <w:t xml:space="preserve"> possible de </w:t>
      </w:r>
      <w:r w:rsidR="0047186E" w:rsidRPr="005B7831">
        <w:rPr>
          <w:rFonts w:ascii="Times New Roman" w:hAnsi="Times New Roman"/>
          <w:sz w:val="24"/>
          <w:szCs w:val="24"/>
        </w:rPr>
        <w:t>profiter</w:t>
      </w:r>
      <w:r w:rsidR="00840A91" w:rsidRPr="005B7831">
        <w:rPr>
          <w:rFonts w:ascii="Times New Roman" w:hAnsi="Times New Roman"/>
          <w:sz w:val="24"/>
          <w:szCs w:val="24"/>
        </w:rPr>
        <w:t xml:space="preserve"> </w:t>
      </w:r>
      <w:r w:rsidR="0047186E" w:rsidRPr="005B7831">
        <w:rPr>
          <w:rFonts w:ascii="Times New Roman" w:hAnsi="Times New Roman"/>
          <w:sz w:val="24"/>
          <w:szCs w:val="24"/>
        </w:rPr>
        <w:t>de cette discordance grâ</w:t>
      </w:r>
      <w:r w:rsidR="00F406A0" w:rsidRPr="005B7831">
        <w:rPr>
          <w:rFonts w:ascii="Times New Roman" w:hAnsi="Times New Roman"/>
          <w:sz w:val="24"/>
          <w:szCs w:val="24"/>
        </w:rPr>
        <w:t>ce à de</w:t>
      </w:r>
      <w:r w:rsidR="00BE54D3" w:rsidRPr="005B7831">
        <w:rPr>
          <w:rFonts w:ascii="Times New Roman" w:hAnsi="Times New Roman"/>
          <w:sz w:val="24"/>
          <w:szCs w:val="24"/>
        </w:rPr>
        <w:t>s</w:t>
      </w:r>
      <w:r w:rsidR="00F406A0" w:rsidRPr="005B7831">
        <w:rPr>
          <w:rFonts w:ascii="Times New Roman" w:hAnsi="Times New Roman"/>
          <w:sz w:val="24"/>
          <w:szCs w:val="24"/>
        </w:rPr>
        <w:t xml:space="preserve"> phénomènes spéculatifs.</w:t>
      </w:r>
    </w:p>
    <w:p w:rsidR="00CC186F" w:rsidRDefault="000077EB" w:rsidP="007A0FEC">
      <w:pPr>
        <w:spacing w:line="360" w:lineRule="auto"/>
        <w:jc w:val="both"/>
        <w:rPr>
          <w:rFonts w:ascii="Times New Roman" w:hAnsi="Times New Roman"/>
          <w:sz w:val="24"/>
          <w:szCs w:val="24"/>
        </w:rPr>
      </w:pPr>
      <w:r>
        <w:rPr>
          <w:rFonts w:ascii="Times New Roman" w:hAnsi="Times New Roman"/>
          <w:sz w:val="24"/>
          <w:szCs w:val="24"/>
        </w:rPr>
        <w:t>Ce concept</w:t>
      </w:r>
      <w:r w:rsidR="000B0DDF" w:rsidRPr="005B7831">
        <w:rPr>
          <w:rFonts w:ascii="Times New Roman" w:hAnsi="Times New Roman"/>
          <w:sz w:val="24"/>
          <w:szCs w:val="24"/>
        </w:rPr>
        <w:t xml:space="preserve"> est défini </w:t>
      </w:r>
      <w:r w:rsidR="00B245A2">
        <w:rPr>
          <w:rFonts w:ascii="Times New Roman" w:hAnsi="Times New Roman"/>
          <w:sz w:val="24"/>
          <w:szCs w:val="24"/>
        </w:rPr>
        <w:t xml:space="preserve">par </w:t>
      </w:r>
      <w:r w:rsidR="000B0DDF" w:rsidRPr="005B7831">
        <w:rPr>
          <w:rFonts w:ascii="Times New Roman" w:hAnsi="Times New Roman"/>
          <w:sz w:val="24"/>
          <w:szCs w:val="24"/>
        </w:rPr>
        <w:t>la loi de Gresham</w:t>
      </w:r>
      <w:r w:rsidR="003E51A5" w:rsidRPr="005B7831">
        <w:rPr>
          <w:rStyle w:val="Appelnotedebasdep"/>
          <w:rFonts w:ascii="Times New Roman" w:hAnsi="Times New Roman"/>
          <w:sz w:val="24"/>
          <w:szCs w:val="24"/>
        </w:rPr>
        <w:footnoteReference w:id="11"/>
      </w:r>
      <w:r w:rsidR="000B0DDF" w:rsidRPr="005B7831">
        <w:rPr>
          <w:rFonts w:ascii="Times New Roman" w:hAnsi="Times New Roman"/>
          <w:sz w:val="24"/>
          <w:szCs w:val="24"/>
        </w:rPr>
        <w:t xml:space="preserve"> plus commun</w:t>
      </w:r>
      <w:r>
        <w:rPr>
          <w:rFonts w:ascii="Times New Roman" w:hAnsi="Times New Roman"/>
          <w:sz w:val="24"/>
          <w:szCs w:val="24"/>
        </w:rPr>
        <w:t>ément connue selon l’expression,</w:t>
      </w:r>
      <w:r w:rsidRPr="007E4165">
        <w:rPr>
          <w:rFonts w:ascii="Times New Roman" w:hAnsi="Times New Roman"/>
          <w:sz w:val="24"/>
          <w:szCs w:val="24"/>
        </w:rPr>
        <w:t xml:space="preserve"> </w:t>
      </w:r>
      <w:r w:rsidR="000B0DDF" w:rsidRPr="007E4165">
        <w:rPr>
          <w:rFonts w:ascii="Times New Roman" w:hAnsi="Times New Roman"/>
          <w:sz w:val="24"/>
          <w:szCs w:val="24"/>
        </w:rPr>
        <w:t xml:space="preserve">« la </w:t>
      </w:r>
      <w:r w:rsidR="000B0DDF" w:rsidRPr="00F62354">
        <w:rPr>
          <w:rFonts w:ascii="Times New Roman" w:hAnsi="Times New Roman"/>
          <w:sz w:val="24"/>
          <w:szCs w:val="24"/>
        </w:rPr>
        <w:t>mauvaise</w:t>
      </w:r>
      <w:r w:rsidR="000B0DDF" w:rsidRPr="007E4165">
        <w:rPr>
          <w:rFonts w:ascii="Times New Roman" w:hAnsi="Times New Roman"/>
          <w:sz w:val="24"/>
          <w:szCs w:val="24"/>
        </w:rPr>
        <w:t xml:space="preserve"> monnaie chasse la bonne ».</w:t>
      </w:r>
      <w:r w:rsidR="000C20A2">
        <w:rPr>
          <w:rFonts w:ascii="Times New Roman" w:hAnsi="Times New Roman"/>
          <w:sz w:val="24"/>
          <w:szCs w:val="24"/>
        </w:rPr>
        <w:t xml:space="preserve"> </w:t>
      </w:r>
      <w:r w:rsidR="00CC186F">
        <w:rPr>
          <w:rFonts w:ascii="Times New Roman" w:hAnsi="Times New Roman"/>
          <w:sz w:val="24"/>
          <w:szCs w:val="24"/>
        </w:rPr>
        <w:t xml:space="preserve">Selon lui, </w:t>
      </w:r>
      <w:r w:rsidR="00CC186F" w:rsidRPr="00CC186F">
        <w:rPr>
          <w:rFonts w:ascii="Times New Roman" w:hAnsi="Times New Roman"/>
          <w:sz w:val="24"/>
          <w:szCs w:val="24"/>
        </w:rPr>
        <w:t>les agents é</w:t>
      </w:r>
      <w:r w:rsidR="00CC186F">
        <w:rPr>
          <w:rFonts w:ascii="Times New Roman" w:hAnsi="Times New Roman"/>
          <w:sz w:val="24"/>
          <w:szCs w:val="24"/>
        </w:rPr>
        <w:t xml:space="preserve">conomiques préfèrent conserver ce qu’ils considèrent comme « de la bonne monnaie », et utiliser </w:t>
      </w:r>
      <w:r w:rsidR="00CC186F" w:rsidRPr="00CC186F">
        <w:rPr>
          <w:rFonts w:ascii="Times New Roman" w:hAnsi="Times New Roman"/>
          <w:sz w:val="24"/>
          <w:szCs w:val="24"/>
        </w:rPr>
        <w:t xml:space="preserve">pour </w:t>
      </w:r>
      <w:r w:rsidR="00CC186F">
        <w:rPr>
          <w:rFonts w:ascii="Times New Roman" w:hAnsi="Times New Roman"/>
          <w:sz w:val="24"/>
          <w:szCs w:val="24"/>
        </w:rPr>
        <w:t>échanger « la mauvaise monnaie ».</w:t>
      </w:r>
    </w:p>
    <w:p w:rsidR="00390581" w:rsidRDefault="00A217F6" w:rsidP="007A0FEC">
      <w:pPr>
        <w:pStyle w:val="Paragraphedeliste"/>
        <w:numPr>
          <w:ilvl w:val="0"/>
          <w:numId w:val="19"/>
        </w:numPr>
        <w:spacing w:line="360" w:lineRule="auto"/>
        <w:ind w:left="0" w:firstLine="0"/>
        <w:jc w:val="both"/>
        <w:rPr>
          <w:rFonts w:ascii="Times New Roman" w:hAnsi="Times New Roman"/>
          <w:sz w:val="24"/>
          <w:szCs w:val="24"/>
        </w:rPr>
      </w:pPr>
      <w:r w:rsidRPr="00390581">
        <w:rPr>
          <w:rFonts w:ascii="Times New Roman" w:hAnsi="Times New Roman"/>
          <w:sz w:val="24"/>
          <w:szCs w:val="24"/>
          <w:u w:val="single"/>
        </w:rPr>
        <w:t>L’étalon-or</w:t>
      </w:r>
      <w:r w:rsidRPr="00390581">
        <w:rPr>
          <w:rFonts w:ascii="Times New Roman" w:hAnsi="Times New Roman"/>
          <w:sz w:val="24"/>
          <w:szCs w:val="24"/>
        </w:rPr>
        <w:t> : ici, le taux de change e</w:t>
      </w:r>
      <w:r w:rsidR="00BE54D3" w:rsidRPr="00390581">
        <w:rPr>
          <w:rFonts w:ascii="Times New Roman" w:hAnsi="Times New Roman"/>
          <w:sz w:val="24"/>
          <w:szCs w:val="24"/>
        </w:rPr>
        <w:t xml:space="preserve">ntre </w:t>
      </w:r>
      <w:r w:rsidR="00843987">
        <w:rPr>
          <w:rFonts w:ascii="Times New Roman" w:hAnsi="Times New Roman"/>
          <w:sz w:val="24"/>
          <w:szCs w:val="24"/>
        </w:rPr>
        <w:t>les différentes</w:t>
      </w:r>
      <w:r w:rsidR="00BE54D3" w:rsidRPr="00390581">
        <w:rPr>
          <w:rFonts w:ascii="Times New Roman" w:hAnsi="Times New Roman"/>
          <w:sz w:val="24"/>
          <w:szCs w:val="24"/>
        </w:rPr>
        <w:t xml:space="preserve"> devise</w:t>
      </w:r>
      <w:r w:rsidR="00843987">
        <w:rPr>
          <w:rFonts w:ascii="Times New Roman" w:hAnsi="Times New Roman"/>
          <w:sz w:val="24"/>
          <w:szCs w:val="24"/>
        </w:rPr>
        <w:t>s</w:t>
      </w:r>
      <w:r w:rsidR="00BE54D3" w:rsidRPr="00390581">
        <w:rPr>
          <w:rFonts w:ascii="Times New Roman" w:hAnsi="Times New Roman"/>
          <w:sz w:val="24"/>
          <w:szCs w:val="24"/>
        </w:rPr>
        <w:t xml:space="preserve"> est défini à</w:t>
      </w:r>
      <w:r w:rsidRPr="00390581">
        <w:rPr>
          <w:rFonts w:ascii="Times New Roman" w:hAnsi="Times New Roman"/>
          <w:sz w:val="24"/>
          <w:szCs w:val="24"/>
        </w:rPr>
        <w:t xml:space="preserve"> travers leur parité respective avec l’or. </w:t>
      </w:r>
      <w:r w:rsidR="00586DFF" w:rsidRPr="00390581">
        <w:rPr>
          <w:rFonts w:ascii="Times New Roman" w:hAnsi="Times New Roman"/>
          <w:sz w:val="24"/>
          <w:szCs w:val="24"/>
        </w:rPr>
        <w:t xml:space="preserve">Les réserves </w:t>
      </w:r>
      <w:r w:rsidR="00390581" w:rsidRPr="00390581">
        <w:rPr>
          <w:rFonts w:ascii="Times New Roman" w:hAnsi="Times New Roman"/>
          <w:sz w:val="24"/>
          <w:szCs w:val="24"/>
        </w:rPr>
        <w:t>en or détenues</w:t>
      </w:r>
      <w:r w:rsidR="00586DFF" w:rsidRPr="00390581">
        <w:rPr>
          <w:rFonts w:ascii="Times New Roman" w:hAnsi="Times New Roman"/>
          <w:sz w:val="24"/>
          <w:szCs w:val="24"/>
        </w:rPr>
        <w:t xml:space="preserve"> </w:t>
      </w:r>
      <w:r w:rsidR="00390581" w:rsidRPr="00390581">
        <w:rPr>
          <w:rFonts w:ascii="Times New Roman" w:hAnsi="Times New Roman"/>
          <w:sz w:val="24"/>
          <w:szCs w:val="24"/>
        </w:rPr>
        <w:t>par une</w:t>
      </w:r>
      <w:r w:rsidR="00586DFF" w:rsidRPr="00390581">
        <w:rPr>
          <w:rFonts w:ascii="Times New Roman" w:hAnsi="Times New Roman"/>
          <w:sz w:val="24"/>
          <w:szCs w:val="24"/>
        </w:rPr>
        <w:t xml:space="preserve"> nation servaient </w:t>
      </w:r>
      <w:r w:rsidR="001A3638">
        <w:rPr>
          <w:rFonts w:ascii="Times New Roman" w:hAnsi="Times New Roman"/>
          <w:sz w:val="24"/>
          <w:szCs w:val="24"/>
        </w:rPr>
        <w:t xml:space="preserve">à l’époque </w:t>
      </w:r>
      <w:r w:rsidR="00586DFF" w:rsidRPr="00390581">
        <w:rPr>
          <w:rFonts w:ascii="Times New Roman" w:hAnsi="Times New Roman"/>
          <w:sz w:val="24"/>
          <w:szCs w:val="24"/>
        </w:rPr>
        <w:t xml:space="preserve">de couverture à sa devise. </w:t>
      </w:r>
      <w:r w:rsidRPr="00390581">
        <w:rPr>
          <w:rFonts w:ascii="Times New Roman" w:hAnsi="Times New Roman"/>
          <w:sz w:val="24"/>
          <w:szCs w:val="24"/>
        </w:rPr>
        <w:t xml:space="preserve">Ce système </w:t>
      </w:r>
      <w:r w:rsidR="00586DFF" w:rsidRPr="00390581">
        <w:rPr>
          <w:rFonts w:ascii="Times New Roman" w:hAnsi="Times New Roman"/>
          <w:sz w:val="24"/>
          <w:szCs w:val="24"/>
        </w:rPr>
        <w:t>qui a prévalu</w:t>
      </w:r>
      <w:r w:rsidRPr="00390581">
        <w:rPr>
          <w:rFonts w:ascii="Times New Roman" w:hAnsi="Times New Roman"/>
          <w:sz w:val="24"/>
          <w:szCs w:val="24"/>
        </w:rPr>
        <w:t xml:space="preserve"> jusqu’</w:t>
      </w:r>
      <w:r w:rsidR="00586DFF" w:rsidRPr="00390581">
        <w:rPr>
          <w:rFonts w:ascii="Times New Roman" w:hAnsi="Times New Roman"/>
          <w:sz w:val="24"/>
          <w:szCs w:val="24"/>
        </w:rPr>
        <w:t xml:space="preserve">en 1914 a permis stabilité monétaire, inflation faible et renforcement des échanges internationaux. Le conflit à l’occasion de la première guerre mondiale </w:t>
      </w:r>
      <w:r w:rsidR="00843987">
        <w:rPr>
          <w:rFonts w:ascii="Times New Roman" w:hAnsi="Times New Roman"/>
          <w:sz w:val="24"/>
          <w:szCs w:val="24"/>
        </w:rPr>
        <w:t>a mis</w:t>
      </w:r>
      <w:r w:rsidR="006077B5">
        <w:rPr>
          <w:rFonts w:ascii="Times New Roman" w:hAnsi="Times New Roman"/>
          <w:sz w:val="24"/>
          <w:szCs w:val="24"/>
        </w:rPr>
        <w:t xml:space="preserve"> un terme à ce système. En effet, l</w:t>
      </w:r>
      <w:r w:rsidR="00586DFF" w:rsidRPr="00390581">
        <w:rPr>
          <w:rFonts w:ascii="Times New Roman" w:hAnsi="Times New Roman"/>
          <w:sz w:val="24"/>
          <w:szCs w:val="24"/>
        </w:rPr>
        <w:t>e financement</w:t>
      </w:r>
      <w:r w:rsidR="006077B5">
        <w:rPr>
          <w:rFonts w:ascii="Times New Roman" w:hAnsi="Times New Roman"/>
          <w:sz w:val="24"/>
          <w:szCs w:val="24"/>
        </w:rPr>
        <w:t xml:space="preserve"> de l’effort de guerre a conduit </w:t>
      </w:r>
      <w:r w:rsidR="00586DFF" w:rsidRPr="00390581">
        <w:rPr>
          <w:rFonts w:ascii="Times New Roman" w:hAnsi="Times New Roman"/>
          <w:sz w:val="24"/>
          <w:szCs w:val="24"/>
        </w:rPr>
        <w:t>les pays à émettre davan</w:t>
      </w:r>
      <w:r w:rsidR="001A3638">
        <w:rPr>
          <w:rFonts w:ascii="Times New Roman" w:hAnsi="Times New Roman"/>
          <w:sz w:val="24"/>
          <w:szCs w:val="24"/>
        </w:rPr>
        <w:t>tage de monnaie que d’or détenu</w:t>
      </w:r>
      <w:r w:rsidR="00586DFF" w:rsidRPr="00390581">
        <w:rPr>
          <w:rFonts w:ascii="Times New Roman" w:hAnsi="Times New Roman"/>
          <w:sz w:val="24"/>
          <w:szCs w:val="24"/>
        </w:rPr>
        <w:t xml:space="preserve"> en réserve.</w:t>
      </w:r>
    </w:p>
    <w:p w:rsidR="00F23C3F" w:rsidRPr="001A3638" w:rsidRDefault="008477A6" w:rsidP="007A0FEC">
      <w:pPr>
        <w:pStyle w:val="Paragraphedeliste"/>
        <w:numPr>
          <w:ilvl w:val="0"/>
          <w:numId w:val="19"/>
        </w:numPr>
        <w:spacing w:line="360" w:lineRule="auto"/>
        <w:ind w:left="0" w:firstLine="0"/>
        <w:jc w:val="both"/>
        <w:rPr>
          <w:rFonts w:ascii="Times New Roman" w:hAnsi="Times New Roman"/>
          <w:sz w:val="24"/>
          <w:szCs w:val="24"/>
        </w:rPr>
      </w:pPr>
      <w:r>
        <w:rPr>
          <w:rFonts w:ascii="Times New Roman" w:hAnsi="Times New Roman"/>
          <w:sz w:val="24"/>
          <w:szCs w:val="24"/>
          <w:u w:val="single"/>
        </w:rPr>
        <w:t>L’entre-</w:t>
      </w:r>
      <w:r w:rsidR="004B0425" w:rsidRPr="00390581">
        <w:rPr>
          <w:rFonts w:ascii="Times New Roman" w:hAnsi="Times New Roman"/>
          <w:sz w:val="24"/>
          <w:szCs w:val="24"/>
          <w:u w:val="single"/>
        </w:rPr>
        <w:t>deux-guerres</w:t>
      </w:r>
      <w:r w:rsidR="00555C16">
        <w:rPr>
          <w:rFonts w:ascii="Times New Roman" w:hAnsi="Times New Roman"/>
          <w:sz w:val="24"/>
          <w:szCs w:val="24"/>
        </w:rPr>
        <w:t> : p</w:t>
      </w:r>
      <w:r w:rsidR="004B0425" w:rsidRPr="00390581">
        <w:rPr>
          <w:rFonts w:ascii="Times New Roman" w:hAnsi="Times New Roman"/>
          <w:sz w:val="24"/>
          <w:szCs w:val="24"/>
        </w:rPr>
        <w:t>lusieurs systèmes de change vont se succéder pendant cette période</w:t>
      </w:r>
      <w:r w:rsidR="00F748C1" w:rsidRPr="00390581">
        <w:rPr>
          <w:rFonts w:ascii="Times New Roman" w:hAnsi="Times New Roman"/>
          <w:sz w:val="24"/>
          <w:szCs w:val="24"/>
        </w:rPr>
        <w:t xml:space="preserve">. Le </w:t>
      </w:r>
      <w:r w:rsidR="006077B5">
        <w:rPr>
          <w:rFonts w:ascii="Times New Roman" w:hAnsi="Times New Roman"/>
          <w:sz w:val="24"/>
          <w:szCs w:val="24"/>
        </w:rPr>
        <w:t>dispositif</w:t>
      </w:r>
      <w:r w:rsidR="00F748C1" w:rsidRPr="00390581">
        <w:rPr>
          <w:rFonts w:ascii="Times New Roman" w:hAnsi="Times New Roman"/>
          <w:sz w:val="24"/>
          <w:szCs w:val="24"/>
        </w:rPr>
        <w:t xml:space="preserve"> de </w:t>
      </w:r>
      <w:r w:rsidR="004B0425" w:rsidRPr="00390581">
        <w:rPr>
          <w:rFonts w:ascii="Times New Roman" w:hAnsi="Times New Roman"/>
          <w:sz w:val="24"/>
          <w:szCs w:val="24"/>
        </w:rPr>
        <w:t xml:space="preserve">change flottant </w:t>
      </w:r>
      <w:r w:rsidR="00F748C1" w:rsidRPr="00390581">
        <w:rPr>
          <w:rFonts w:ascii="Times New Roman" w:hAnsi="Times New Roman"/>
          <w:sz w:val="24"/>
          <w:szCs w:val="24"/>
        </w:rPr>
        <w:t>d’après-guerre fit place à un retour de l’étalon-or pour ce</w:t>
      </w:r>
      <w:r w:rsidR="00390581">
        <w:rPr>
          <w:rFonts w:ascii="Times New Roman" w:hAnsi="Times New Roman"/>
          <w:sz w:val="24"/>
          <w:szCs w:val="24"/>
        </w:rPr>
        <w:t xml:space="preserve">rtaines nations, </w:t>
      </w:r>
      <w:r w:rsidR="003E51A5" w:rsidRPr="00390581">
        <w:rPr>
          <w:rFonts w:ascii="Times New Roman" w:hAnsi="Times New Roman"/>
          <w:sz w:val="24"/>
          <w:szCs w:val="24"/>
        </w:rPr>
        <w:t>pour revenir en</w:t>
      </w:r>
      <w:r w:rsidR="00F748C1" w:rsidRPr="00390581">
        <w:rPr>
          <w:rFonts w:ascii="Times New Roman" w:hAnsi="Times New Roman"/>
          <w:sz w:val="24"/>
          <w:szCs w:val="24"/>
        </w:rPr>
        <w:t xml:space="preserve">fin à un système </w:t>
      </w:r>
      <w:r w:rsidR="00F748C1" w:rsidRPr="001A3638">
        <w:rPr>
          <w:rFonts w:ascii="Times New Roman" w:hAnsi="Times New Roman"/>
          <w:sz w:val="24"/>
          <w:szCs w:val="24"/>
        </w:rPr>
        <w:t xml:space="preserve">de </w:t>
      </w:r>
      <w:r w:rsidR="00F748C1" w:rsidRPr="001A3638">
        <w:rPr>
          <w:rFonts w:ascii="Times New Roman" w:hAnsi="Times New Roman"/>
          <w:sz w:val="24"/>
          <w:szCs w:val="24"/>
        </w:rPr>
        <w:lastRenderedPageBreak/>
        <w:t xml:space="preserve">change flottant régulé via des interventions sur le marché </w:t>
      </w:r>
      <w:r w:rsidR="00976224">
        <w:rPr>
          <w:rFonts w:ascii="Times New Roman" w:hAnsi="Times New Roman"/>
          <w:sz w:val="24"/>
          <w:szCs w:val="24"/>
        </w:rPr>
        <w:t>du</w:t>
      </w:r>
      <w:r w:rsidR="00F748C1" w:rsidRPr="001A3638">
        <w:rPr>
          <w:rFonts w:ascii="Times New Roman" w:hAnsi="Times New Roman"/>
          <w:sz w:val="24"/>
          <w:szCs w:val="24"/>
        </w:rPr>
        <w:t xml:space="preserve"> Fonds de stabilisation</w:t>
      </w:r>
      <w:r w:rsidR="009D4B0E">
        <w:rPr>
          <w:rFonts w:ascii="Times New Roman" w:hAnsi="Times New Roman"/>
          <w:sz w:val="24"/>
          <w:szCs w:val="24"/>
        </w:rPr>
        <w:t xml:space="preserve"> des </w:t>
      </w:r>
      <w:r w:rsidR="00F748C1" w:rsidRPr="001A3638">
        <w:rPr>
          <w:rFonts w:ascii="Times New Roman" w:hAnsi="Times New Roman"/>
          <w:sz w:val="24"/>
          <w:szCs w:val="24"/>
        </w:rPr>
        <w:t>changes.</w:t>
      </w:r>
    </w:p>
    <w:p w:rsidR="00F23C3F" w:rsidRDefault="00166CC1" w:rsidP="007A0FEC">
      <w:pPr>
        <w:pStyle w:val="Paragraphedeliste"/>
        <w:numPr>
          <w:ilvl w:val="0"/>
          <w:numId w:val="19"/>
        </w:numPr>
        <w:spacing w:line="360" w:lineRule="auto"/>
        <w:ind w:left="0" w:firstLine="0"/>
        <w:jc w:val="both"/>
        <w:rPr>
          <w:rFonts w:ascii="Times New Roman" w:hAnsi="Times New Roman"/>
          <w:sz w:val="24"/>
          <w:szCs w:val="24"/>
        </w:rPr>
      </w:pPr>
      <w:r w:rsidRPr="00F23C3F">
        <w:rPr>
          <w:rFonts w:ascii="Times New Roman" w:hAnsi="Times New Roman"/>
          <w:sz w:val="24"/>
          <w:szCs w:val="24"/>
          <w:u w:val="single"/>
        </w:rPr>
        <w:t>L’étalon change-or</w:t>
      </w:r>
      <w:r w:rsidRPr="00F23C3F">
        <w:rPr>
          <w:rFonts w:ascii="Times New Roman" w:hAnsi="Times New Roman"/>
          <w:sz w:val="24"/>
          <w:szCs w:val="24"/>
        </w:rPr>
        <w:t xml:space="preserve"> : </w:t>
      </w:r>
      <w:r w:rsidR="00555C16">
        <w:rPr>
          <w:rFonts w:ascii="Times New Roman" w:hAnsi="Times New Roman"/>
          <w:sz w:val="24"/>
          <w:szCs w:val="24"/>
        </w:rPr>
        <w:t>l</w:t>
      </w:r>
      <w:r w:rsidRPr="00F23C3F">
        <w:rPr>
          <w:rFonts w:ascii="Times New Roman" w:hAnsi="Times New Roman"/>
          <w:sz w:val="24"/>
          <w:szCs w:val="24"/>
        </w:rPr>
        <w:t xml:space="preserve">es accords de </w:t>
      </w:r>
      <w:proofErr w:type="spellStart"/>
      <w:r w:rsidRPr="00F23C3F">
        <w:rPr>
          <w:rFonts w:ascii="Times New Roman" w:hAnsi="Times New Roman"/>
          <w:sz w:val="24"/>
          <w:szCs w:val="24"/>
        </w:rPr>
        <w:t>Bretton</w:t>
      </w:r>
      <w:proofErr w:type="spellEnd"/>
      <w:r w:rsidRPr="00F23C3F">
        <w:rPr>
          <w:rFonts w:ascii="Times New Roman" w:hAnsi="Times New Roman"/>
          <w:sz w:val="24"/>
          <w:szCs w:val="24"/>
        </w:rPr>
        <w:t xml:space="preserve"> Woods en 1944 </w:t>
      </w:r>
      <w:r w:rsidR="00865EA1">
        <w:rPr>
          <w:rFonts w:ascii="Times New Roman" w:hAnsi="Times New Roman"/>
          <w:sz w:val="24"/>
          <w:szCs w:val="24"/>
        </w:rPr>
        <w:t>décidèrent</w:t>
      </w:r>
      <w:r w:rsidRPr="00F23C3F">
        <w:rPr>
          <w:rFonts w:ascii="Times New Roman" w:hAnsi="Times New Roman"/>
          <w:sz w:val="24"/>
          <w:szCs w:val="24"/>
        </w:rPr>
        <w:t xml:space="preserve"> que seul le dollar serait désormais convertible en or.</w:t>
      </w:r>
      <w:r w:rsidR="000E5868" w:rsidRPr="00F23C3F">
        <w:rPr>
          <w:rFonts w:ascii="Times New Roman" w:hAnsi="Times New Roman"/>
          <w:sz w:val="24"/>
          <w:szCs w:val="24"/>
        </w:rPr>
        <w:t xml:space="preserve"> Les autres nations sont assurées de la convertibilité de leur monnaie en dollars.</w:t>
      </w:r>
      <w:r w:rsidR="00DB5764" w:rsidRPr="00F23C3F">
        <w:rPr>
          <w:rFonts w:ascii="Times New Roman" w:hAnsi="Times New Roman"/>
          <w:sz w:val="24"/>
          <w:szCs w:val="24"/>
        </w:rPr>
        <w:t xml:space="preserve"> </w:t>
      </w:r>
      <w:r w:rsidR="00CF5B63" w:rsidRPr="00F23C3F">
        <w:rPr>
          <w:rFonts w:ascii="Times New Roman" w:hAnsi="Times New Roman"/>
          <w:sz w:val="24"/>
          <w:szCs w:val="24"/>
        </w:rPr>
        <w:t xml:space="preserve">A partir des années 1960, de violentes poussées inflationnistes </w:t>
      </w:r>
      <w:r w:rsidR="006077B5">
        <w:rPr>
          <w:rFonts w:ascii="Times New Roman" w:hAnsi="Times New Roman"/>
          <w:sz w:val="24"/>
          <w:szCs w:val="24"/>
        </w:rPr>
        <w:t>ont mis en péril le système. Cela a conduit le président a</w:t>
      </w:r>
      <w:r w:rsidR="006077B5" w:rsidRPr="00865EA1">
        <w:rPr>
          <w:rFonts w:ascii="Times New Roman" w:hAnsi="Times New Roman"/>
          <w:sz w:val="24"/>
          <w:szCs w:val="24"/>
        </w:rPr>
        <w:t>méricain Richard Nixon</w:t>
      </w:r>
      <w:r w:rsidR="006077B5">
        <w:rPr>
          <w:rFonts w:ascii="Times New Roman" w:hAnsi="Times New Roman"/>
          <w:sz w:val="24"/>
          <w:szCs w:val="24"/>
        </w:rPr>
        <w:t xml:space="preserve"> à suspendre</w:t>
      </w:r>
      <w:r w:rsidR="006077B5" w:rsidRPr="00F23C3F">
        <w:rPr>
          <w:rFonts w:ascii="Times New Roman" w:hAnsi="Times New Roman"/>
          <w:sz w:val="24"/>
          <w:szCs w:val="24"/>
        </w:rPr>
        <w:t xml:space="preserve"> la convertibilité du dollar en or</w:t>
      </w:r>
      <w:r w:rsidR="006077B5">
        <w:rPr>
          <w:rFonts w:ascii="Times New Roman" w:hAnsi="Times New Roman"/>
          <w:sz w:val="24"/>
          <w:szCs w:val="24"/>
        </w:rPr>
        <w:t xml:space="preserve"> </w:t>
      </w:r>
      <w:r w:rsidR="00100F44">
        <w:rPr>
          <w:rFonts w:ascii="Times New Roman" w:hAnsi="Times New Roman"/>
          <w:sz w:val="24"/>
          <w:szCs w:val="24"/>
        </w:rPr>
        <w:t xml:space="preserve">le </w:t>
      </w:r>
      <w:r w:rsidR="006077B5" w:rsidRPr="00865EA1">
        <w:rPr>
          <w:rFonts w:ascii="Times New Roman" w:hAnsi="Times New Roman"/>
          <w:sz w:val="24"/>
          <w:szCs w:val="24"/>
        </w:rPr>
        <w:t>15 août 1971</w:t>
      </w:r>
      <w:r w:rsidR="006077B5">
        <w:rPr>
          <w:rFonts w:ascii="Times New Roman" w:hAnsi="Times New Roman"/>
          <w:sz w:val="24"/>
          <w:szCs w:val="24"/>
        </w:rPr>
        <w:t xml:space="preserve"> (fin des accords de </w:t>
      </w:r>
      <w:proofErr w:type="spellStart"/>
      <w:r w:rsidR="006077B5">
        <w:rPr>
          <w:rFonts w:ascii="Times New Roman" w:hAnsi="Times New Roman"/>
          <w:sz w:val="24"/>
          <w:szCs w:val="24"/>
        </w:rPr>
        <w:t>Bretton</w:t>
      </w:r>
      <w:proofErr w:type="spellEnd"/>
      <w:r w:rsidR="006077B5">
        <w:rPr>
          <w:rFonts w:ascii="Times New Roman" w:hAnsi="Times New Roman"/>
          <w:sz w:val="24"/>
          <w:szCs w:val="24"/>
        </w:rPr>
        <w:t xml:space="preserve"> Woods)</w:t>
      </w:r>
      <w:r w:rsidR="006077B5" w:rsidRPr="00F23C3F">
        <w:rPr>
          <w:rFonts w:ascii="Times New Roman" w:hAnsi="Times New Roman"/>
          <w:sz w:val="24"/>
          <w:szCs w:val="24"/>
        </w:rPr>
        <w:t>.</w:t>
      </w:r>
      <w:r w:rsidR="006077B5">
        <w:rPr>
          <w:rFonts w:ascii="Times New Roman" w:hAnsi="Times New Roman"/>
          <w:sz w:val="24"/>
          <w:szCs w:val="24"/>
        </w:rPr>
        <w:t xml:space="preserve"> </w:t>
      </w:r>
      <w:r w:rsidR="00CF5B63" w:rsidRPr="00F23C3F">
        <w:rPr>
          <w:rFonts w:ascii="Times New Roman" w:hAnsi="Times New Roman"/>
          <w:sz w:val="24"/>
          <w:szCs w:val="24"/>
        </w:rPr>
        <w:t xml:space="preserve">C’est la fin du célèbre </w:t>
      </w:r>
      <w:r w:rsidR="009D4B0E" w:rsidRPr="00865EA1">
        <w:rPr>
          <w:rFonts w:ascii="Times New Roman" w:hAnsi="Times New Roman"/>
          <w:sz w:val="24"/>
          <w:szCs w:val="24"/>
        </w:rPr>
        <w:t>adage</w:t>
      </w:r>
      <w:r w:rsidR="00CF5B63" w:rsidRPr="00865EA1">
        <w:rPr>
          <w:rFonts w:ascii="Times New Roman" w:hAnsi="Times New Roman"/>
          <w:sz w:val="24"/>
          <w:szCs w:val="24"/>
        </w:rPr>
        <w:t xml:space="preserve"> « </w:t>
      </w:r>
      <w:r w:rsidR="00CF5B63" w:rsidRPr="006077B5">
        <w:rPr>
          <w:rFonts w:ascii="Times New Roman" w:hAnsi="Times New Roman"/>
          <w:i/>
          <w:sz w:val="24"/>
          <w:szCs w:val="24"/>
        </w:rPr>
        <w:t>dollar as good as gold</w:t>
      </w:r>
      <w:r w:rsidR="00CF5B63" w:rsidRPr="00865EA1">
        <w:rPr>
          <w:rFonts w:ascii="Times New Roman" w:hAnsi="Times New Roman"/>
          <w:sz w:val="24"/>
          <w:szCs w:val="24"/>
        </w:rPr>
        <w:t> »</w:t>
      </w:r>
      <w:r w:rsidR="00F23C3F" w:rsidRPr="00865EA1">
        <w:rPr>
          <w:rFonts w:ascii="Times New Roman" w:hAnsi="Times New Roman"/>
          <w:sz w:val="24"/>
          <w:szCs w:val="24"/>
        </w:rPr>
        <w:t>.</w:t>
      </w:r>
    </w:p>
    <w:p w:rsidR="00622A13" w:rsidRPr="00F23C3F" w:rsidRDefault="000E5868" w:rsidP="007A0FEC">
      <w:pPr>
        <w:pStyle w:val="Paragraphedeliste"/>
        <w:numPr>
          <w:ilvl w:val="0"/>
          <w:numId w:val="19"/>
        </w:numPr>
        <w:spacing w:line="360" w:lineRule="auto"/>
        <w:ind w:left="0" w:firstLine="0"/>
        <w:jc w:val="both"/>
        <w:rPr>
          <w:rFonts w:ascii="Times New Roman" w:hAnsi="Times New Roman"/>
          <w:sz w:val="24"/>
          <w:szCs w:val="24"/>
        </w:rPr>
      </w:pPr>
      <w:r w:rsidRPr="00F23C3F">
        <w:rPr>
          <w:rFonts w:ascii="Times New Roman" w:hAnsi="Times New Roman"/>
          <w:sz w:val="24"/>
          <w:szCs w:val="24"/>
          <w:u w:val="single"/>
        </w:rPr>
        <w:t>Les changes flottants</w:t>
      </w:r>
      <w:r w:rsidRPr="00F23C3F">
        <w:rPr>
          <w:rFonts w:ascii="Times New Roman" w:hAnsi="Times New Roman"/>
          <w:sz w:val="24"/>
          <w:szCs w:val="24"/>
        </w:rPr>
        <w:t xml:space="preserve"> : </w:t>
      </w:r>
      <w:r w:rsidR="00555C16">
        <w:rPr>
          <w:rFonts w:ascii="Times New Roman" w:hAnsi="Times New Roman"/>
          <w:sz w:val="24"/>
          <w:szCs w:val="24"/>
        </w:rPr>
        <w:t>l</w:t>
      </w:r>
      <w:r w:rsidR="001166BE" w:rsidRPr="00F23C3F">
        <w:rPr>
          <w:rFonts w:ascii="Times New Roman" w:hAnsi="Times New Roman"/>
          <w:sz w:val="24"/>
          <w:szCs w:val="24"/>
        </w:rPr>
        <w:t xml:space="preserve">es accords de Jamaïque de 1976 </w:t>
      </w:r>
      <w:r w:rsidR="002C6E49">
        <w:rPr>
          <w:rFonts w:ascii="Times New Roman" w:hAnsi="Times New Roman"/>
          <w:sz w:val="24"/>
          <w:szCs w:val="24"/>
        </w:rPr>
        <w:t xml:space="preserve">vont </w:t>
      </w:r>
      <w:r w:rsidR="001166BE" w:rsidRPr="00F23C3F">
        <w:rPr>
          <w:rFonts w:ascii="Times New Roman" w:hAnsi="Times New Roman"/>
          <w:sz w:val="24"/>
          <w:szCs w:val="24"/>
        </w:rPr>
        <w:t xml:space="preserve">définitivement </w:t>
      </w:r>
      <w:r w:rsidR="002C6E49">
        <w:rPr>
          <w:rFonts w:ascii="Times New Roman" w:hAnsi="Times New Roman"/>
          <w:sz w:val="24"/>
          <w:szCs w:val="24"/>
        </w:rPr>
        <w:t xml:space="preserve">mettre </w:t>
      </w:r>
      <w:r w:rsidR="001166BE" w:rsidRPr="00F23C3F">
        <w:rPr>
          <w:rFonts w:ascii="Times New Roman" w:hAnsi="Times New Roman"/>
          <w:sz w:val="24"/>
          <w:szCs w:val="24"/>
        </w:rPr>
        <w:t xml:space="preserve">fin au système de parité fixe </w:t>
      </w:r>
      <w:r w:rsidR="002C6E49">
        <w:rPr>
          <w:rFonts w:ascii="Times New Roman" w:hAnsi="Times New Roman"/>
          <w:sz w:val="24"/>
          <w:szCs w:val="24"/>
        </w:rPr>
        <w:t xml:space="preserve">en légalisant </w:t>
      </w:r>
      <w:r w:rsidR="001166BE" w:rsidRPr="00F23C3F">
        <w:rPr>
          <w:rFonts w:ascii="Times New Roman" w:hAnsi="Times New Roman"/>
          <w:sz w:val="24"/>
          <w:szCs w:val="24"/>
        </w:rPr>
        <w:t xml:space="preserve">le système de change flottant. </w:t>
      </w:r>
      <w:r w:rsidR="0033231A">
        <w:rPr>
          <w:rFonts w:ascii="Times New Roman" w:hAnsi="Times New Roman"/>
          <w:sz w:val="24"/>
          <w:szCs w:val="24"/>
        </w:rPr>
        <w:t>Ainsi, a</w:t>
      </w:r>
      <w:r w:rsidR="001166BE" w:rsidRPr="00F23C3F">
        <w:rPr>
          <w:rFonts w:ascii="Times New Roman" w:hAnsi="Times New Roman"/>
          <w:sz w:val="24"/>
          <w:szCs w:val="24"/>
        </w:rPr>
        <w:t>ucun étalon monétaire international n’</w:t>
      </w:r>
      <w:r w:rsidR="00A9561D" w:rsidRPr="00F23C3F">
        <w:rPr>
          <w:rFonts w:ascii="Times New Roman" w:hAnsi="Times New Roman"/>
          <w:sz w:val="24"/>
          <w:szCs w:val="24"/>
        </w:rPr>
        <w:t>est défini</w:t>
      </w:r>
      <w:r w:rsidR="001166BE" w:rsidRPr="00F23C3F">
        <w:rPr>
          <w:rFonts w:ascii="Times New Roman" w:hAnsi="Times New Roman"/>
          <w:sz w:val="24"/>
          <w:szCs w:val="24"/>
        </w:rPr>
        <w:t>.</w:t>
      </w:r>
      <w:r w:rsidR="00A9561D" w:rsidRPr="00F23C3F">
        <w:rPr>
          <w:rFonts w:ascii="Times New Roman" w:hAnsi="Times New Roman"/>
          <w:sz w:val="24"/>
          <w:szCs w:val="24"/>
        </w:rPr>
        <w:t xml:space="preserve"> Le rapport de change entre chaque monnaie nationale </w:t>
      </w:r>
      <w:r w:rsidR="00671952">
        <w:rPr>
          <w:rFonts w:ascii="Times New Roman" w:hAnsi="Times New Roman"/>
          <w:sz w:val="24"/>
          <w:szCs w:val="24"/>
        </w:rPr>
        <w:t>s’établit</w:t>
      </w:r>
      <w:r w:rsidR="00A9561D" w:rsidRPr="00F23C3F">
        <w:rPr>
          <w:rFonts w:ascii="Times New Roman" w:hAnsi="Times New Roman"/>
          <w:sz w:val="24"/>
          <w:szCs w:val="24"/>
        </w:rPr>
        <w:t xml:space="preserve"> sur un marché spécialisé en fonction de l’offre et de la demande.</w:t>
      </w:r>
    </w:p>
    <w:p w:rsidR="00D301EF" w:rsidRPr="005045C2" w:rsidRDefault="005045C2" w:rsidP="005045C2">
      <w:pPr>
        <w:pStyle w:val="Titre4"/>
        <w:spacing w:line="360" w:lineRule="auto"/>
        <w:rPr>
          <w:rFonts w:ascii="Times New Roman" w:hAnsi="Times New Roman" w:cs="Times New Roman"/>
          <w:i w:val="0"/>
          <w:color w:val="auto"/>
          <w:sz w:val="24"/>
          <w:szCs w:val="24"/>
          <w:u w:val="single"/>
        </w:rPr>
      </w:pPr>
      <w:r>
        <w:rPr>
          <w:rFonts w:ascii="Times New Roman" w:hAnsi="Times New Roman" w:cs="Times New Roman"/>
          <w:b w:val="0"/>
          <w:i w:val="0"/>
          <w:color w:val="auto"/>
          <w:sz w:val="24"/>
          <w:szCs w:val="24"/>
        </w:rPr>
        <w:tab/>
      </w:r>
      <w:bookmarkStart w:id="11" w:name="_Toc491241484"/>
      <w:r w:rsidR="00490E14" w:rsidRPr="005045C2">
        <w:rPr>
          <w:rFonts w:ascii="Times New Roman" w:hAnsi="Times New Roman" w:cs="Times New Roman"/>
          <w:i w:val="0"/>
          <w:color w:val="auto"/>
          <w:sz w:val="24"/>
          <w:szCs w:val="24"/>
          <w:u w:val="single"/>
        </w:rPr>
        <w:t>2- Les formes de monnaie</w:t>
      </w:r>
      <w:bookmarkEnd w:id="11"/>
    </w:p>
    <w:p w:rsidR="0035611B" w:rsidRPr="00ED4A26" w:rsidRDefault="00490E14" w:rsidP="007A0FEC">
      <w:pPr>
        <w:pStyle w:val="Titre5"/>
        <w:spacing w:line="360" w:lineRule="auto"/>
        <w:ind w:left="709" w:firstLine="709"/>
        <w:rPr>
          <w:rFonts w:ascii="Times New Roman" w:hAnsi="Times New Roman" w:cs="Times New Roman"/>
          <w:color w:val="auto"/>
          <w:sz w:val="24"/>
          <w:szCs w:val="24"/>
          <w:u w:val="single"/>
        </w:rPr>
      </w:pPr>
      <w:bookmarkStart w:id="12" w:name="_Toc491241485"/>
      <w:r w:rsidRPr="00ED4A26">
        <w:rPr>
          <w:rFonts w:ascii="Times New Roman" w:hAnsi="Times New Roman" w:cs="Times New Roman"/>
          <w:color w:val="auto"/>
          <w:sz w:val="24"/>
          <w:szCs w:val="24"/>
          <w:u w:val="single"/>
        </w:rPr>
        <w:t>a- La monnaie historique</w:t>
      </w:r>
      <w:bookmarkEnd w:id="12"/>
    </w:p>
    <w:p w:rsidR="00D301EF" w:rsidRPr="002744F6" w:rsidRDefault="005F7A0A" w:rsidP="002744F6">
      <w:pPr>
        <w:spacing w:line="360" w:lineRule="auto"/>
        <w:jc w:val="both"/>
        <w:rPr>
          <w:rFonts w:ascii="Times New Roman" w:hAnsi="Times New Roman"/>
          <w:sz w:val="24"/>
          <w:szCs w:val="24"/>
        </w:rPr>
      </w:pPr>
      <w:r w:rsidRPr="005B7831">
        <w:rPr>
          <w:rFonts w:ascii="Times New Roman" w:hAnsi="Times New Roman"/>
          <w:sz w:val="24"/>
          <w:szCs w:val="24"/>
        </w:rPr>
        <w:t xml:space="preserve">Historiquement, les biens </w:t>
      </w:r>
      <w:r w:rsidR="00667967">
        <w:rPr>
          <w:rFonts w:ascii="Times New Roman" w:hAnsi="Times New Roman"/>
          <w:sz w:val="24"/>
          <w:szCs w:val="24"/>
        </w:rPr>
        <w:t>faisant</w:t>
      </w:r>
      <w:r w:rsidRPr="005B7831">
        <w:rPr>
          <w:rFonts w:ascii="Times New Roman" w:hAnsi="Times New Roman"/>
          <w:sz w:val="24"/>
          <w:szCs w:val="24"/>
        </w:rPr>
        <w:t xml:space="preserve"> fonction d’intermédiaire des échanges</w:t>
      </w:r>
      <w:r w:rsidR="00555C16">
        <w:rPr>
          <w:rFonts w:ascii="Times New Roman" w:hAnsi="Times New Roman"/>
          <w:sz w:val="24"/>
          <w:szCs w:val="24"/>
        </w:rPr>
        <w:t xml:space="preserve"> </w:t>
      </w:r>
      <w:r w:rsidRPr="005B7831">
        <w:rPr>
          <w:rFonts w:ascii="Times New Roman" w:hAnsi="Times New Roman"/>
          <w:sz w:val="24"/>
          <w:szCs w:val="24"/>
        </w:rPr>
        <w:t>devaient posséder certaines caractéristiques en vue d</w:t>
      </w:r>
      <w:r w:rsidR="0033231A">
        <w:rPr>
          <w:rFonts w:ascii="Times New Roman" w:hAnsi="Times New Roman"/>
          <w:sz w:val="24"/>
          <w:szCs w:val="24"/>
        </w:rPr>
        <w:t>’être conservés</w:t>
      </w:r>
      <w:r w:rsidRPr="005B7831">
        <w:rPr>
          <w:rFonts w:ascii="Times New Roman" w:hAnsi="Times New Roman"/>
          <w:sz w:val="24"/>
          <w:szCs w:val="24"/>
        </w:rPr>
        <w:t xml:space="preserve"> dans le temps. Le choix de </w:t>
      </w:r>
      <w:r w:rsidR="0033231A">
        <w:rPr>
          <w:rFonts w:ascii="Times New Roman" w:hAnsi="Times New Roman"/>
          <w:sz w:val="24"/>
          <w:szCs w:val="24"/>
        </w:rPr>
        <w:t>ces biens</w:t>
      </w:r>
      <w:r w:rsidRPr="005B7831">
        <w:rPr>
          <w:rFonts w:ascii="Times New Roman" w:hAnsi="Times New Roman"/>
          <w:sz w:val="24"/>
          <w:szCs w:val="24"/>
        </w:rPr>
        <w:t xml:space="preserve"> s’est </w:t>
      </w:r>
      <w:r w:rsidR="0090451E" w:rsidRPr="005B7831">
        <w:rPr>
          <w:rFonts w:ascii="Times New Roman" w:hAnsi="Times New Roman"/>
          <w:sz w:val="24"/>
          <w:szCs w:val="24"/>
        </w:rPr>
        <w:t xml:space="preserve">donc </w:t>
      </w:r>
      <w:r w:rsidRPr="005B7831">
        <w:rPr>
          <w:rFonts w:ascii="Times New Roman" w:hAnsi="Times New Roman"/>
          <w:sz w:val="24"/>
          <w:szCs w:val="24"/>
        </w:rPr>
        <w:t xml:space="preserve">tourné </w:t>
      </w:r>
      <w:r w:rsidR="0090451E" w:rsidRPr="005B7831">
        <w:rPr>
          <w:rFonts w:ascii="Times New Roman" w:hAnsi="Times New Roman"/>
          <w:sz w:val="24"/>
          <w:szCs w:val="24"/>
        </w:rPr>
        <w:t xml:space="preserve">naturellement </w:t>
      </w:r>
      <w:r w:rsidRPr="005B7831">
        <w:rPr>
          <w:rFonts w:ascii="Times New Roman" w:hAnsi="Times New Roman"/>
          <w:sz w:val="24"/>
          <w:szCs w:val="24"/>
        </w:rPr>
        <w:t>vers les métaux</w:t>
      </w:r>
      <w:r w:rsidR="0033231A">
        <w:rPr>
          <w:rFonts w:ascii="Times New Roman" w:hAnsi="Times New Roman"/>
          <w:sz w:val="24"/>
          <w:szCs w:val="24"/>
        </w:rPr>
        <w:t xml:space="preserve">. Ces derniers réunissaient </w:t>
      </w:r>
      <w:r w:rsidRPr="005B7831">
        <w:rPr>
          <w:rFonts w:ascii="Times New Roman" w:hAnsi="Times New Roman"/>
          <w:sz w:val="24"/>
          <w:szCs w:val="24"/>
        </w:rPr>
        <w:t xml:space="preserve">les caractéristiques </w:t>
      </w:r>
      <w:r w:rsidR="00C92852" w:rsidRPr="005B7831">
        <w:rPr>
          <w:rFonts w:ascii="Times New Roman" w:hAnsi="Times New Roman"/>
          <w:sz w:val="24"/>
          <w:szCs w:val="24"/>
        </w:rPr>
        <w:t>idéales</w:t>
      </w:r>
      <w:r w:rsidRPr="005B7831">
        <w:rPr>
          <w:rFonts w:ascii="Times New Roman" w:hAnsi="Times New Roman"/>
          <w:sz w:val="24"/>
          <w:szCs w:val="24"/>
        </w:rPr>
        <w:t xml:space="preserve"> en tant qu’instrument d’échanges : durable, divisible et homogène.</w:t>
      </w:r>
      <w:r w:rsidR="0090451E" w:rsidRPr="005B7831">
        <w:rPr>
          <w:rFonts w:ascii="Times New Roman" w:hAnsi="Times New Roman"/>
          <w:sz w:val="24"/>
          <w:szCs w:val="24"/>
        </w:rPr>
        <w:t xml:space="preserve"> L’or en tant que métal couramment utilisé comme moyen d’échange </w:t>
      </w:r>
      <w:r w:rsidR="00F4025D" w:rsidRPr="005B7831">
        <w:rPr>
          <w:rFonts w:ascii="Times New Roman" w:hAnsi="Times New Roman"/>
          <w:sz w:val="24"/>
          <w:szCs w:val="24"/>
        </w:rPr>
        <w:t>circulait</w:t>
      </w:r>
      <w:r w:rsidR="0090451E" w:rsidRPr="005B7831">
        <w:rPr>
          <w:rFonts w:ascii="Times New Roman" w:hAnsi="Times New Roman"/>
          <w:sz w:val="24"/>
          <w:szCs w:val="24"/>
        </w:rPr>
        <w:t xml:space="preserve"> initialement sous forme de lingots grâce à un système de pesée. Par la suite, la monnaie</w:t>
      </w:r>
      <w:r w:rsidR="00667967">
        <w:rPr>
          <w:rFonts w:ascii="Times New Roman" w:hAnsi="Times New Roman"/>
          <w:sz w:val="24"/>
          <w:szCs w:val="24"/>
        </w:rPr>
        <w:t xml:space="preserve"> </w:t>
      </w:r>
      <w:r w:rsidR="0090451E" w:rsidRPr="005B7831">
        <w:rPr>
          <w:rFonts w:ascii="Times New Roman" w:hAnsi="Times New Roman"/>
          <w:sz w:val="24"/>
          <w:szCs w:val="24"/>
        </w:rPr>
        <w:t xml:space="preserve">divisionnaire sera introduite </w:t>
      </w:r>
      <w:r w:rsidR="006C034C" w:rsidRPr="005B7831">
        <w:rPr>
          <w:rFonts w:ascii="Times New Roman" w:hAnsi="Times New Roman"/>
          <w:sz w:val="24"/>
          <w:szCs w:val="24"/>
        </w:rPr>
        <w:t>en vue de fluidifier et faciliter les échanges</w:t>
      </w:r>
      <w:r w:rsidR="00593FF7">
        <w:rPr>
          <w:rFonts w:ascii="Times New Roman" w:hAnsi="Times New Roman"/>
          <w:sz w:val="24"/>
          <w:szCs w:val="24"/>
        </w:rPr>
        <w:t>, c</w:t>
      </w:r>
      <w:r w:rsidR="006C034C" w:rsidRPr="005B7831">
        <w:rPr>
          <w:rFonts w:ascii="Times New Roman" w:hAnsi="Times New Roman"/>
          <w:sz w:val="24"/>
          <w:szCs w:val="24"/>
        </w:rPr>
        <w:t xml:space="preserve">haque pièce d’or </w:t>
      </w:r>
      <w:r w:rsidR="00593FF7" w:rsidRPr="002744F6">
        <w:rPr>
          <w:rFonts w:ascii="Times New Roman" w:hAnsi="Times New Roman"/>
          <w:sz w:val="24"/>
          <w:szCs w:val="24"/>
        </w:rPr>
        <w:t>possédant</w:t>
      </w:r>
      <w:r w:rsidR="006C034C" w:rsidRPr="002744F6">
        <w:rPr>
          <w:rFonts w:ascii="Times New Roman" w:hAnsi="Times New Roman"/>
          <w:sz w:val="24"/>
          <w:szCs w:val="24"/>
        </w:rPr>
        <w:t xml:space="preserve"> un</w:t>
      </w:r>
      <w:r w:rsidR="00D301EF" w:rsidRPr="002744F6">
        <w:rPr>
          <w:rFonts w:ascii="Times New Roman" w:hAnsi="Times New Roman"/>
          <w:sz w:val="24"/>
          <w:szCs w:val="24"/>
        </w:rPr>
        <w:t xml:space="preserve"> poids et un titrage déterminé.</w:t>
      </w:r>
    </w:p>
    <w:p w:rsidR="000B1A97" w:rsidRPr="002744F6" w:rsidRDefault="00593FF7" w:rsidP="002744F6">
      <w:pPr>
        <w:spacing w:line="360" w:lineRule="auto"/>
        <w:jc w:val="both"/>
        <w:rPr>
          <w:rFonts w:ascii="Times New Roman" w:hAnsi="Times New Roman"/>
          <w:sz w:val="24"/>
          <w:szCs w:val="24"/>
        </w:rPr>
      </w:pPr>
      <w:r w:rsidRPr="002744F6">
        <w:rPr>
          <w:rFonts w:ascii="Times New Roman" w:hAnsi="Times New Roman"/>
          <w:sz w:val="24"/>
          <w:szCs w:val="24"/>
        </w:rPr>
        <w:t>L</w:t>
      </w:r>
      <w:r w:rsidR="00B42054" w:rsidRPr="002744F6">
        <w:rPr>
          <w:rFonts w:ascii="Times New Roman" w:hAnsi="Times New Roman"/>
          <w:sz w:val="24"/>
          <w:szCs w:val="24"/>
        </w:rPr>
        <w:t xml:space="preserve">es stocks de métaux disponibles en quantité limitée </w:t>
      </w:r>
      <w:r w:rsidR="002744F6" w:rsidRPr="002744F6">
        <w:rPr>
          <w:rFonts w:ascii="Times New Roman" w:hAnsi="Times New Roman"/>
          <w:sz w:val="24"/>
          <w:szCs w:val="24"/>
        </w:rPr>
        <w:t xml:space="preserve">engendraient </w:t>
      </w:r>
      <w:r w:rsidRPr="002744F6">
        <w:rPr>
          <w:rFonts w:ascii="Times New Roman" w:hAnsi="Times New Roman"/>
          <w:sz w:val="24"/>
          <w:szCs w:val="24"/>
        </w:rPr>
        <w:t>certaines contraintes</w:t>
      </w:r>
      <w:r w:rsidR="003E51A5" w:rsidRPr="002744F6">
        <w:rPr>
          <w:rFonts w:ascii="Times New Roman" w:hAnsi="Times New Roman"/>
          <w:sz w:val="24"/>
          <w:szCs w:val="24"/>
        </w:rPr>
        <w:t xml:space="preserve"> </w:t>
      </w:r>
      <w:r w:rsidRPr="002744F6">
        <w:rPr>
          <w:rFonts w:ascii="Times New Roman" w:hAnsi="Times New Roman"/>
          <w:sz w:val="24"/>
          <w:szCs w:val="24"/>
        </w:rPr>
        <w:t xml:space="preserve">dans </w:t>
      </w:r>
      <w:r w:rsidR="002744F6" w:rsidRPr="002744F6">
        <w:rPr>
          <w:rFonts w:ascii="Times New Roman" w:hAnsi="Times New Roman"/>
          <w:sz w:val="24"/>
          <w:szCs w:val="24"/>
        </w:rPr>
        <w:t xml:space="preserve">un </w:t>
      </w:r>
      <w:r w:rsidR="003E51A5" w:rsidRPr="002744F6">
        <w:rPr>
          <w:rFonts w:ascii="Times New Roman" w:hAnsi="Times New Roman"/>
          <w:sz w:val="24"/>
          <w:szCs w:val="24"/>
        </w:rPr>
        <w:t>environnement où</w:t>
      </w:r>
      <w:r w:rsidR="00B42054" w:rsidRPr="002744F6">
        <w:rPr>
          <w:rFonts w:ascii="Times New Roman" w:hAnsi="Times New Roman"/>
          <w:sz w:val="24"/>
          <w:szCs w:val="24"/>
        </w:rPr>
        <w:t xml:space="preserve"> les éc</w:t>
      </w:r>
      <w:r w:rsidRPr="002744F6">
        <w:rPr>
          <w:rFonts w:ascii="Times New Roman" w:hAnsi="Times New Roman"/>
          <w:sz w:val="24"/>
          <w:szCs w:val="24"/>
        </w:rPr>
        <w:t xml:space="preserve">hanges </w:t>
      </w:r>
      <w:r w:rsidR="002744F6" w:rsidRPr="002744F6">
        <w:rPr>
          <w:rFonts w:ascii="Times New Roman" w:hAnsi="Times New Roman"/>
          <w:sz w:val="24"/>
          <w:szCs w:val="24"/>
        </w:rPr>
        <w:t xml:space="preserve">étaient </w:t>
      </w:r>
      <w:r w:rsidRPr="002744F6">
        <w:rPr>
          <w:rFonts w:ascii="Times New Roman" w:hAnsi="Times New Roman"/>
          <w:sz w:val="24"/>
          <w:szCs w:val="24"/>
        </w:rPr>
        <w:t xml:space="preserve">en forte croissance, </w:t>
      </w:r>
      <w:r w:rsidR="00B42054" w:rsidRPr="002744F6">
        <w:rPr>
          <w:rFonts w:ascii="Times New Roman" w:hAnsi="Times New Roman"/>
          <w:sz w:val="24"/>
          <w:szCs w:val="24"/>
        </w:rPr>
        <w:t xml:space="preserve">favorisée par la division du travail. </w:t>
      </w:r>
      <w:r w:rsidR="00667967" w:rsidRPr="002744F6">
        <w:rPr>
          <w:rFonts w:ascii="Times New Roman" w:hAnsi="Times New Roman"/>
          <w:sz w:val="24"/>
          <w:szCs w:val="24"/>
        </w:rPr>
        <w:t>C’est pourquoi</w:t>
      </w:r>
      <w:r w:rsidR="00B42054" w:rsidRPr="002744F6">
        <w:rPr>
          <w:rFonts w:ascii="Times New Roman" w:hAnsi="Times New Roman"/>
          <w:sz w:val="24"/>
          <w:szCs w:val="24"/>
        </w:rPr>
        <w:t>, un système d’instruments de crédits va progressivement se mettre en place</w:t>
      </w:r>
      <w:r w:rsidR="002744F6" w:rsidRPr="002744F6">
        <w:rPr>
          <w:rFonts w:ascii="Times New Roman" w:hAnsi="Times New Roman"/>
          <w:sz w:val="24"/>
          <w:szCs w:val="24"/>
        </w:rPr>
        <w:t>. Il consistait</w:t>
      </w:r>
      <w:r w:rsidR="00F4025D" w:rsidRPr="002744F6">
        <w:rPr>
          <w:rFonts w:ascii="Times New Roman" w:hAnsi="Times New Roman"/>
          <w:sz w:val="24"/>
          <w:szCs w:val="24"/>
        </w:rPr>
        <w:t xml:space="preserve"> </w:t>
      </w:r>
      <w:r w:rsidR="003E51A5" w:rsidRPr="002744F6">
        <w:rPr>
          <w:rFonts w:ascii="Times New Roman" w:hAnsi="Times New Roman"/>
          <w:sz w:val="24"/>
          <w:szCs w:val="24"/>
        </w:rPr>
        <w:t xml:space="preserve">à </w:t>
      </w:r>
      <w:r w:rsidR="00BE54D3" w:rsidRPr="002744F6">
        <w:rPr>
          <w:rFonts w:ascii="Times New Roman" w:hAnsi="Times New Roman"/>
          <w:sz w:val="24"/>
          <w:szCs w:val="24"/>
        </w:rPr>
        <w:t>émettre</w:t>
      </w:r>
      <w:r w:rsidR="00B42054" w:rsidRPr="002744F6">
        <w:rPr>
          <w:rFonts w:ascii="Times New Roman" w:hAnsi="Times New Roman"/>
          <w:sz w:val="24"/>
          <w:szCs w:val="24"/>
        </w:rPr>
        <w:t xml:space="preserve"> des certificats de dépôts en contrepartie des dépôts d’or effectués auprè</w:t>
      </w:r>
      <w:r w:rsidR="002744F6" w:rsidRPr="002744F6">
        <w:rPr>
          <w:rFonts w:ascii="Times New Roman" w:hAnsi="Times New Roman"/>
          <w:sz w:val="24"/>
          <w:szCs w:val="24"/>
        </w:rPr>
        <w:t>s des institutions qui se créèrent</w:t>
      </w:r>
      <w:r w:rsidR="00B42054" w:rsidRPr="002744F6">
        <w:rPr>
          <w:rFonts w:ascii="Times New Roman" w:hAnsi="Times New Roman"/>
          <w:sz w:val="24"/>
          <w:szCs w:val="24"/>
        </w:rPr>
        <w:t xml:space="preserve"> </w:t>
      </w:r>
      <w:r w:rsidR="002744F6" w:rsidRPr="002744F6">
        <w:rPr>
          <w:rFonts w:ascii="Times New Roman" w:hAnsi="Times New Roman"/>
          <w:sz w:val="24"/>
          <w:szCs w:val="24"/>
        </w:rPr>
        <w:t xml:space="preserve">alors </w:t>
      </w:r>
      <w:r w:rsidR="00B42054" w:rsidRPr="002744F6">
        <w:rPr>
          <w:rFonts w:ascii="Times New Roman" w:hAnsi="Times New Roman"/>
          <w:sz w:val="24"/>
          <w:szCs w:val="24"/>
        </w:rPr>
        <w:t xml:space="preserve">à travers toute l’Europe. Les premiers effets de commerce </w:t>
      </w:r>
      <w:r w:rsidR="002744F6" w:rsidRPr="002744F6">
        <w:rPr>
          <w:rFonts w:ascii="Times New Roman" w:hAnsi="Times New Roman"/>
          <w:sz w:val="24"/>
          <w:szCs w:val="24"/>
        </w:rPr>
        <w:t>étaient</w:t>
      </w:r>
      <w:r w:rsidR="00B42054" w:rsidRPr="002744F6">
        <w:rPr>
          <w:rFonts w:ascii="Times New Roman" w:hAnsi="Times New Roman"/>
          <w:sz w:val="24"/>
          <w:szCs w:val="24"/>
        </w:rPr>
        <w:t xml:space="preserve"> nés. </w:t>
      </w:r>
      <w:r w:rsidR="00BE54D3" w:rsidRPr="002744F6">
        <w:rPr>
          <w:rFonts w:ascii="Times New Roman" w:hAnsi="Times New Roman"/>
          <w:sz w:val="24"/>
          <w:szCs w:val="24"/>
        </w:rPr>
        <w:t xml:space="preserve">Pour retrouver les </w:t>
      </w:r>
      <w:r w:rsidR="00B42054" w:rsidRPr="002744F6">
        <w:rPr>
          <w:rFonts w:ascii="Times New Roman" w:hAnsi="Times New Roman"/>
          <w:sz w:val="24"/>
          <w:szCs w:val="24"/>
        </w:rPr>
        <w:t>billet</w:t>
      </w:r>
      <w:r w:rsidR="00BE54D3" w:rsidRPr="002744F6">
        <w:rPr>
          <w:rFonts w:ascii="Times New Roman" w:hAnsi="Times New Roman"/>
          <w:sz w:val="24"/>
          <w:szCs w:val="24"/>
        </w:rPr>
        <w:t xml:space="preserve">s de banque tels </w:t>
      </w:r>
      <w:r w:rsidR="00B42054" w:rsidRPr="002744F6">
        <w:rPr>
          <w:rFonts w:ascii="Times New Roman" w:hAnsi="Times New Roman"/>
          <w:sz w:val="24"/>
          <w:szCs w:val="24"/>
        </w:rPr>
        <w:t>que nous le</w:t>
      </w:r>
      <w:r w:rsidR="00BE54D3" w:rsidRPr="002744F6">
        <w:rPr>
          <w:rFonts w:ascii="Times New Roman" w:hAnsi="Times New Roman"/>
          <w:sz w:val="24"/>
          <w:szCs w:val="24"/>
        </w:rPr>
        <w:t>s</w:t>
      </w:r>
      <w:r w:rsidR="00B42054" w:rsidRPr="002744F6">
        <w:rPr>
          <w:rFonts w:ascii="Times New Roman" w:hAnsi="Times New Roman"/>
          <w:sz w:val="24"/>
          <w:szCs w:val="24"/>
        </w:rPr>
        <w:t xml:space="preserve"> connaissons </w:t>
      </w:r>
      <w:r w:rsidR="00B42054" w:rsidRPr="002744F6">
        <w:rPr>
          <w:rFonts w:ascii="Times New Roman" w:hAnsi="Times New Roman"/>
          <w:sz w:val="24"/>
          <w:szCs w:val="24"/>
        </w:rPr>
        <w:lastRenderedPageBreak/>
        <w:t>aujourd’hui</w:t>
      </w:r>
      <w:r w:rsidR="00BE54D3" w:rsidRPr="002744F6">
        <w:rPr>
          <w:rFonts w:ascii="Times New Roman" w:hAnsi="Times New Roman"/>
          <w:sz w:val="24"/>
          <w:szCs w:val="24"/>
        </w:rPr>
        <w:t>, i</w:t>
      </w:r>
      <w:r w:rsidR="00B42054" w:rsidRPr="002744F6">
        <w:rPr>
          <w:rFonts w:ascii="Times New Roman" w:hAnsi="Times New Roman"/>
          <w:sz w:val="24"/>
          <w:szCs w:val="24"/>
        </w:rPr>
        <w:t xml:space="preserve">l faudra </w:t>
      </w:r>
      <w:r w:rsidR="00BE54D3" w:rsidRPr="002744F6">
        <w:rPr>
          <w:rFonts w:ascii="Times New Roman" w:hAnsi="Times New Roman"/>
          <w:sz w:val="24"/>
          <w:szCs w:val="24"/>
        </w:rPr>
        <w:t xml:space="preserve">encore </w:t>
      </w:r>
      <w:r w:rsidR="00B42054" w:rsidRPr="002744F6">
        <w:rPr>
          <w:rFonts w:ascii="Times New Roman" w:hAnsi="Times New Roman"/>
          <w:sz w:val="24"/>
          <w:szCs w:val="24"/>
        </w:rPr>
        <w:t>attendre l’année 1661 quand Johan</w:t>
      </w:r>
      <w:r w:rsidR="00F4025D" w:rsidRPr="002744F6">
        <w:rPr>
          <w:rFonts w:ascii="Times New Roman" w:hAnsi="Times New Roman"/>
          <w:sz w:val="24"/>
          <w:szCs w:val="24"/>
        </w:rPr>
        <w:t xml:space="preserve"> </w:t>
      </w:r>
      <w:proofErr w:type="spellStart"/>
      <w:r w:rsidR="00F4025D" w:rsidRPr="002744F6">
        <w:rPr>
          <w:rFonts w:ascii="Times New Roman" w:hAnsi="Times New Roman"/>
          <w:sz w:val="24"/>
          <w:szCs w:val="24"/>
        </w:rPr>
        <w:t>Palmstruch</w:t>
      </w:r>
      <w:proofErr w:type="spellEnd"/>
      <w:r w:rsidR="00F4025D" w:rsidRPr="002744F6">
        <w:rPr>
          <w:rFonts w:ascii="Times New Roman" w:hAnsi="Times New Roman"/>
          <w:sz w:val="24"/>
          <w:szCs w:val="24"/>
        </w:rPr>
        <w:t xml:space="preserve"> </w:t>
      </w:r>
      <w:r w:rsidR="002744F6" w:rsidRPr="002744F6">
        <w:rPr>
          <w:rFonts w:ascii="Times New Roman" w:hAnsi="Times New Roman"/>
          <w:sz w:val="24"/>
          <w:szCs w:val="24"/>
        </w:rPr>
        <w:t>(1611–</w:t>
      </w:r>
      <w:r w:rsidR="00667967" w:rsidRPr="002744F6">
        <w:rPr>
          <w:rFonts w:ascii="Times New Roman" w:hAnsi="Times New Roman"/>
          <w:sz w:val="24"/>
          <w:szCs w:val="24"/>
        </w:rPr>
        <w:t xml:space="preserve">1671) </w:t>
      </w:r>
      <w:r w:rsidR="00ED4A26">
        <w:rPr>
          <w:rFonts w:ascii="Times New Roman" w:hAnsi="Times New Roman"/>
          <w:sz w:val="24"/>
          <w:szCs w:val="24"/>
        </w:rPr>
        <w:t xml:space="preserve">décida </w:t>
      </w:r>
      <w:r w:rsidR="00F4025D" w:rsidRPr="002744F6">
        <w:rPr>
          <w:rFonts w:ascii="Times New Roman" w:hAnsi="Times New Roman"/>
          <w:sz w:val="24"/>
          <w:szCs w:val="24"/>
        </w:rPr>
        <w:t xml:space="preserve">de </w:t>
      </w:r>
      <w:r w:rsidR="00B42054" w:rsidRPr="002744F6">
        <w:rPr>
          <w:rFonts w:ascii="Times New Roman" w:hAnsi="Times New Roman"/>
          <w:sz w:val="24"/>
          <w:szCs w:val="24"/>
        </w:rPr>
        <w:t>déconnecter le montant des billets émis de sa contrepartie en métaux sous forme de dépôts</w:t>
      </w:r>
      <w:r w:rsidR="00B42054" w:rsidRPr="002744F6">
        <w:rPr>
          <w:rStyle w:val="Appelnotedebasdep"/>
          <w:rFonts w:ascii="Times New Roman" w:hAnsi="Times New Roman"/>
          <w:sz w:val="24"/>
          <w:szCs w:val="24"/>
        </w:rPr>
        <w:footnoteReference w:id="12"/>
      </w:r>
      <w:r w:rsidR="00B42054" w:rsidRPr="002744F6">
        <w:rPr>
          <w:rFonts w:ascii="Times New Roman" w:hAnsi="Times New Roman"/>
          <w:sz w:val="24"/>
          <w:szCs w:val="24"/>
        </w:rPr>
        <w:t xml:space="preserve">. Les </w:t>
      </w:r>
      <w:r w:rsidR="00F4025D" w:rsidRPr="002744F6">
        <w:rPr>
          <w:rFonts w:ascii="Times New Roman" w:hAnsi="Times New Roman"/>
          <w:sz w:val="24"/>
          <w:szCs w:val="24"/>
        </w:rPr>
        <w:t>premiers</w:t>
      </w:r>
      <w:r w:rsidR="002744F6" w:rsidRPr="002744F6">
        <w:rPr>
          <w:rFonts w:ascii="Times New Roman" w:hAnsi="Times New Roman"/>
          <w:sz w:val="24"/>
          <w:szCs w:val="24"/>
        </w:rPr>
        <w:t xml:space="preserve"> billets de banque </w:t>
      </w:r>
      <w:r w:rsidR="00B42054" w:rsidRPr="002744F6">
        <w:rPr>
          <w:rFonts w:ascii="Times New Roman" w:hAnsi="Times New Roman"/>
          <w:sz w:val="24"/>
          <w:szCs w:val="24"/>
        </w:rPr>
        <w:t xml:space="preserve">les plus connus </w:t>
      </w:r>
      <w:r w:rsidR="002744F6" w:rsidRPr="002744F6">
        <w:rPr>
          <w:rFonts w:ascii="Times New Roman" w:hAnsi="Times New Roman"/>
          <w:sz w:val="24"/>
          <w:szCs w:val="24"/>
        </w:rPr>
        <w:t>sont</w:t>
      </w:r>
      <w:r w:rsidR="00B42054" w:rsidRPr="002744F6">
        <w:rPr>
          <w:rFonts w:ascii="Times New Roman" w:hAnsi="Times New Roman"/>
          <w:sz w:val="24"/>
          <w:szCs w:val="24"/>
        </w:rPr>
        <w:t xml:space="preserve"> ceux émis en 1666</w:t>
      </w:r>
      <w:r w:rsidR="002744F6" w:rsidRPr="002744F6">
        <w:rPr>
          <w:rFonts w:ascii="Times New Roman" w:hAnsi="Times New Roman"/>
          <w:sz w:val="24"/>
          <w:szCs w:val="24"/>
        </w:rPr>
        <w:t xml:space="preserve"> appelés</w:t>
      </w:r>
      <w:r w:rsidR="00B42054" w:rsidRPr="002744F6">
        <w:rPr>
          <w:rFonts w:ascii="Times New Roman" w:hAnsi="Times New Roman"/>
          <w:sz w:val="24"/>
          <w:szCs w:val="24"/>
        </w:rPr>
        <w:t xml:space="preserve"> « </w:t>
      </w:r>
      <w:r w:rsidR="00B42054" w:rsidRPr="000C20A2">
        <w:rPr>
          <w:rFonts w:ascii="Times New Roman" w:hAnsi="Times New Roman"/>
          <w:i/>
          <w:sz w:val="24"/>
          <w:szCs w:val="24"/>
        </w:rPr>
        <w:t xml:space="preserve">les </w:t>
      </w:r>
      <w:proofErr w:type="spellStart"/>
      <w:r w:rsidR="00B42054" w:rsidRPr="000C20A2">
        <w:rPr>
          <w:rFonts w:ascii="Times New Roman" w:hAnsi="Times New Roman"/>
          <w:i/>
          <w:sz w:val="24"/>
          <w:szCs w:val="24"/>
        </w:rPr>
        <w:t>palmstruchers</w:t>
      </w:r>
      <w:proofErr w:type="spellEnd"/>
      <w:r w:rsidR="00B42054" w:rsidRPr="002744F6">
        <w:rPr>
          <w:rFonts w:ascii="Times New Roman" w:hAnsi="Times New Roman"/>
          <w:sz w:val="24"/>
          <w:szCs w:val="24"/>
        </w:rPr>
        <w:t> ».</w:t>
      </w:r>
    </w:p>
    <w:p w:rsidR="00357D19" w:rsidRPr="00ED4A26" w:rsidRDefault="00490E14" w:rsidP="002744F6">
      <w:pPr>
        <w:pStyle w:val="Titre5"/>
        <w:spacing w:line="360" w:lineRule="auto"/>
        <w:ind w:left="709" w:firstLine="709"/>
        <w:jc w:val="both"/>
        <w:rPr>
          <w:rFonts w:ascii="Times New Roman" w:hAnsi="Times New Roman" w:cs="Times New Roman"/>
          <w:color w:val="auto"/>
          <w:sz w:val="24"/>
          <w:szCs w:val="24"/>
          <w:u w:val="single"/>
        </w:rPr>
      </w:pPr>
      <w:bookmarkStart w:id="13" w:name="_Toc491241486"/>
      <w:r w:rsidRPr="00ED4A26">
        <w:rPr>
          <w:rFonts w:ascii="Times New Roman" w:hAnsi="Times New Roman" w:cs="Times New Roman"/>
          <w:color w:val="auto"/>
          <w:sz w:val="24"/>
          <w:szCs w:val="24"/>
          <w:u w:val="single"/>
        </w:rPr>
        <w:t>b- La monnaie basée sur la confiance</w:t>
      </w:r>
      <w:bookmarkEnd w:id="13"/>
    </w:p>
    <w:p w:rsidR="003A0BC0" w:rsidRDefault="00121557" w:rsidP="007A0FEC">
      <w:pPr>
        <w:spacing w:line="360" w:lineRule="auto"/>
        <w:jc w:val="both"/>
        <w:rPr>
          <w:rFonts w:ascii="Times New Roman" w:hAnsi="Times New Roman"/>
          <w:sz w:val="24"/>
          <w:szCs w:val="24"/>
        </w:rPr>
      </w:pPr>
      <w:r w:rsidRPr="002744F6">
        <w:rPr>
          <w:rFonts w:ascii="Times New Roman" w:hAnsi="Times New Roman"/>
          <w:sz w:val="24"/>
          <w:szCs w:val="24"/>
        </w:rPr>
        <w:t>La valeur de la monnaie va ici reposer sur la confiance accordée à celle-ci par les</w:t>
      </w:r>
      <w:r w:rsidRPr="005B7831">
        <w:rPr>
          <w:rFonts w:ascii="Times New Roman" w:hAnsi="Times New Roman"/>
          <w:sz w:val="24"/>
          <w:szCs w:val="24"/>
        </w:rPr>
        <w:t xml:space="preserve"> agents économiques. On parle de monnaie fiduciaire dont l’étymologie provient du</w:t>
      </w:r>
      <w:r w:rsidR="000D7044">
        <w:rPr>
          <w:rFonts w:ascii="Times New Roman" w:hAnsi="Times New Roman"/>
          <w:sz w:val="24"/>
          <w:szCs w:val="24"/>
        </w:rPr>
        <w:t xml:space="preserve"> mot </w:t>
      </w:r>
      <w:r w:rsidR="00ED4A26">
        <w:rPr>
          <w:rFonts w:ascii="Times New Roman" w:hAnsi="Times New Roman"/>
          <w:sz w:val="24"/>
          <w:szCs w:val="24"/>
        </w:rPr>
        <w:t xml:space="preserve">latin </w:t>
      </w:r>
      <w:proofErr w:type="spellStart"/>
      <w:r w:rsidR="000D7044" w:rsidRPr="00ED4A26">
        <w:rPr>
          <w:rFonts w:ascii="Times New Roman" w:hAnsi="Times New Roman"/>
          <w:i/>
          <w:sz w:val="24"/>
          <w:szCs w:val="24"/>
        </w:rPr>
        <w:t>fiducia</w:t>
      </w:r>
      <w:proofErr w:type="spellEnd"/>
      <w:r w:rsidR="000D7044">
        <w:rPr>
          <w:rFonts w:ascii="Times New Roman" w:hAnsi="Times New Roman"/>
          <w:sz w:val="24"/>
          <w:szCs w:val="24"/>
        </w:rPr>
        <w:t xml:space="preserve"> qui </w:t>
      </w:r>
      <w:r w:rsidR="00E84DD6">
        <w:rPr>
          <w:rFonts w:ascii="Times New Roman" w:hAnsi="Times New Roman"/>
          <w:sz w:val="24"/>
          <w:szCs w:val="24"/>
        </w:rPr>
        <w:t>signifie</w:t>
      </w:r>
      <w:r w:rsidR="000D7044">
        <w:rPr>
          <w:rFonts w:ascii="Times New Roman" w:hAnsi="Times New Roman"/>
          <w:sz w:val="24"/>
          <w:szCs w:val="24"/>
        </w:rPr>
        <w:t xml:space="preserve"> confiance</w:t>
      </w:r>
      <w:r w:rsidRPr="005B7831">
        <w:rPr>
          <w:rFonts w:ascii="Times New Roman" w:hAnsi="Times New Roman"/>
          <w:sz w:val="24"/>
          <w:szCs w:val="24"/>
        </w:rPr>
        <w:t>.</w:t>
      </w:r>
      <w:r w:rsidR="00F83175" w:rsidRPr="005B7831">
        <w:rPr>
          <w:rFonts w:ascii="Times New Roman" w:hAnsi="Times New Roman"/>
          <w:sz w:val="24"/>
          <w:szCs w:val="24"/>
        </w:rPr>
        <w:t xml:space="preserve"> Ici, la valeur d’une pièce n’a aucune corrélation avec la valeur du métal constituant cette même pièce. Il en est de même concernant les billets pour lesquels </w:t>
      </w:r>
      <w:r w:rsidR="00ED4A26">
        <w:rPr>
          <w:rFonts w:ascii="Times New Roman" w:hAnsi="Times New Roman"/>
          <w:sz w:val="24"/>
          <w:szCs w:val="24"/>
        </w:rPr>
        <w:t>la</w:t>
      </w:r>
      <w:r w:rsidR="00F83175" w:rsidRPr="005B7831">
        <w:rPr>
          <w:rFonts w:ascii="Times New Roman" w:hAnsi="Times New Roman"/>
          <w:sz w:val="24"/>
          <w:szCs w:val="24"/>
        </w:rPr>
        <w:t xml:space="preserve"> valeur ne correspond pas à une contrepartie en métal garanti</w:t>
      </w:r>
      <w:r w:rsidR="00B35A1C" w:rsidRPr="005B7831">
        <w:rPr>
          <w:rFonts w:ascii="Times New Roman" w:hAnsi="Times New Roman"/>
          <w:sz w:val="24"/>
          <w:szCs w:val="24"/>
        </w:rPr>
        <w:t>e</w:t>
      </w:r>
      <w:r w:rsidR="00F83175" w:rsidRPr="005B7831">
        <w:rPr>
          <w:rFonts w:ascii="Times New Roman" w:hAnsi="Times New Roman"/>
          <w:sz w:val="24"/>
          <w:szCs w:val="24"/>
        </w:rPr>
        <w:t xml:space="preserve"> par un établissement bancaire.</w:t>
      </w:r>
    </w:p>
    <w:p w:rsidR="00D301EF" w:rsidRPr="005B7831" w:rsidRDefault="002A764D" w:rsidP="007A0FEC">
      <w:pPr>
        <w:spacing w:line="360" w:lineRule="auto"/>
        <w:jc w:val="both"/>
        <w:rPr>
          <w:rFonts w:ascii="Times New Roman" w:hAnsi="Times New Roman"/>
          <w:sz w:val="24"/>
          <w:szCs w:val="24"/>
        </w:rPr>
      </w:pPr>
      <w:r w:rsidRPr="005B7831">
        <w:rPr>
          <w:rFonts w:ascii="Times New Roman" w:hAnsi="Times New Roman"/>
          <w:sz w:val="24"/>
          <w:szCs w:val="24"/>
        </w:rPr>
        <w:t>Aujourd’hui la monnaie fiduciaire est</w:t>
      </w:r>
      <w:r w:rsidR="003E51A5" w:rsidRPr="005B7831">
        <w:rPr>
          <w:rFonts w:ascii="Times New Roman" w:hAnsi="Times New Roman"/>
          <w:sz w:val="24"/>
          <w:szCs w:val="24"/>
        </w:rPr>
        <w:t xml:space="preserve"> composée des billets de banque</w:t>
      </w:r>
      <w:r w:rsidRPr="005B7831">
        <w:rPr>
          <w:rFonts w:ascii="Times New Roman" w:hAnsi="Times New Roman"/>
          <w:sz w:val="24"/>
          <w:szCs w:val="24"/>
        </w:rPr>
        <w:t xml:space="preserve"> et </w:t>
      </w:r>
      <w:r w:rsidR="00BA2A56">
        <w:rPr>
          <w:rFonts w:ascii="Times New Roman" w:hAnsi="Times New Roman"/>
          <w:sz w:val="24"/>
          <w:szCs w:val="24"/>
        </w:rPr>
        <w:t>de</w:t>
      </w:r>
      <w:r w:rsidR="00ED4A26">
        <w:rPr>
          <w:rFonts w:ascii="Times New Roman" w:hAnsi="Times New Roman"/>
          <w:sz w:val="24"/>
          <w:szCs w:val="24"/>
        </w:rPr>
        <w:t>s</w:t>
      </w:r>
      <w:r w:rsidR="00BA2A56">
        <w:rPr>
          <w:rFonts w:ascii="Times New Roman" w:hAnsi="Times New Roman"/>
          <w:sz w:val="24"/>
          <w:szCs w:val="24"/>
        </w:rPr>
        <w:t xml:space="preserve"> </w:t>
      </w:r>
      <w:r w:rsidRPr="005B7831">
        <w:rPr>
          <w:rFonts w:ascii="Times New Roman" w:hAnsi="Times New Roman"/>
          <w:sz w:val="24"/>
          <w:szCs w:val="24"/>
        </w:rPr>
        <w:t>pièces</w:t>
      </w:r>
      <w:r w:rsidR="00BA2A56">
        <w:rPr>
          <w:rFonts w:ascii="Times New Roman" w:hAnsi="Times New Roman"/>
          <w:sz w:val="24"/>
          <w:szCs w:val="24"/>
        </w:rPr>
        <w:t xml:space="preserve"> </w:t>
      </w:r>
      <w:r w:rsidR="00BA2A56" w:rsidRPr="005B7831">
        <w:rPr>
          <w:rFonts w:ascii="Times New Roman" w:hAnsi="Times New Roman"/>
          <w:sz w:val="24"/>
          <w:szCs w:val="24"/>
        </w:rPr>
        <w:t>en circulation</w:t>
      </w:r>
      <w:r w:rsidR="00BA2A56">
        <w:rPr>
          <w:rFonts w:ascii="Times New Roman" w:hAnsi="Times New Roman"/>
          <w:sz w:val="24"/>
          <w:szCs w:val="24"/>
        </w:rPr>
        <w:t xml:space="preserve"> </w:t>
      </w:r>
      <w:r w:rsidRPr="005B7831">
        <w:rPr>
          <w:rFonts w:ascii="Times New Roman" w:hAnsi="Times New Roman"/>
          <w:sz w:val="24"/>
          <w:szCs w:val="24"/>
        </w:rPr>
        <w:t>(</w:t>
      </w:r>
      <w:r w:rsidR="00BA2A56">
        <w:rPr>
          <w:rFonts w:ascii="Times New Roman" w:hAnsi="Times New Roman"/>
          <w:sz w:val="24"/>
          <w:szCs w:val="24"/>
        </w:rPr>
        <w:t xml:space="preserve">les pièces étant appelées </w:t>
      </w:r>
      <w:r w:rsidRPr="005B7831">
        <w:rPr>
          <w:rFonts w:ascii="Times New Roman" w:hAnsi="Times New Roman"/>
          <w:sz w:val="24"/>
          <w:szCs w:val="24"/>
        </w:rPr>
        <w:t>monnaie divisionnaire).</w:t>
      </w:r>
      <w:r w:rsidR="003C2BD3" w:rsidRPr="005B7831">
        <w:rPr>
          <w:rFonts w:ascii="Times New Roman" w:hAnsi="Times New Roman"/>
          <w:sz w:val="24"/>
          <w:szCs w:val="24"/>
        </w:rPr>
        <w:t xml:space="preserve"> Dans notre économie moderne, la m</w:t>
      </w:r>
      <w:r w:rsidR="00CC5484">
        <w:rPr>
          <w:rFonts w:ascii="Times New Roman" w:hAnsi="Times New Roman"/>
          <w:sz w:val="24"/>
          <w:szCs w:val="24"/>
        </w:rPr>
        <w:t>onnaie fiduciaire ne constitue qu’</w:t>
      </w:r>
      <w:r w:rsidR="003C2BD3" w:rsidRPr="005B7831">
        <w:rPr>
          <w:rFonts w:ascii="Times New Roman" w:hAnsi="Times New Roman"/>
          <w:sz w:val="24"/>
          <w:szCs w:val="24"/>
        </w:rPr>
        <w:t xml:space="preserve">une partie limitée de la masse monétaire. En effet, la monnaie </w:t>
      </w:r>
      <w:r w:rsidR="001E35EB" w:rsidRPr="005B7831">
        <w:rPr>
          <w:rFonts w:ascii="Times New Roman" w:hAnsi="Times New Roman"/>
          <w:sz w:val="24"/>
          <w:szCs w:val="24"/>
        </w:rPr>
        <w:t xml:space="preserve">fiduciaire </w:t>
      </w:r>
      <w:r w:rsidR="003C2BD3" w:rsidRPr="005B7831">
        <w:rPr>
          <w:rFonts w:ascii="Times New Roman" w:hAnsi="Times New Roman"/>
          <w:sz w:val="24"/>
          <w:szCs w:val="24"/>
        </w:rPr>
        <w:t xml:space="preserve">en circulation à fin février 2017 </w:t>
      </w:r>
      <w:r w:rsidR="00E84DD6">
        <w:rPr>
          <w:rFonts w:ascii="Times New Roman" w:hAnsi="Times New Roman"/>
          <w:sz w:val="24"/>
          <w:szCs w:val="24"/>
        </w:rPr>
        <w:t xml:space="preserve">dans la zone euro ne </w:t>
      </w:r>
      <w:r w:rsidR="003C2BD3" w:rsidRPr="005B7831">
        <w:rPr>
          <w:rFonts w:ascii="Times New Roman" w:hAnsi="Times New Roman"/>
          <w:sz w:val="24"/>
          <w:szCs w:val="24"/>
        </w:rPr>
        <w:t xml:space="preserve">représentait environ </w:t>
      </w:r>
      <w:r w:rsidR="00E84DD6">
        <w:rPr>
          <w:rFonts w:ascii="Times New Roman" w:hAnsi="Times New Roman"/>
          <w:sz w:val="24"/>
          <w:szCs w:val="24"/>
        </w:rPr>
        <w:t xml:space="preserve">que </w:t>
      </w:r>
      <w:r w:rsidR="003C2BD3" w:rsidRPr="005B7831">
        <w:rPr>
          <w:rFonts w:ascii="Times New Roman" w:hAnsi="Times New Roman"/>
          <w:sz w:val="24"/>
          <w:szCs w:val="24"/>
        </w:rPr>
        <w:t>9,5</w:t>
      </w:r>
      <w:r w:rsidR="004A295B">
        <w:rPr>
          <w:rFonts w:ascii="Times New Roman" w:hAnsi="Times New Roman"/>
          <w:sz w:val="24"/>
          <w:szCs w:val="24"/>
        </w:rPr>
        <w:t>% de la masse monétaire globale</w:t>
      </w:r>
      <w:r w:rsidR="003C2BD3" w:rsidRPr="005B7831">
        <w:rPr>
          <w:rStyle w:val="Appelnotedebasdep"/>
          <w:rFonts w:ascii="Times New Roman" w:hAnsi="Times New Roman"/>
          <w:sz w:val="24"/>
          <w:szCs w:val="24"/>
        </w:rPr>
        <w:footnoteReference w:id="13"/>
      </w:r>
      <w:r w:rsidR="00ED4A26">
        <w:rPr>
          <w:rFonts w:ascii="Times New Roman" w:hAnsi="Times New Roman"/>
          <w:sz w:val="24"/>
          <w:szCs w:val="24"/>
        </w:rPr>
        <w:t xml:space="preserve"> (cf. annexe n°3</w:t>
      </w:r>
      <w:r w:rsidR="003853EA">
        <w:rPr>
          <w:rFonts w:ascii="Times New Roman" w:hAnsi="Times New Roman"/>
          <w:sz w:val="24"/>
          <w:szCs w:val="24"/>
        </w:rPr>
        <w:t xml:space="preserve"> page 123</w:t>
      </w:r>
      <w:r w:rsidR="00ED4A26">
        <w:rPr>
          <w:rFonts w:ascii="Times New Roman" w:hAnsi="Times New Roman"/>
          <w:sz w:val="24"/>
          <w:szCs w:val="24"/>
        </w:rPr>
        <w:t>).</w:t>
      </w:r>
    </w:p>
    <w:p w:rsidR="0035611B" w:rsidRPr="00ED4A26" w:rsidRDefault="00490E14" w:rsidP="007A0FEC">
      <w:pPr>
        <w:pStyle w:val="Titre5"/>
        <w:spacing w:line="360" w:lineRule="auto"/>
        <w:ind w:left="709" w:firstLine="709"/>
        <w:rPr>
          <w:rFonts w:ascii="Times New Roman" w:hAnsi="Times New Roman" w:cs="Times New Roman"/>
          <w:color w:val="auto"/>
          <w:sz w:val="24"/>
          <w:szCs w:val="24"/>
          <w:u w:val="single"/>
        </w:rPr>
      </w:pPr>
      <w:bookmarkStart w:id="14" w:name="_Toc491241487"/>
      <w:r w:rsidRPr="00ED4A26">
        <w:rPr>
          <w:rFonts w:ascii="Times New Roman" w:hAnsi="Times New Roman" w:cs="Times New Roman"/>
          <w:color w:val="auto"/>
          <w:sz w:val="24"/>
          <w:szCs w:val="24"/>
          <w:u w:val="single"/>
        </w:rPr>
        <w:t>c- Vers une dématérialisation de la monnaie</w:t>
      </w:r>
      <w:bookmarkEnd w:id="14"/>
    </w:p>
    <w:p w:rsidR="006C78B4" w:rsidRPr="00B1679C" w:rsidRDefault="0041781D" w:rsidP="007A0FEC">
      <w:pPr>
        <w:spacing w:line="360" w:lineRule="auto"/>
        <w:jc w:val="both"/>
        <w:rPr>
          <w:rFonts w:ascii="Times New Roman" w:hAnsi="Times New Roman"/>
          <w:sz w:val="24"/>
          <w:szCs w:val="24"/>
          <w:u w:val="single"/>
        </w:rPr>
      </w:pPr>
      <w:r>
        <w:rPr>
          <w:rFonts w:ascii="Times New Roman" w:hAnsi="Times New Roman"/>
          <w:sz w:val="24"/>
          <w:szCs w:val="24"/>
        </w:rPr>
        <w:t>Actuellement, l</w:t>
      </w:r>
      <w:r w:rsidR="00840FB9" w:rsidRPr="005B7831">
        <w:rPr>
          <w:rFonts w:ascii="Times New Roman" w:hAnsi="Times New Roman"/>
          <w:sz w:val="24"/>
          <w:szCs w:val="24"/>
        </w:rPr>
        <w:t xml:space="preserve">a monnaie dite scripturale représente la forme de monnaie </w:t>
      </w:r>
      <w:r w:rsidR="00B1679C" w:rsidRPr="005B7831">
        <w:rPr>
          <w:rFonts w:ascii="Times New Roman" w:hAnsi="Times New Roman"/>
          <w:sz w:val="24"/>
          <w:szCs w:val="24"/>
        </w:rPr>
        <w:t xml:space="preserve">dominante </w:t>
      </w:r>
      <w:r w:rsidR="00840FB9" w:rsidRPr="005B7831">
        <w:rPr>
          <w:rFonts w:ascii="Times New Roman" w:hAnsi="Times New Roman"/>
          <w:sz w:val="24"/>
          <w:szCs w:val="24"/>
        </w:rPr>
        <w:t>au sein de</w:t>
      </w:r>
      <w:r w:rsidR="00B1679C">
        <w:rPr>
          <w:rFonts w:ascii="Times New Roman" w:hAnsi="Times New Roman"/>
          <w:sz w:val="24"/>
          <w:szCs w:val="24"/>
        </w:rPr>
        <w:t xml:space="preserve">s </w:t>
      </w:r>
      <w:r w:rsidR="000D7044">
        <w:rPr>
          <w:rFonts w:ascii="Times New Roman" w:hAnsi="Times New Roman"/>
          <w:sz w:val="24"/>
          <w:szCs w:val="24"/>
        </w:rPr>
        <w:t xml:space="preserve">sociétés modernes. </w:t>
      </w:r>
      <w:proofErr w:type="spellStart"/>
      <w:r w:rsidR="000D7044">
        <w:rPr>
          <w:rFonts w:ascii="Times New Roman" w:hAnsi="Times New Roman"/>
          <w:i/>
          <w:sz w:val="24"/>
          <w:szCs w:val="24"/>
        </w:rPr>
        <w:t>Scriptura</w:t>
      </w:r>
      <w:proofErr w:type="spellEnd"/>
      <w:r w:rsidR="00182E02">
        <w:rPr>
          <w:rFonts w:ascii="Times New Roman" w:hAnsi="Times New Roman"/>
          <w:sz w:val="24"/>
          <w:szCs w:val="24"/>
        </w:rPr>
        <w:t>, signifiant</w:t>
      </w:r>
      <w:r w:rsidR="000D7044">
        <w:rPr>
          <w:rFonts w:ascii="Times New Roman" w:hAnsi="Times New Roman"/>
          <w:sz w:val="24"/>
          <w:szCs w:val="24"/>
        </w:rPr>
        <w:t xml:space="preserve"> écriture</w:t>
      </w:r>
      <w:r w:rsidR="00182E02" w:rsidRPr="00182E02">
        <w:rPr>
          <w:rFonts w:ascii="Times New Roman" w:hAnsi="Times New Roman"/>
          <w:sz w:val="24"/>
          <w:szCs w:val="24"/>
        </w:rPr>
        <w:t xml:space="preserve"> </w:t>
      </w:r>
      <w:r w:rsidR="00182E02">
        <w:rPr>
          <w:rFonts w:ascii="Times New Roman" w:hAnsi="Times New Roman"/>
          <w:sz w:val="24"/>
          <w:szCs w:val="24"/>
        </w:rPr>
        <w:t>en latin</w:t>
      </w:r>
      <w:r w:rsidR="00840FB9" w:rsidRPr="005B7831">
        <w:rPr>
          <w:rFonts w:ascii="Times New Roman" w:hAnsi="Times New Roman"/>
          <w:sz w:val="24"/>
          <w:szCs w:val="24"/>
        </w:rPr>
        <w:t xml:space="preserve">, on </w:t>
      </w:r>
      <w:r w:rsidR="0066539D">
        <w:rPr>
          <w:rFonts w:ascii="Times New Roman" w:hAnsi="Times New Roman"/>
          <w:sz w:val="24"/>
          <w:szCs w:val="24"/>
        </w:rPr>
        <w:t>l’</w:t>
      </w:r>
      <w:r w:rsidR="00840FB9" w:rsidRPr="005B7831">
        <w:rPr>
          <w:rFonts w:ascii="Times New Roman" w:hAnsi="Times New Roman"/>
          <w:sz w:val="24"/>
          <w:szCs w:val="24"/>
        </w:rPr>
        <w:t xml:space="preserve">associe à une écriture consistant à transférer des fonds d’un compte </w:t>
      </w:r>
      <w:r w:rsidR="009F05B6" w:rsidRPr="005B7831">
        <w:rPr>
          <w:rFonts w:ascii="Times New Roman" w:hAnsi="Times New Roman"/>
          <w:sz w:val="24"/>
          <w:szCs w:val="24"/>
        </w:rPr>
        <w:t>bancaire à un autre.</w:t>
      </w:r>
      <w:r w:rsidR="00BE4818">
        <w:rPr>
          <w:rFonts w:ascii="Times New Roman" w:hAnsi="Times New Roman"/>
          <w:sz w:val="24"/>
          <w:szCs w:val="24"/>
        </w:rPr>
        <w:t xml:space="preserve"> </w:t>
      </w:r>
      <w:r w:rsidR="00840FB9" w:rsidRPr="005B7831">
        <w:rPr>
          <w:rFonts w:ascii="Times New Roman" w:hAnsi="Times New Roman"/>
          <w:sz w:val="24"/>
          <w:szCs w:val="24"/>
        </w:rPr>
        <w:t xml:space="preserve">Une grande partie de la monnaie </w:t>
      </w:r>
      <w:r>
        <w:rPr>
          <w:rFonts w:ascii="Times New Roman" w:hAnsi="Times New Roman"/>
          <w:sz w:val="24"/>
          <w:szCs w:val="24"/>
        </w:rPr>
        <w:t>actuelle ne repose</w:t>
      </w:r>
      <w:r w:rsidR="00840FB9" w:rsidRPr="005B7831">
        <w:rPr>
          <w:rFonts w:ascii="Times New Roman" w:hAnsi="Times New Roman"/>
          <w:sz w:val="24"/>
          <w:szCs w:val="24"/>
        </w:rPr>
        <w:t xml:space="preserve"> </w:t>
      </w:r>
      <w:r>
        <w:rPr>
          <w:rFonts w:ascii="Times New Roman" w:hAnsi="Times New Roman"/>
          <w:sz w:val="24"/>
          <w:szCs w:val="24"/>
        </w:rPr>
        <w:t xml:space="preserve">sur </w:t>
      </w:r>
      <w:r w:rsidR="00840FB9" w:rsidRPr="005B7831">
        <w:rPr>
          <w:rFonts w:ascii="Times New Roman" w:hAnsi="Times New Roman"/>
          <w:sz w:val="24"/>
          <w:szCs w:val="24"/>
        </w:rPr>
        <w:t xml:space="preserve">aucun support </w:t>
      </w:r>
      <w:r w:rsidR="009F05B6" w:rsidRPr="005B7831">
        <w:rPr>
          <w:rFonts w:ascii="Times New Roman" w:hAnsi="Times New Roman"/>
          <w:sz w:val="24"/>
          <w:szCs w:val="24"/>
        </w:rPr>
        <w:t xml:space="preserve">matériel </w:t>
      </w:r>
      <w:r w:rsidR="00840FB9" w:rsidRPr="005B7831">
        <w:rPr>
          <w:rFonts w:ascii="Times New Roman" w:hAnsi="Times New Roman"/>
          <w:sz w:val="24"/>
          <w:szCs w:val="24"/>
        </w:rPr>
        <w:t>(marchandise, métal, papier).</w:t>
      </w:r>
      <w:r w:rsidR="009F05B6" w:rsidRPr="005B7831">
        <w:rPr>
          <w:rFonts w:ascii="Times New Roman" w:hAnsi="Times New Roman"/>
          <w:sz w:val="24"/>
          <w:szCs w:val="24"/>
        </w:rPr>
        <w:t xml:space="preserve"> </w:t>
      </w:r>
      <w:r w:rsidR="0049621F">
        <w:rPr>
          <w:rFonts w:ascii="Times New Roman" w:hAnsi="Times New Roman"/>
          <w:sz w:val="24"/>
          <w:szCs w:val="24"/>
        </w:rPr>
        <w:t>Parallèlement</w:t>
      </w:r>
      <w:r w:rsidR="009F05B6" w:rsidRPr="005B7831">
        <w:rPr>
          <w:rFonts w:ascii="Times New Roman" w:hAnsi="Times New Roman"/>
          <w:sz w:val="24"/>
          <w:szCs w:val="24"/>
        </w:rPr>
        <w:t>, les instruments de cette monnaie scripturale n’ont ce</w:t>
      </w:r>
      <w:r w:rsidR="00BE4818">
        <w:rPr>
          <w:rFonts w:ascii="Times New Roman" w:hAnsi="Times New Roman"/>
          <w:sz w:val="24"/>
          <w:szCs w:val="24"/>
        </w:rPr>
        <w:t xml:space="preserve">ssé d’évoluer allant du chèque </w:t>
      </w:r>
      <w:r w:rsidR="009F05B6" w:rsidRPr="005B7831">
        <w:rPr>
          <w:rFonts w:ascii="Times New Roman" w:hAnsi="Times New Roman"/>
          <w:sz w:val="24"/>
          <w:szCs w:val="24"/>
        </w:rPr>
        <w:t>au smartphone.</w:t>
      </w:r>
    </w:p>
    <w:p w:rsidR="00D301EF" w:rsidRPr="005B7831" w:rsidRDefault="004C6C20" w:rsidP="007A0FEC">
      <w:pPr>
        <w:spacing w:line="360" w:lineRule="auto"/>
        <w:jc w:val="both"/>
        <w:rPr>
          <w:rFonts w:ascii="Times New Roman" w:hAnsi="Times New Roman"/>
          <w:sz w:val="24"/>
          <w:szCs w:val="24"/>
        </w:rPr>
      </w:pPr>
      <w:r w:rsidRPr="005B7831">
        <w:rPr>
          <w:rFonts w:ascii="Times New Roman" w:hAnsi="Times New Roman"/>
          <w:sz w:val="24"/>
          <w:szCs w:val="24"/>
        </w:rPr>
        <w:t xml:space="preserve">Depuis quelques années la dématérialisation a pris un nouveau visage avec l’arrivée de la monnaie électronique. Au-delà des moyens de paiements électroniques qui connaissent d’importantes innovations, </w:t>
      </w:r>
      <w:r w:rsidR="002B4156" w:rsidRPr="005B7831">
        <w:rPr>
          <w:rFonts w:ascii="Times New Roman" w:hAnsi="Times New Roman"/>
          <w:sz w:val="24"/>
          <w:szCs w:val="24"/>
        </w:rPr>
        <w:t>certaines monnaies électroniques proprement dites sont créées</w:t>
      </w:r>
      <w:r w:rsidR="00E035DB" w:rsidRPr="005B7831">
        <w:rPr>
          <w:rFonts w:ascii="Times New Roman" w:hAnsi="Times New Roman"/>
          <w:sz w:val="24"/>
          <w:szCs w:val="24"/>
        </w:rPr>
        <w:t xml:space="preserve">, l’exemple le plus connu étant à ce jour </w:t>
      </w:r>
      <w:r w:rsidR="00E035DB" w:rsidRPr="005335B3">
        <w:rPr>
          <w:rFonts w:ascii="Times New Roman" w:hAnsi="Times New Roman"/>
          <w:sz w:val="24"/>
          <w:szCs w:val="24"/>
        </w:rPr>
        <w:t xml:space="preserve">le </w:t>
      </w:r>
      <w:r w:rsidR="00E035DB" w:rsidRPr="000C20A2">
        <w:rPr>
          <w:rFonts w:ascii="Times New Roman" w:hAnsi="Times New Roman"/>
          <w:i/>
          <w:sz w:val="24"/>
          <w:szCs w:val="24"/>
        </w:rPr>
        <w:t>bitcoin</w:t>
      </w:r>
      <w:r w:rsidR="00E035DB" w:rsidRPr="005335B3">
        <w:rPr>
          <w:rFonts w:ascii="Times New Roman" w:hAnsi="Times New Roman"/>
          <w:sz w:val="24"/>
          <w:szCs w:val="24"/>
        </w:rPr>
        <w:t>. Le</w:t>
      </w:r>
      <w:r w:rsidR="00E035DB" w:rsidRPr="005B7831">
        <w:rPr>
          <w:rFonts w:ascii="Times New Roman" w:hAnsi="Times New Roman"/>
          <w:sz w:val="24"/>
          <w:szCs w:val="24"/>
        </w:rPr>
        <w:t xml:space="preserve"> législateur s’est organisé en vue de définir la notion de monnaie électronique au sein du code monétaire et financier avec la création relativement </w:t>
      </w:r>
      <w:r w:rsidR="00E035DB" w:rsidRPr="005B7831">
        <w:rPr>
          <w:rFonts w:ascii="Times New Roman" w:hAnsi="Times New Roman"/>
          <w:sz w:val="24"/>
          <w:szCs w:val="24"/>
        </w:rPr>
        <w:lastRenderedPageBreak/>
        <w:t>récente des établissemen</w:t>
      </w:r>
      <w:r w:rsidR="005335B3">
        <w:rPr>
          <w:rFonts w:ascii="Times New Roman" w:hAnsi="Times New Roman"/>
          <w:sz w:val="24"/>
          <w:szCs w:val="24"/>
        </w:rPr>
        <w:t>ts de monnaie électronique</w:t>
      </w:r>
      <w:r w:rsidR="001D69C2" w:rsidRPr="005B7831">
        <w:rPr>
          <w:rStyle w:val="Appelnotedebasdep"/>
          <w:rFonts w:ascii="Times New Roman" w:hAnsi="Times New Roman"/>
          <w:sz w:val="24"/>
          <w:szCs w:val="24"/>
        </w:rPr>
        <w:footnoteReference w:id="14"/>
      </w:r>
      <w:r w:rsidR="00E035DB" w:rsidRPr="005B7831">
        <w:rPr>
          <w:rFonts w:ascii="Times New Roman" w:hAnsi="Times New Roman"/>
          <w:sz w:val="24"/>
          <w:szCs w:val="24"/>
        </w:rPr>
        <w:t xml:space="preserve"> et</w:t>
      </w:r>
      <w:r w:rsidR="00BC6BA1">
        <w:rPr>
          <w:rFonts w:ascii="Times New Roman" w:hAnsi="Times New Roman"/>
          <w:sz w:val="24"/>
          <w:szCs w:val="24"/>
        </w:rPr>
        <w:t xml:space="preserve"> des établissements de paiement</w:t>
      </w:r>
      <w:r w:rsidR="00BC6BA1">
        <w:rPr>
          <w:rStyle w:val="Appelnotedebasdep"/>
          <w:rFonts w:ascii="Times New Roman" w:hAnsi="Times New Roman"/>
          <w:sz w:val="24"/>
          <w:szCs w:val="24"/>
        </w:rPr>
        <w:footnoteReference w:id="15"/>
      </w:r>
      <w:r w:rsidR="005335B3">
        <w:rPr>
          <w:rFonts w:ascii="Times New Roman" w:hAnsi="Times New Roman"/>
          <w:sz w:val="24"/>
          <w:szCs w:val="24"/>
        </w:rPr>
        <w:t>.</w:t>
      </w:r>
    </w:p>
    <w:p w:rsidR="00D301EF" w:rsidRPr="005045C2" w:rsidRDefault="005045C2" w:rsidP="005045C2">
      <w:pPr>
        <w:pStyle w:val="Titre4"/>
        <w:spacing w:line="360" w:lineRule="auto"/>
        <w:rPr>
          <w:rFonts w:ascii="Times New Roman" w:hAnsi="Times New Roman" w:cs="Times New Roman"/>
          <w:i w:val="0"/>
          <w:color w:val="auto"/>
          <w:sz w:val="24"/>
          <w:szCs w:val="24"/>
          <w:u w:val="single"/>
        </w:rPr>
      </w:pPr>
      <w:r>
        <w:rPr>
          <w:rFonts w:ascii="Times New Roman" w:hAnsi="Times New Roman" w:cs="Times New Roman"/>
          <w:b w:val="0"/>
          <w:i w:val="0"/>
          <w:color w:val="auto"/>
          <w:sz w:val="24"/>
          <w:szCs w:val="24"/>
        </w:rPr>
        <w:tab/>
      </w:r>
      <w:bookmarkStart w:id="15" w:name="_Toc491241488"/>
      <w:r w:rsidR="00490E14" w:rsidRPr="005045C2">
        <w:rPr>
          <w:rFonts w:ascii="Times New Roman" w:hAnsi="Times New Roman" w:cs="Times New Roman"/>
          <w:i w:val="0"/>
          <w:color w:val="auto"/>
          <w:sz w:val="24"/>
          <w:szCs w:val="24"/>
          <w:u w:val="single"/>
        </w:rPr>
        <w:t>3- Les fonctions de la monnaie</w:t>
      </w:r>
      <w:bookmarkEnd w:id="15"/>
    </w:p>
    <w:p w:rsidR="00141BE7" w:rsidRPr="00D937C6" w:rsidRDefault="00490E14" w:rsidP="007A0FEC">
      <w:pPr>
        <w:pStyle w:val="Titre5"/>
        <w:spacing w:line="360" w:lineRule="auto"/>
        <w:ind w:left="709" w:firstLine="709"/>
        <w:rPr>
          <w:rFonts w:ascii="Times New Roman" w:hAnsi="Times New Roman" w:cs="Times New Roman"/>
          <w:color w:val="auto"/>
          <w:sz w:val="24"/>
          <w:szCs w:val="24"/>
          <w:u w:val="single"/>
        </w:rPr>
      </w:pPr>
      <w:bookmarkStart w:id="16" w:name="_Toc491241489"/>
      <w:r w:rsidRPr="00D937C6">
        <w:rPr>
          <w:rFonts w:ascii="Times New Roman" w:hAnsi="Times New Roman" w:cs="Times New Roman"/>
          <w:color w:val="auto"/>
          <w:sz w:val="24"/>
          <w:szCs w:val="24"/>
          <w:u w:val="single"/>
        </w:rPr>
        <w:t>a- Les fonctions traditionnelles de la monnaie</w:t>
      </w:r>
      <w:bookmarkEnd w:id="16"/>
    </w:p>
    <w:p w:rsidR="00A26DF4" w:rsidRPr="005B7831" w:rsidRDefault="000716EF" w:rsidP="007A0FEC">
      <w:pPr>
        <w:spacing w:line="360" w:lineRule="auto"/>
        <w:jc w:val="both"/>
        <w:rPr>
          <w:rFonts w:ascii="Times New Roman" w:hAnsi="Times New Roman"/>
          <w:sz w:val="24"/>
          <w:szCs w:val="24"/>
          <w:u w:val="single"/>
        </w:rPr>
      </w:pPr>
      <w:r w:rsidRPr="005B7831">
        <w:rPr>
          <w:rFonts w:ascii="Times New Roman" w:hAnsi="Times New Roman"/>
          <w:sz w:val="24"/>
          <w:szCs w:val="24"/>
        </w:rPr>
        <w:t xml:space="preserve">Dans son </w:t>
      </w:r>
      <w:r w:rsidRPr="00A277D0">
        <w:rPr>
          <w:rFonts w:ascii="Times New Roman" w:hAnsi="Times New Roman"/>
          <w:sz w:val="24"/>
          <w:szCs w:val="24"/>
        </w:rPr>
        <w:t xml:space="preserve">ouvrage </w:t>
      </w:r>
      <w:r w:rsidRPr="00693B99">
        <w:rPr>
          <w:rFonts w:ascii="Times New Roman" w:hAnsi="Times New Roman"/>
          <w:sz w:val="24"/>
          <w:szCs w:val="24"/>
        </w:rPr>
        <w:t>« </w:t>
      </w:r>
      <w:r w:rsidRPr="00693B99">
        <w:rPr>
          <w:rFonts w:ascii="Times New Roman" w:hAnsi="Times New Roman"/>
          <w:i/>
          <w:sz w:val="24"/>
          <w:szCs w:val="24"/>
        </w:rPr>
        <w:t xml:space="preserve">l’éthique à </w:t>
      </w:r>
      <w:proofErr w:type="spellStart"/>
      <w:r w:rsidRPr="00693B99">
        <w:rPr>
          <w:rFonts w:ascii="Times New Roman" w:hAnsi="Times New Roman"/>
          <w:i/>
          <w:sz w:val="24"/>
          <w:szCs w:val="24"/>
        </w:rPr>
        <w:t>Nicomaque</w:t>
      </w:r>
      <w:proofErr w:type="spellEnd"/>
      <w:r w:rsidRPr="00693B99">
        <w:rPr>
          <w:rFonts w:ascii="Times New Roman" w:hAnsi="Times New Roman"/>
          <w:sz w:val="24"/>
          <w:szCs w:val="24"/>
        </w:rPr>
        <w:t> »</w:t>
      </w:r>
      <w:r w:rsidRPr="00A277D0">
        <w:rPr>
          <w:rFonts w:ascii="Times New Roman" w:hAnsi="Times New Roman"/>
          <w:sz w:val="24"/>
          <w:szCs w:val="24"/>
        </w:rPr>
        <w:t>, le philosophe</w:t>
      </w:r>
      <w:r w:rsidRPr="005B7831">
        <w:rPr>
          <w:rFonts w:ascii="Times New Roman" w:hAnsi="Times New Roman"/>
          <w:sz w:val="24"/>
          <w:szCs w:val="24"/>
        </w:rPr>
        <w:t xml:space="preserve"> Aristote</w:t>
      </w:r>
      <w:r w:rsidR="00E91278" w:rsidRPr="005B7831">
        <w:rPr>
          <w:rStyle w:val="Appelnotedebasdep"/>
          <w:rFonts w:ascii="Times New Roman" w:hAnsi="Times New Roman"/>
          <w:sz w:val="24"/>
          <w:szCs w:val="24"/>
        </w:rPr>
        <w:footnoteReference w:id="16"/>
      </w:r>
      <w:r w:rsidRPr="005B7831">
        <w:rPr>
          <w:rFonts w:ascii="Times New Roman" w:hAnsi="Times New Roman"/>
          <w:sz w:val="24"/>
          <w:szCs w:val="24"/>
        </w:rPr>
        <w:t xml:space="preserve"> prése</w:t>
      </w:r>
      <w:r w:rsidR="00A277D0">
        <w:rPr>
          <w:rFonts w:ascii="Times New Roman" w:hAnsi="Times New Roman"/>
          <w:sz w:val="24"/>
          <w:szCs w:val="24"/>
        </w:rPr>
        <w:t>ntait</w:t>
      </w:r>
      <w:r w:rsidRPr="005B7831">
        <w:rPr>
          <w:rFonts w:ascii="Times New Roman" w:hAnsi="Times New Roman"/>
          <w:sz w:val="24"/>
          <w:szCs w:val="24"/>
        </w:rPr>
        <w:t xml:space="preserve"> </w:t>
      </w:r>
      <w:r w:rsidR="00A277D0">
        <w:rPr>
          <w:rFonts w:ascii="Times New Roman" w:hAnsi="Times New Roman"/>
          <w:sz w:val="24"/>
          <w:szCs w:val="24"/>
        </w:rPr>
        <w:t xml:space="preserve">déjà à cette époque les fonctions de la monnaie, </w:t>
      </w:r>
      <w:r w:rsidRPr="005B7831">
        <w:rPr>
          <w:rFonts w:ascii="Times New Roman" w:hAnsi="Times New Roman"/>
          <w:sz w:val="24"/>
          <w:szCs w:val="24"/>
        </w:rPr>
        <w:t xml:space="preserve">telles qu’elles sont </w:t>
      </w:r>
      <w:r w:rsidR="00F33537" w:rsidRPr="005B7831">
        <w:rPr>
          <w:rFonts w:ascii="Times New Roman" w:hAnsi="Times New Roman"/>
          <w:sz w:val="24"/>
          <w:szCs w:val="24"/>
        </w:rPr>
        <w:t>couramment restituées</w:t>
      </w:r>
      <w:r w:rsidRPr="005B7831">
        <w:rPr>
          <w:rFonts w:ascii="Times New Roman" w:hAnsi="Times New Roman"/>
          <w:sz w:val="24"/>
          <w:szCs w:val="24"/>
        </w:rPr>
        <w:t xml:space="preserve"> de nos jours.</w:t>
      </w:r>
      <w:r w:rsidR="00693B99">
        <w:rPr>
          <w:rFonts w:ascii="Times New Roman" w:hAnsi="Times New Roman"/>
          <w:sz w:val="24"/>
          <w:szCs w:val="24"/>
        </w:rPr>
        <w:t xml:space="preserve"> T</w:t>
      </w:r>
      <w:r w:rsidR="00303D7A" w:rsidRPr="005B7831">
        <w:rPr>
          <w:rFonts w:ascii="Times New Roman" w:hAnsi="Times New Roman"/>
          <w:sz w:val="24"/>
          <w:szCs w:val="24"/>
        </w:rPr>
        <w:t>rois fonctions d’usage sont exercées par la monnaie</w:t>
      </w:r>
      <w:r w:rsidR="00693B99">
        <w:rPr>
          <w:rFonts w:ascii="Times New Roman" w:hAnsi="Times New Roman"/>
          <w:sz w:val="24"/>
          <w:szCs w:val="24"/>
        </w:rPr>
        <w:t> :</w:t>
      </w:r>
    </w:p>
    <w:p w:rsidR="00303D7A" w:rsidRDefault="00603EEE" w:rsidP="007A0FEC">
      <w:pPr>
        <w:spacing w:line="360" w:lineRule="auto"/>
        <w:jc w:val="both"/>
        <w:rPr>
          <w:rFonts w:ascii="Times New Roman" w:hAnsi="Times New Roman"/>
          <w:sz w:val="24"/>
          <w:szCs w:val="24"/>
        </w:rPr>
      </w:pPr>
      <w:r>
        <w:rPr>
          <w:rFonts w:ascii="Times New Roman" w:hAnsi="Times New Roman"/>
          <w:sz w:val="24"/>
          <w:szCs w:val="24"/>
          <w:u w:val="single"/>
        </w:rPr>
        <w:t xml:space="preserve">- </w:t>
      </w:r>
      <w:r w:rsidR="00303D7A" w:rsidRPr="005B7831">
        <w:rPr>
          <w:rFonts w:ascii="Times New Roman" w:hAnsi="Times New Roman"/>
          <w:sz w:val="24"/>
          <w:szCs w:val="24"/>
          <w:u w:val="single"/>
        </w:rPr>
        <w:t>La monnaie en tant qu’instrument d’échange</w:t>
      </w:r>
      <w:r w:rsidR="00A277D0">
        <w:rPr>
          <w:rFonts w:ascii="Times New Roman" w:hAnsi="Times New Roman"/>
          <w:sz w:val="24"/>
          <w:szCs w:val="24"/>
        </w:rPr>
        <w:t> : la monnaie permet</w:t>
      </w:r>
      <w:r w:rsidR="00303D7A" w:rsidRPr="005B7831">
        <w:rPr>
          <w:rFonts w:ascii="Times New Roman" w:hAnsi="Times New Roman"/>
          <w:sz w:val="24"/>
          <w:szCs w:val="24"/>
        </w:rPr>
        <w:t xml:space="preserve"> d’échanger</w:t>
      </w:r>
      <w:r w:rsidR="002A2C91">
        <w:rPr>
          <w:rFonts w:ascii="Times New Roman" w:hAnsi="Times New Roman"/>
          <w:sz w:val="24"/>
          <w:szCs w:val="24"/>
        </w:rPr>
        <w:t xml:space="preserve"> sans passer par le troc</w:t>
      </w:r>
      <w:r w:rsidR="00303D7A" w:rsidRPr="005B7831">
        <w:rPr>
          <w:rFonts w:ascii="Times New Roman" w:hAnsi="Times New Roman"/>
          <w:sz w:val="24"/>
          <w:szCs w:val="24"/>
        </w:rPr>
        <w:t>.</w:t>
      </w:r>
      <w:r w:rsidR="00371915" w:rsidRPr="005B7831">
        <w:rPr>
          <w:rFonts w:ascii="Times New Roman" w:hAnsi="Times New Roman"/>
          <w:sz w:val="24"/>
          <w:szCs w:val="24"/>
        </w:rPr>
        <w:t xml:space="preserve"> </w:t>
      </w:r>
      <w:r w:rsidR="009D3F38">
        <w:rPr>
          <w:rFonts w:ascii="Times New Roman" w:hAnsi="Times New Roman"/>
          <w:sz w:val="24"/>
          <w:szCs w:val="24"/>
        </w:rPr>
        <w:t xml:space="preserve">Elle </w:t>
      </w:r>
      <w:r w:rsidR="00371915" w:rsidRPr="005B7831">
        <w:rPr>
          <w:rFonts w:ascii="Times New Roman" w:hAnsi="Times New Roman"/>
          <w:sz w:val="24"/>
          <w:szCs w:val="24"/>
        </w:rPr>
        <w:t>solution</w:t>
      </w:r>
      <w:r w:rsidR="007A6E90" w:rsidRPr="005B7831">
        <w:rPr>
          <w:rFonts w:ascii="Times New Roman" w:hAnsi="Times New Roman"/>
          <w:sz w:val="24"/>
          <w:szCs w:val="24"/>
        </w:rPr>
        <w:t>ne</w:t>
      </w:r>
      <w:r w:rsidR="00371915" w:rsidRPr="005B7831">
        <w:rPr>
          <w:rFonts w:ascii="Times New Roman" w:hAnsi="Times New Roman"/>
          <w:sz w:val="24"/>
          <w:szCs w:val="24"/>
        </w:rPr>
        <w:t xml:space="preserve"> le problème de</w:t>
      </w:r>
      <w:r w:rsidR="00885AFD">
        <w:rPr>
          <w:rFonts w:ascii="Times New Roman" w:hAnsi="Times New Roman"/>
          <w:sz w:val="24"/>
          <w:szCs w:val="24"/>
        </w:rPr>
        <w:t xml:space="preserve"> double coïncidence des besoins, </w:t>
      </w:r>
      <w:r w:rsidR="00371915" w:rsidRPr="005B7831">
        <w:rPr>
          <w:rFonts w:ascii="Times New Roman" w:hAnsi="Times New Roman"/>
          <w:sz w:val="24"/>
          <w:szCs w:val="24"/>
        </w:rPr>
        <w:t>rencontrés dans les opérations de troc.</w:t>
      </w:r>
      <w:r w:rsidR="007A6E90" w:rsidRPr="005B7831">
        <w:rPr>
          <w:rFonts w:ascii="Times New Roman" w:hAnsi="Times New Roman"/>
          <w:sz w:val="24"/>
          <w:szCs w:val="24"/>
        </w:rPr>
        <w:t xml:space="preserve"> La monnaie</w:t>
      </w:r>
      <w:r w:rsidR="00E251E3" w:rsidRPr="005B7831">
        <w:rPr>
          <w:rFonts w:ascii="Times New Roman" w:hAnsi="Times New Roman"/>
          <w:sz w:val="24"/>
          <w:szCs w:val="24"/>
        </w:rPr>
        <w:t xml:space="preserve"> </w:t>
      </w:r>
      <w:r w:rsidR="007A6E90" w:rsidRPr="005B7831">
        <w:rPr>
          <w:rFonts w:ascii="Times New Roman" w:hAnsi="Times New Roman"/>
          <w:sz w:val="24"/>
          <w:szCs w:val="24"/>
        </w:rPr>
        <w:t xml:space="preserve">permet </w:t>
      </w:r>
      <w:r w:rsidR="009D3F38">
        <w:rPr>
          <w:rFonts w:ascii="Times New Roman" w:hAnsi="Times New Roman"/>
          <w:sz w:val="24"/>
          <w:szCs w:val="24"/>
        </w:rPr>
        <w:t>aussi de réduire les</w:t>
      </w:r>
      <w:r w:rsidR="00E251E3" w:rsidRPr="005B7831">
        <w:rPr>
          <w:rFonts w:ascii="Times New Roman" w:hAnsi="Times New Roman"/>
          <w:sz w:val="24"/>
          <w:szCs w:val="24"/>
        </w:rPr>
        <w:t xml:space="preserve"> coûts de transactions liés aux échanges : déplacement</w:t>
      </w:r>
      <w:r w:rsidR="00885AFD">
        <w:rPr>
          <w:rFonts w:ascii="Times New Roman" w:hAnsi="Times New Roman"/>
          <w:sz w:val="24"/>
          <w:szCs w:val="24"/>
        </w:rPr>
        <w:t xml:space="preserve">s, efforts, </w:t>
      </w:r>
      <w:r w:rsidR="00A277D0">
        <w:rPr>
          <w:rFonts w:ascii="Times New Roman" w:hAnsi="Times New Roman"/>
          <w:sz w:val="24"/>
          <w:szCs w:val="24"/>
        </w:rPr>
        <w:t>temps d’é</w:t>
      </w:r>
      <w:r w:rsidR="00885AFD">
        <w:rPr>
          <w:rFonts w:ascii="Times New Roman" w:hAnsi="Times New Roman"/>
          <w:sz w:val="24"/>
          <w:szCs w:val="24"/>
        </w:rPr>
        <w:t>changes</w:t>
      </w:r>
      <w:r w:rsidR="009D3F38">
        <w:rPr>
          <w:rFonts w:ascii="Times New Roman" w:hAnsi="Times New Roman"/>
          <w:sz w:val="24"/>
          <w:szCs w:val="24"/>
        </w:rPr>
        <w:t>,</w:t>
      </w:r>
      <w:r w:rsidR="00C217DA">
        <w:rPr>
          <w:rFonts w:ascii="Times New Roman" w:hAnsi="Times New Roman"/>
          <w:sz w:val="24"/>
          <w:szCs w:val="24"/>
        </w:rPr>
        <w:t xml:space="preserve"> </w:t>
      </w:r>
      <w:r w:rsidR="00885AFD">
        <w:rPr>
          <w:rFonts w:ascii="Times New Roman" w:hAnsi="Times New Roman"/>
          <w:sz w:val="24"/>
          <w:szCs w:val="24"/>
        </w:rPr>
        <w:t>etc</w:t>
      </w:r>
      <w:r w:rsidR="009D3F38">
        <w:rPr>
          <w:rFonts w:ascii="Times New Roman" w:hAnsi="Times New Roman"/>
          <w:sz w:val="24"/>
          <w:szCs w:val="24"/>
        </w:rPr>
        <w:t xml:space="preserve">. </w:t>
      </w:r>
      <w:r w:rsidR="00913310" w:rsidRPr="005B7831">
        <w:rPr>
          <w:rFonts w:ascii="Times New Roman" w:hAnsi="Times New Roman"/>
          <w:sz w:val="24"/>
          <w:szCs w:val="24"/>
        </w:rPr>
        <w:t xml:space="preserve">La figure </w:t>
      </w:r>
      <w:r w:rsidR="008A7DD1">
        <w:rPr>
          <w:rFonts w:ascii="Times New Roman" w:hAnsi="Times New Roman"/>
          <w:sz w:val="24"/>
          <w:szCs w:val="24"/>
        </w:rPr>
        <w:t>suivante</w:t>
      </w:r>
      <w:r w:rsidR="00913310" w:rsidRPr="005B7831">
        <w:rPr>
          <w:rFonts w:ascii="Times New Roman" w:hAnsi="Times New Roman"/>
          <w:sz w:val="24"/>
          <w:szCs w:val="24"/>
        </w:rPr>
        <w:t xml:space="preserve"> représente la diminution du coût de l’échange lorsqu’une économie passe du troc à la monnaie.</w:t>
      </w:r>
    </w:p>
    <w:p w:rsidR="00913310" w:rsidRPr="005B7831" w:rsidRDefault="004258FF" w:rsidP="00962ABF">
      <w:pPr>
        <w:spacing w:line="360" w:lineRule="auto"/>
        <w:jc w:val="center"/>
        <w:rPr>
          <w:rFonts w:ascii="Times New Roman" w:hAnsi="Times New Roman"/>
          <w:sz w:val="24"/>
          <w:szCs w:val="24"/>
        </w:rPr>
      </w:pPr>
      <w:r w:rsidRPr="004258FF">
        <w:rPr>
          <w:noProof/>
          <w:lang w:eastAsia="fr-FR"/>
        </w:rPr>
        <w:drawing>
          <wp:inline distT="0" distB="0" distL="0" distR="0" wp14:anchorId="75387C81" wp14:editId="130D4F76">
            <wp:extent cx="3051958" cy="1394145"/>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0589" cy="1407224"/>
                    </a:xfrm>
                    <a:prstGeom prst="rect">
                      <a:avLst/>
                    </a:prstGeom>
                    <a:noFill/>
                    <a:ln>
                      <a:noFill/>
                    </a:ln>
                  </pic:spPr>
                </pic:pic>
              </a:graphicData>
            </a:graphic>
          </wp:inline>
        </w:drawing>
      </w:r>
      <w:r>
        <w:rPr>
          <w:rStyle w:val="Appelnotedebasdep"/>
          <w:rFonts w:ascii="Times New Roman" w:hAnsi="Times New Roman"/>
          <w:sz w:val="24"/>
          <w:szCs w:val="24"/>
        </w:rPr>
        <w:footnoteReference w:id="17"/>
      </w:r>
    </w:p>
    <w:p w:rsidR="000D008C" w:rsidRPr="00746CD1" w:rsidRDefault="00603EEE" w:rsidP="007A0FEC">
      <w:pPr>
        <w:spacing w:line="360" w:lineRule="auto"/>
        <w:jc w:val="both"/>
        <w:rPr>
          <w:rFonts w:ascii="Times New Roman" w:hAnsi="Times New Roman"/>
          <w:sz w:val="24"/>
          <w:szCs w:val="24"/>
        </w:rPr>
      </w:pPr>
      <w:r>
        <w:rPr>
          <w:rFonts w:ascii="Times New Roman" w:hAnsi="Times New Roman"/>
          <w:sz w:val="24"/>
          <w:szCs w:val="24"/>
          <w:u w:val="single"/>
        </w:rPr>
        <w:t xml:space="preserve">- </w:t>
      </w:r>
      <w:r w:rsidR="003E283D" w:rsidRPr="005B7831">
        <w:rPr>
          <w:rFonts w:ascii="Times New Roman" w:hAnsi="Times New Roman"/>
          <w:sz w:val="24"/>
          <w:szCs w:val="24"/>
          <w:u w:val="single"/>
        </w:rPr>
        <w:t>La monnaie en tant qu’unité de compte et instrument de calcul économique</w:t>
      </w:r>
      <w:r w:rsidR="00664001" w:rsidRPr="005B7831">
        <w:rPr>
          <w:rFonts w:ascii="Times New Roman" w:hAnsi="Times New Roman"/>
          <w:sz w:val="24"/>
          <w:szCs w:val="24"/>
        </w:rPr>
        <w:t> : l</w:t>
      </w:r>
      <w:r w:rsidR="003E283D" w:rsidRPr="005B7831">
        <w:rPr>
          <w:rFonts w:ascii="Times New Roman" w:hAnsi="Times New Roman"/>
          <w:sz w:val="24"/>
          <w:szCs w:val="24"/>
        </w:rPr>
        <w:t xml:space="preserve">a monnaie </w:t>
      </w:r>
      <w:r w:rsidR="004D7F38" w:rsidRPr="005B7831">
        <w:rPr>
          <w:rFonts w:ascii="Times New Roman" w:hAnsi="Times New Roman"/>
          <w:sz w:val="24"/>
          <w:szCs w:val="24"/>
        </w:rPr>
        <w:t>permet aux individus de mesurer la valeur des différents bien</w:t>
      </w:r>
      <w:r w:rsidR="00CC3980" w:rsidRPr="005B7831">
        <w:rPr>
          <w:rFonts w:ascii="Times New Roman" w:hAnsi="Times New Roman"/>
          <w:sz w:val="24"/>
          <w:szCs w:val="24"/>
        </w:rPr>
        <w:t>s</w:t>
      </w:r>
      <w:r w:rsidR="004D7F38" w:rsidRPr="005B7831">
        <w:rPr>
          <w:rFonts w:ascii="Times New Roman" w:hAnsi="Times New Roman"/>
          <w:sz w:val="24"/>
          <w:szCs w:val="24"/>
        </w:rPr>
        <w:t xml:space="preserve"> qu’ils échangent entre eux. La valeur d’échange d’un bien n’est plus déterminée par rapport à un autre bien mais selon un étalon monétaire. Nous passons d’un système de prix relatifs multi</w:t>
      </w:r>
      <w:r w:rsidR="008A7DD1">
        <w:rPr>
          <w:rFonts w:ascii="Times New Roman" w:hAnsi="Times New Roman"/>
          <w:sz w:val="24"/>
          <w:szCs w:val="24"/>
        </w:rPr>
        <w:t xml:space="preserve">ples à un concept de </w:t>
      </w:r>
      <w:r w:rsidR="000D008C" w:rsidRPr="005B7831">
        <w:rPr>
          <w:rFonts w:ascii="Times New Roman" w:hAnsi="Times New Roman"/>
          <w:sz w:val="24"/>
          <w:szCs w:val="24"/>
        </w:rPr>
        <w:t>prix nominal. Le nombre de prix relatifs est déterminé</w:t>
      </w:r>
      <w:r w:rsidR="00CC3980" w:rsidRPr="005B7831">
        <w:rPr>
          <w:rFonts w:ascii="Times New Roman" w:hAnsi="Times New Roman"/>
          <w:sz w:val="24"/>
          <w:szCs w:val="24"/>
        </w:rPr>
        <w:t xml:space="preserve"> </w:t>
      </w:r>
      <w:r w:rsidR="000D008C" w:rsidRPr="005B7831">
        <w:rPr>
          <w:rFonts w:ascii="Times New Roman" w:hAnsi="Times New Roman"/>
          <w:sz w:val="24"/>
          <w:szCs w:val="24"/>
        </w:rPr>
        <w:t xml:space="preserve">à </w:t>
      </w:r>
      <w:r w:rsidR="00746CD1">
        <w:rPr>
          <w:rFonts w:ascii="Times New Roman" w:hAnsi="Times New Roman"/>
          <w:sz w:val="24"/>
          <w:szCs w:val="24"/>
        </w:rPr>
        <w:t>l’aide de la formule suivante :</w:t>
      </w:r>
      <w:r w:rsidR="00746CD1" w:rsidRPr="00746CD1">
        <w:rPr>
          <w:rFonts w:ascii="Times New Roman" w:hAnsi="Times New Roman"/>
          <w:sz w:val="24"/>
          <w:szCs w:val="24"/>
        </w:rPr>
        <w:t xml:space="preserve"> </w:t>
      </w:r>
      <w:r w:rsidR="002663D8" w:rsidRPr="00746CD1">
        <w:rPr>
          <w:rFonts w:ascii="Times New Roman" w:hAnsi="Times New Roman"/>
          <w:sz w:val="24"/>
          <w:szCs w:val="24"/>
        </w:rPr>
        <w:t>n *</w:t>
      </w:r>
      <w:r w:rsidR="000D008C" w:rsidRPr="00746CD1">
        <w:rPr>
          <w:rFonts w:ascii="Times New Roman" w:hAnsi="Times New Roman"/>
          <w:sz w:val="24"/>
          <w:szCs w:val="24"/>
        </w:rPr>
        <w:t xml:space="preserve"> [(n-1)/2]</w:t>
      </w:r>
      <w:r w:rsidR="008A7DD1">
        <w:rPr>
          <w:rFonts w:ascii="Times New Roman" w:hAnsi="Times New Roman"/>
          <w:sz w:val="24"/>
          <w:szCs w:val="24"/>
        </w:rPr>
        <w:t>.</w:t>
      </w:r>
    </w:p>
    <w:p w:rsidR="00A17B12" w:rsidRPr="005B7831" w:rsidRDefault="00BD1DD7" w:rsidP="007A0FEC">
      <w:pPr>
        <w:spacing w:line="360" w:lineRule="auto"/>
        <w:jc w:val="both"/>
        <w:rPr>
          <w:rFonts w:ascii="Times New Roman" w:hAnsi="Times New Roman"/>
          <w:sz w:val="24"/>
          <w:szCs w:val="24"/>
        </w:rPr>
      </w:pPr>
      <w:r>
        <w:rPr>
          <w:rFonts w:ascii="Times New Roman" w:hAnsi="Times New Roman"/>
          <w:sz w:val="24"/>
          <w:szCs w:val="24"/>
          <w:u w:val="single"/>
        </w:rPr>
        <w:t xml:space="preserve">- </w:t>
      </w:r>
      <w:r w:rsidR="004E011D" w:rsidRPr="005B7831">
        <w:rPr>
          <w:rFonts w:ascii="Times New Roman" w:hAnsi="Times New Roman"/>
          <w:sz w:val="24"/>
          <w:szCs w:val="24"/>
          <w:u w:val="single"/>
        </w:rPr>
        <w:t>La monnaie en tant qu’instrument de réserve</w:t>
      </w:r>
      <w:r w:rsidR="004E011D" w:rsidRPr="005B7831">
        <w:rPr>
          <w:rFonts w:ascii="Times New Roman" w:hAnsi="Times New Roman"/>
          <w:sz w:val="24"/>
          <w:szCs w:val="24"/>
        </w:rPr>
        <w:t xml:space="preserve"> : </w:t>
      </w:r>
      <w:r w:rsidR="00ED13ED" w:rsidRPr="005B7831">
        <w:rPr>
          <w:rFonts w:ascii="Times New Roman" w:hAnsi="Times New Roman"/>
          <w:sz w:val="24"/>
          <w:szCs w:val="24"/>
        </w:rPr>
        <w:t>la monnaie en tant que réserve de valeur devient un actif, un élément du patrimoine de l’individu</w:t>
      </w:r>
      <w:r w:rsidR="00BB79DF">
        <w:rPr>
          <w:rFonts w:ascii="Times New Roman" w:hAnsi="Times New Roman"/>
          <w:sz w:val="24"/>
          <w:szCs w:val="24"/>
        </w:rPr>
        <w:t xml:space="preserve">. </w:t>
      </w:r>
      <w:r w:rsidR="00AA1B26">
        <w:rPr>
          <w:rFonts w:ascii="Times New Roman" w:hAnsi="Times New Roman"/>
          <w:sz w:val="24"/>
          <w:szCs w:val="24"/>
        </w:rPr>
        <w:t xml:space="preserve">Grâce à cette fonction de réserve, l’individu a la possibilité </w:t>
      </w:r>
      <w:r>
        <w:rPr>
          <w:rFonts w:ascii="Times New Roman" w:hAnsi="Times New Roman"/>
          <w:sz w:val="24"/>
          <w:szCs w:val="24"/>
        </w:rPr>
        <w:t xml:space="preserve">de </w:t>
      </w:r>
      <w:r w:rsidR="007E7633" w:rsidRPr="005B7831">
        <w:rPr>
          <w:rFonts w:ascii="Times New Roman" w:hAnsi="Times New Roman"/>
          <w:sz w:val="24"/>
          <w:szCs w:val="24"/>
        </w:rPr>
        <w:t xml:space="preserve">différer dans le temps son </w:t>
      </w:r>
      <w:r w:rsidR="007E7633" w:rsidRPr="005B7831">
        <w:rPr>
          <w:rFonts w:ascii="Times New Roman" w:hAnsi="Times New Roman"/>
          <w:sz w:val="24"/>
          <w:szCs w:val="24"/>
        </w:rPr>
        <w:lastRenderedPageBreak/>
        <w:t>intention d’échange. On parle</w:t>
      </w:r>
      <w:r w:rsidR="00AA1B26">
        <w:rPr>
          <w:rFonts w:ascii="Times New Roman" w:hAnsi="Times New Roman"/>
          <w:sz w:val="24"/>
          <w:szCs w:val="24"/>
        </w:rPr>
        <w:t>ra</w:t>
      </w:r>
      <w:r w:rsidR="007E7633" w:rsidRPr="005B7831">
        <w:rPr>
          <w:rFonts w:ascii="Times New Roman" w:hAnsi="Times New Roman"/>
          <w:sz w:val="24"/>
          <w:szCs w:val="24"/>
        </w:rPr>
        <w:t xml:space="preserve"> alors de thésaurisation de la monnaie. Néanmoins, ce</w:t>
      </w:r>
      <w:r w:rsidR="00902ADA">
        <w:rPr>
          <w:rFonts w:ascii="Times New Roman" w:hAnsi="Times New Roman"/>
          <w:sz w:val="24"/>
          <w:szCs w:val="24"/>
        </w:rPr>
        <w:t>lle-ci</w:t>
      </w:r>
      <w:r w:rsidR="007E7633" w:rsidRPr="005B7831">
        <w:rPr>
          <w:rFonts w:ascii="Times New Roman" w:hAnsi="Times New Roman"/>
          <w:sz w:val="24"/>
          <w:szCs w:val="24"/>
        </w:rPr>
        <w:t xml:space="preserve"> n’est possible que si la monnaie ne fait pas l’objet d’une inflation</w:t>
      </w:r>
      <w:r w:rsidR="006B5520">
        <w:rPr>
          <w:rFonts w:ascii="Times New Roman" w:hAnsi="Times New Roman"/>
          <w:sz w:val="24"/>
          <w:szCs w:val="24"/>
        </w:rPr>
        <w:t xml:space="preserve"> démesurée</w:t>
      </w:r>
      <w:r w:rsidR="007E7633" w:rsidRPr="005B7831">
        <w:rPr>
          <w:rFonts w:ascii="Times New Roman" w:hAnsi="Times New Roman"/>
          <w:sz w:val="24"/>
          <w:szCs w:val="24"/>
        </w:rPr>
        <w:t>.</w:t>
      </w:r>
      <w:r w:rsidR="00455EEB" w:rsidRPr="005B7831">
        <w:rPr>
          <w:rFonts w:ascii="Times New Roman" w:hAnsi="Times New Roman"/>
          <w:sz w:val="24"/>
          <w:szCs w:val="24"/>
        </w:rPr>
        <w:t xml:space="preserve"> Ce</w:t>
      </w:r>
      <w:r>
        <w:rPr>
          <w:rFonts w:ascii="Times New Roman" w:hAnsi="Times New Roman"/>
          <w:sz w:val="24"/>
          <w:szCs w:val="24"/>
        </w:rPr>
        <w:t xml:space="preserve">tte dernière fonction </w:t>
      </w:r>
      <w:r w:rsidR="00455EEB" w:rsidRPr="005B7831">
        <w:rPr>
          <w:rFonts w:ascii="Times New Roman" w:hAnsi="Times New Roman"/>
          <w:sz w:val="24"/>
          <w:szCs w:val="24"/>
        </w:rPr>
        <w:t xml:space="preserve">de la monnaie fait l’objet de controverse en économie. Certains estiment que </w:t>
      </w:r>
      <w:r>
        <w:rPr>
          <w:rFonts w:ascii="Times New Roman" w:hAnsi="Times New Roman"/>
          <w:sz w:val="24"/>
          <w:szCs w:val="24"/>
        </w:rPr>
        <w:t xml:space="preserve">la thésaurisation </w:t>
      </w:r>
      <w:r w:rsidR="00455EEB" w:rsidRPr="005B7831">
        <w:rPr>
          <w:rFonts w:ascii="Times New Roman" w:hAnsi="Times New Roman"/>
          <w:sz w:val="24"/>
          <w:szCs w:val="24"/>
        </w:rPr>
        <w:t xml:space="preserve">la monnaie constitue un frein à l’activité économique. D’autres vont plus loin en promouvant le concept </w:t>
      </w:r>
      <w:r w:rsidR="00664001" w:rsidRPr="005B7831">
        <w:rPr>
          <w:rFonts w:ascii="Times New Roman" w:hAnsi="Times New Roman"/>
          <w:sz w:val="24"/>
          <w:szCs w:val="24"/>
        </w:rPr>
        <w:t xml:space="preserve">du </w:t>
      </w:r>
      <w:proofErr w:type="spellStart"/>
      <w:r w:rsidR="00664001" w:rsidRPr="005B7831">
        <w:rPr>
          <w:rFonts w:ascii="Times New Roman" w:hAnsi="Times New Roman"/>
          <w:sz w:val="24"/>
          <w:szCs w:val="24"/>
        </w:rPr>
        <w:t>demeurage</w:t>
      </w:r>
      <w:proofErr w:type="spellEnd"/>
      <w:r w:rsidR="00AA1B26">
        <w:rPr>
          <w:rFonts w:ascii="Times New Roman" w:hAnsi="Times New Roman"/>
          <w:sz w:val="24"/>
          <w:szCs w:val="24"/>
        </w:rPr>
        <w:t>, concept q</w:t>
      </w:r>
      <w:r w:rsidR="00113F79">
        <w:rPr>
          <w:rFonts w:ascii="Times New Roman" w:hAnsi="Times New Roman"/>
          <w:sz w:val="24"/>
          <w:szCs w:val="24"/>
        </w:rPr>
        <w:t xml:space="preserve">ue nous </w:t>
      </w:r>
      <w:r w:rsidR="00791564">
        <w:rPr>
          <w:rFonts w:ascii="Times New Roman" w:hAnsi="Times New Roman"/>
          <w:sz w:val="24"/>
          <w:szCs w:val="24"/>
        </w:rPr>
        <w:t>allons expliquer</w:t>
      </w:r>
      <w:r w:rsidR="00113F79">
        <w:rPr>
          <w:rFonts w:ascii="Times New Roman" w:hAnsi="Times New Roman"/>
          <w:sz w:val="24"/>
          <w:szCs w:val="24"/>
        </w:rPr>
        <w:t xml:space="preserve"> en détail</w:t>
      </w:r>
      <w:r w:rsidR="00AA1B26">
        <w:rPr>
          <w:rFonts w:ascii="Times New Roman" w:hAnsi="Times New Roman"/>
          <w:sz w:val="24"/>
          <w:szCs w:val="24"/>
        </w:rPr>
        <w:t xml:space="preserve"> au chapitre suivant</w:t>
      </w:r>
      <w:r w:rsidR="000B1A97" w:rsidRPr="005B7831">
        <w:rPr>
          <w:rFonts w:ascii="Times New Roman" w:hAnsi="Times New Roman"/>
          <w:sz w:val="24"/>
          <w:szCs w:val="24"/>
        </w:rPr>
        <w:t>.</w:t>
      </w:r>
    </w:p>
    <w:p w:rsidR="00306444" w:rsidRPr="00D937C6" w:rsidRDefault="00490E14" w:rsidP="007A0FEC">
      <w:pPr>
        <w:pStyle w:val="Titre5"/>
        <w:spacing w:line="360" w:lineRule="auto"/>
        <w:ind w:left="709" w:firstLine="709"/>
        <w:rPr>
          <w:rFonts w:ascii="Times New Roman" w:hAnsi="Times New Roman" w:cs="Times New Roman"/>
          <w:color w:val="auto"/>
          <w:sz w:val="24"/>
          <w:szCs w:val="24"/>
          <w:u w:val="single"/>
        </w:rPr>
      </w:pPr>
      <w:bookmarkStart w:id="17" w:name="_Toc491241490"/>
      <w:r w:rsidRPr="00D937C6">
        <w:rPr>
          <w:rFonts w:ascii="Times New Roman" w:hAnsi="Times New Roman" w:cs="Times New Roman"/>
          <w:color w:val="auto"/>
          <w:sz w:val="24"/>
          <w:szCs w:val="24"/>
          <w:u w:val="single"/>
        </w:rPr>
        <w:t>b- La monnaie en tant que lien social</w:t>
      </w:r>
      <w:bookmarkEnd w:id="17"/>
    </w:p>
    <w:p w:rsidR="001C41FA" w:rsidRPr="005B7831" w:rsidRDefault="00901E85" w:rsidP="007A0FEC">
      <w:pPr>
        <w:spacing w:line="360" w:lineRule="auto"/>
        <w:jc w:val="both"/>
        <w:rPr>
          <w:rFonts w:ascii="Times New Roman" w:hAnsi="Times New Roman"/>
          <w:sz w:val="24"/>
          <w:szCs w:val="24"/>
        </w:rPr>
      </w:pPr>
      <w:r w:rsidRPr="005B7831">
        <w:rPr>
          <w:rFonts w:ascii="Times New Roman" w:hAnsi="Times New Roman"/>
          <w:sz w:val="24"/>
          <w:szCs w:val="24"/>
        </w:rPr>
        <w:t xml:space="preserve">La monnaie ne se limite pas à un simple instrument économique. </w:t>
      </w:r>
      <w:r w:rsidR="00A95CDD">
        <w:rPr>
          <w:rFonts w:ascii="Times New Roman" w:hAnsi="Times New Roman"/>
          <w:sz w:val="24"/>
          <w:szCs w:val="24"/>
        </w:rPr>
        <w:t>Elle</w:t>
      </w:r>
      <w:r w:rsidRPr="005B7831">
        <w:rPr>
          <w:rFonts w:ascii="Times New Roman" w:hAnsi="Times New Roman"/>
          <w:sz w:val="24"/>
          <w:szCs w:val="24"/>
        </w:rPr>
        <w:t xml:space="preserve"> revêt une dimension sociale </w:t>
      </w:r>
      <w:r w:rsidR="00457CE7" w:rsidRPr="005B7831">
        <w:rPr>
          <w:rFonts w:ascii="Times New Roman" w:hAnsi="Times New Roman"/>
          <w:sz w:val="24"/>
          <w:szCs w:val="24"/>
        </w:rPr>
        <w:t xml:space="preserve">très forte </w:t>
      </w:r>
      <w:r w:rsidRPr="005B7831">
        <w:rPr>
          <w:rFonts w:ascii="Times New Roman" w:hAnsi="Times New Roman"/>
          <w:sz w:val="24"/>
          <w:szCs w:val="24"/>
        </w:rPr>
        <w:t>à travers plusieurs aspects.</w:t>
      </w:r>
    </w:p>
    <w:p w:rsidR="00A17B12" w:rsidRPr="005B7831" w:rsidRDefault="00113F79" w:rsidP="007A0FEC">
      <w:pPr>
        <w:spacing w:line="360" w:lineRule="auto"/>
        <w:jc w:val="both"/>
        <w:rPr>
          <w:rFonts w:ascii="Times New Roman" w:hAnsi="Times New Roman"/>
          <w:sz w:val="24"/>
          <w:szCs w:val="24"/>
        </w:rPr>
      </w:pPr>
      <w:r>
        <w:rPr>
          <w:rFonts w:ascii="Times New Roman" w:hAnsi="Times New Roman"/>
          <w:sz w:val="24"/>
          <w:szCs w:val="24"/>
        </w:rPr>
        <w:t>En premier lieu,</w:t>
      </w:r>
      <w:r w:rsidR="00BA5BF2" w:rsidRPr="005B7831">
        <w:rPr>
          <w:rFonts w:ascii="Times New Roman" w:hAnsi="Times New Roman"/>
          <w:sz w:val="24"/>
          <w:szCs w:val="24"/>
        </w:rPr>
        <w:t xml:space="preserve"> la monnaie crée un sentiment d’appartenance à une même société, chaque membre </w:t>
      </w:r>
      <w:r w:rsidR="00457CE7" w:rsidRPr="005B7831">
        <w:rPr>
          <w:rFonts w:ascii="Times New Roman" w:hAnsi="Times New Roman"/>
          <w:sz w:val="24"/>
          <w:szCs w:val="24"/>
        </w:rPr>
        <w:t>étant</w:t>
      </w:r>
      <w:r w:rsidR="00BA5BF2" w:rsidRPr="005B7831">
        <w:rPr>
          <w:rFonts w:ascii="Times New Roman" w:hAnsi="Times New Roman"/>
          <w:sz w:val="24"/>
          <w:szCs w:val="24"/>
        </w:rPr>
        <w:t xml:space="preserve"> </w:t>
      </w:r>
      <w:r w:rsidR="009D3F38">
        <w:rPr>
          <w:rFonts w:ascii="Times New Roman" w:hAnsi="Times New Roman"/>
          <w:sz w:val="24"/>
          <w:szCs w:val="24"/>
        </w:rPr>
        <w:t xml:space="preserve">ainsi </w:t>
      </w:r>
      <w:r w:rsidR="00BA5BF2" w:rsidRPr="005B7831">
        <w:rPr>
          <w:rFonts w:ascii="Times New Roman" w:hAnsi="Times New Roman"/>
          <w:sz w:val="24"/>
          <w:szCs w:val="24"/>
        </w:rPr>
        <w:t xml:space="preserve">interdépendant. Le sentiment d’appartenance sociale est renforcé à travers la confiance </w:t>
      </w:r>
      <w:r w:rsidR="002043F9">
        <w:rPr>
          <w:rFonts w:ascii="Times New Roman" w:hAnsi="Times New Roman"/>
          <w:sz w:val="24"/>
          <w:szCs w:val="24"/>
        </w:rPr>
        <w:t>accordée</w:t>
      </w:r>
      <w:r w:rsidR="00BA5BF2" w:rsidRPr="005B7831">
        <w:rPr>
          <w:rFonts w:ascii="Times New Roman" w:hAnsi="Times New Roman"/>
          <w:sz w:val="24"/>
          <w:szCs w:val="24"/>
        </w:rPr>
        <w:t xml:space="preserve"> à la monnaie.</w:t>
      </w:r>
      <w:r w:rsidR="00457CE7" w:rsidRPr="005B7831">
        <w:rPr>
          <w:rFonts w:ascii="Times New Roman" w:hAnsi="Times New Roman"/>
          <w:sz w:val="24"/>
          <w:szCs w:val="24"/>
        </w:rPr>
        <w:t xml:space="preserve"> Selon Karl Polanyi, « la monnaie est encastrée dans l’organisation sociale »</w:t>
      </w:r>
      <w:r w:rsidR="00457CE7" w:rsidRPr="005B7831">
        <w:rPr>
          <w:rStyle w:val="Appelnotedebasdep"/>
          <w:rFonts w:ascii="Times New Roman" w:hAnsi="Times New Roman"/>
          <w:sz w:val="24"/>
          <w:szCs w:val="24"/>
        </w:rPr>
        <w:footnoteReference w:id="18"/>
      </w:r>
      <w:r w:rsidR="00457CE7" w:rsidRPr="005B7831">
        <w:rPr>
          <w:rFonts w:ascii="Times New Roman" w:hAnsi="Times New Roman"/>
          <w:sz w:val="24"/>
          <w:szCs w:val="24"/>
        </w:rPr>
        <w:t>. Un individu ac</w:t>
      </w:r>
      <w:r w:rsidR="0027133B">
        <w:rPr>
          <w:rFonts w:ascii="Times New Roman" w:hAnsi="Times New Roman"/>
          <w:sz w:val="24"/>
          <w:szCs w:val="24"/>
        </w:rPr>
        <w:t>cepte</w:t>
      </w:r>
      <w:r w:rsidR="003D692C" w:rsidRPr="005B7831">
        <w:rPr>
          <w:rFonts w:ascii="Times New Roman" w:hAnsi="Times New Roman"/>
          <w:sz w:val="24"/>
          <w:szCs w:val="24"/>
        </w:rPr>
        <w:t xml:space="preserve"> d’être payé</w:t>
      </w:r>
      <w:r w:rsidR="00457CE7" w:rsidRPr="005B7831">
        <w:rPr>
          <w:rFonts w:ascii="Times New Roman" w:hAnsi="Times New Roman"/>
          <w:sz w:val="24"/>
          <w:szCs w:val="24"/>
        </w:rPr>
        <w:t xml:space="preserve"> </w:t>
      </w:r>
      <w:r w:rsidR="009A6AA9">
        <w:rPr>
          <w:rFonts w:ascii="Times New Roman" w:hAnsi="Times New Roman"/>
          <w:sz w:val="24"/>
          <w:szCs w:val="24"/>
        </w:rPr>
        <w:t xml:space="preserve">au moyen d’une monnaie si et seulement si, </w:t>
      </w:r>
      <w:r w:rsidR="00457CE7" w:rsidRPr="005B7831">
        <w:rPr>
          <w:rFonts w:ascii="Times New Roman" w:hAnsi="Times New Roman"/>
          <w:sz w:val="24"/>
          <w:szCs w:val="24"/>
        </w:rPr>
        <w:t xml:space="preserve">ce dernier a </w:t>
      </w:r>
      <w:r w:rsidR="009A6AA9">
        <w:rPr>
          <w:rFonts w:ascii="Times New Roman" w:hAnsi="Times New Roman"/>
          <w:sz w:val="24"/>
          <w:szCs w:val="24"/>
        </w:rPr>
        <w:t xml:space="preserve">totalement </w:t>
      </w:r>
      <w:r w:rsidR="00457CE7" w:rsidRPr="005B7831">
        <w:rPr>
          <w:rFonts w:ascii="Times New Roman" w:hAnsi="Times New Roman"/>
          <w:sz w:val="24"/>
          <w:szCs w:val="24"/>
        </w:rPr>
        <w:t>confiance en celle-ci, et s’il est conv</w:t>
      </w:r>
      <w:r w:rsidR="009A6AA9">
        <w:rPr>
          <w:rFonts w:ascii="Times New Roman" w:hAnsi="Times New Roman"/>
          <w:sz w:val="24"/>
          <w:szCs w:val="24"/>
        </w:rPr>
        <w:t xml:space="preserve">aincu qu’à son tour, </w:t>
      </w:r>
      <w:r w:rsidR="00457CE7" w:rsidRPr="005B7831">
        <w:rPr>
          <w:rFonts w:ascii="Times New Roman" w:hAnsi="Times New Roman"/>
          <w:sz w:val="24"/>
          <w:szCs w:val="24"/>
        </w:rPr>
        <w:t xml:space="preserve">il pourra </w:t>
      </w:r>
      <w:r w:rsidR="009A6AA9">
        <w:rPr>
          <w:rFonts w:ascii="Times New Roman" w:hAnsi="Times New Roman"/>
          <w:sz w:val="24"/>
          <w:szCs w:val="24"/>
        </w:rPr>
        <w:t xml:space="preserve">par la suite </w:t>
      </w:r>
      <w:r w:rsidR="00457CE7" w:rsidRPr="005B7831">
        <w:rPr>
          <w:rFonts w:ascii="Times New Roman" w:hAnsi="Times New Roman"/>
          <w:sz w:val="24"/>
          <w:szCs w:val="24"/>
        </w:rPr>
        <w:t>s’acquitter d’une dette au moyen de cette même monnaie.</w:t>
      </w:r>
      <w:r w:rsidR="00595322" w:rsidRPr="005B7831">
        <w:rPr>
          <w:rFonts w:ascii="Times New Roman" w:hAnsi="Times New Roman"/>
          <w:sz w:val="24"/>
          <w:szCs w:val="24"/>
        </w:rPr>
        <w:t xml:space="preserve"> </w:t>
      </w:r>
      <w:r w:rsidR="00960CCE">
        <w:rPr>
          <w:rFonts w:ascii="Times New Roman" w:hAnsi="Times New Roman"/>
          <w:sz w:val="24"/>
          <w:szCs w:val="24"/>
        </w:rPr>
        <w:t xml:space="preserve">La monnaie est </w:t>
      </w:r>
      <w:r>
        <w:rPr>
          <w:rFonts w:ascii="Times New Roman" w:hAnsi="Times New Roman"/>
          <w:sz w:val="24"/>
          <w:szCs w:val="24"/>
        </w:rPr>
        <w:t>aussi</w:t>
      </w:r>
      <w:r w:rsidR="00960CCE">
        <w:rPr>
          <w:rFonts w:ascii="Times New Roman" w:hAnsi="Times New Roman"/>
          <w:sz w:val="24"/>
          <w:szCs w:val="24"/>
        </w:rPr>
        <w:t xml:space="preserve"> souvent </w:t>
      </w:r>
      <w:r w:rsidR="00960CCE" w:rsidRPr="00960CCE">
        <w:rPr>
          <w:rFonts w:ascii="Times New Roman" w:hAnsi="Times New Roman"/>
          <w:sz w:val="24"/>
          <w:szCs w:val="24"/>
        </w:rPr>
        <w:t>définie</w:t>
      </w:r>
      <w:r w:rsidR="00595322" w:rsidRPr="00960CCE">
        <w:rPr>
          <w:rFonts w:ascii="Times New Roman" w:hAnsi="Times New Roman"/>
          <w:sz w:val="24"/>
          <w:szCs w:val="24"/>
        </w:rPr>
        <w:t xml:space="preserve"> comme </w:t>
      </w:r>
      <w:r w:rsidR="00960CCE" w:rsidRPr="00960CCE">
        <w:rPr>
          <w:rFonts w:ascii="Times New Roman" w:hAnsi="Times New Roman"/>
          <w:sz w:val="24"/>
          <w:szCs w:val="24"/>
        </w:rPr>
        <w:t xml:space="preserve">un moyen de pacifier les </w:t>
      </w:r>
      <w:r w:rsidR="00595322" w:rsidRPr="00960CCE">
        <w:rPr>
          <w:rFonts w:ascii="Times New Roman" w:hAnsi="Times New Roman"/>
          <w:sz w:val="24"/>
          <w:szCs w:val="24"/>
        </w:rPr>
        <w:t>échange</w:t>
      </w:r>
      <w:r w:rsidR="00960CCE" w:rsidRPr="00960CCE">
        <w:rPr>
          <w:rFonts w:ascii="Times New Roman" w:hAnsi="Times New Roman"/>
          <w:sz w:val="24"/>
          <w:szCs w:val="24"/>
        </w:rPr>
        <w:t>s entre l</w:t>
      </w:r>
      <w:r w:rsidR="0027133B">
        <w:rPr>
          <w:rFonts w:ascii="Times New Roman" w:hAnsi="Times New Roman"/>
          <w:sz w:val="24"/>
          <w:szCs w:val="24"/>
        </w:rPr>
        <w:t>es individus, en témoigne l</w:t>
      </w:r>
      <w:r w:rsidR="00595322" w:rsidRPr="005B7831">
        <w:rPr>
          <w:rFonts w:ascii="Times New Roman" w:hAnsi="Times New Roman"/>
          <w:sz w:val="24"/>
          <w:szCs w:val="24"/>
        </w:rPr>
        <w:t xml:space="preserve">’étymologie du terme </w:t>
      </w:r>
      <w:r w:rsidR="00960CCE">
        <w:rPr>
          <w:rFonts w:ascii="Times New Roman" w:hAnsi="Times New Roman"/>
          <w:sz w:val="24"/>
          <w:szCs w:val="24"/>
        </w:rPr>
        <w:t>payer</w:t>
      </w:r>
      <w:r w:rsidR="0027133B">
        <w:rPr>
          <w:rFonts w:ascii="Times New Roman" w:hAnsi="Times New Roman"/>
          <w:sz w:val="24"/>
          <w:szCs w:val="24"/>
        </w:rPr>
        <w:t xml:space="preserve">, </w:t>
      </w:r>
      <w:r>
        <w:rPr>
          <w:rFonts w:ascii="Times New Roman" w:hAnsi="Times New Roman"/>
          <w:sz w:val="24"/>
          <w:szCs w:val="24"/>
        </w:rPr>
        <w:t>« </w:t>
      </w:r>
      <w:proofErr w:type="spellStart"/>
      <w:r w:rsidR="00960CCE" w:rsidRPr="0027133B">
        <w:rPr>
          <w:rFonts w:ascii="Times New Roman" w:hAnsi="Times New Roman"/>
          <w:i/>
          <w:sz w:val="24"/>
          <w:szCs w:val="24"/>
        </w:rPr>
        <w:t>pacare</w:t>
      </w:r>
      <w:proofErr w:type="spellEnd"/>
      <w:r>
        <w:rPr>
          <w:rFonts w:ascii="Times New Roman" w:hAnsi="Times New Roman"/>
          <w:sz w:val="24"/>
          <w:szCs w:val="24"/>
        </w:rPr>
        <w:t> »</w:t>
      </w:r>
      <w:r w:rsidR="0027133B">
        <w:rPr>
          <w:rFonts w:ascii="Times New Roman" w:hAnsi="Times New Roman"/>
          <w:sz w:val="24"/>
          <w:szCs w:val="24"/>
        </w:rPr>
        <w:t xml:space="preserve"> en latin, </w:t>
      </w:r>
      <w:r w:rsidR="00960CCE">
        <w:rPr>
          <w:rFonts w:ascii="Times New Roman" w:hAnsi="Times New Roman"/>
          <w:sz w:val="24"/>
          <w:szCs w:val="24"/>
        </w:rPr>
        <w:t xml:space="preserve">signifiant </w:t>
      </w:r>
      <w:r w:rsidR="002043F9">
        <w:rPr>
          <w:rFonts w:ascii="Times New Roman" w:hAnsi="Times New Roman"/>
          <w:sz w:val="24"/>
          <w:szCs w:val="24"/>
        </w:rPr>
        <w:t>« </w:t>
      </w:r>
      <w:r w:rsidR="00960CCE">
        <w:rPr>
          <w:rFonts w:ascii="Times New Roman" w:hAnsi="Times New Roman"/>
          <w:sz w:val="24"/>
          <w:szCs w:val="24"/>
        </w:rPr>
        <w:t>faire la paix</w:t>
      </w:r>
      <w:r w:rsidR="002043F9">
        <w:rPr>
          <w:rFonts w:ascii="Times New Roman" w:hAnsi="Times New Roman"/>
          <w:sz w:val="24"/>
          <w:szCs w:val="24"/>
        </w:rPr>
        <w:t> »</w:t>
      </w:r>
      <w:r w:rsidR="003D692C" w:rsidRPr="005B7831">
        <w:rPr>
          <w:rFonts w:ascii="Times New Roman" w:hAnsi="Times New Roman"/>
          <w:sz w:val="24"/>
          <w:szCs w:val="24"/>
        </w:rPr>
        <w:t>.</w:t>
      </w:r>
    </w:p>
    <w:p w:rsidR="00F74A06" w:rsidRPr="005B7831" w:rsidRDefault="001C41FA" w:rsidP="007A0FEC">
      <w:pPr>
        <w:spacing w:line="360" w:lineRule="auto"/>
        <w:jc w:val="both"/>
        <w:rPr>
          <w:rFonts w:ascii="Times New Roman" w:hAnsi="Times New Roman"/>
          <w:sz w:val="24"/>
          <w:szCs w:val="24"/>
        </w:rPr>
      </w:pPr>
      <w:r w:rsidRPr="005B7831">
        <w:rPr>
          <w:rFonts w:ascii="Times New Roman" w:hAnsi="Times New Roman"/>
          <w:sz w:val="24"/>
          <w:szCs w:val="24"/>
        </w:rPr>
        <w:t xml:space="preserve">La dimension </w:t>
      </w:r>
      <w:r w:rsidR="007C5778">
        <w:rPr>
          <w:rFonts w:ascii="Times New Roman" w:hAnsi="Times New Roman"/>
          <w:sz w:val="24"/>
          <w:szCs w:val="24"/>
        </w:rPr>
        <w:t>symbolique de la monnaie est également importante</w:t>
      </w:r>
      <w:r w:rsidRPr="005B7831">
        <w:rPr>
          <w:rFonts w:ascii="Times New Roman" w:hAnsi="Times New Roman"/>
          <w:sz w:val="24"/>
          <w:szCs w:val="24"/>
        </w:rPr>
        <w:t xml:space="preserve">. </w:t>
      </w:r>
      <w:r w:rsidR="00B84A15">
        <w:rPr>
          <w:rFonts w:ascii="Times New Roman" w:hAnsi="Times New Roman"/>
          <w:sz w:val="24"/>
          <w:szCs w:val="24"/>
        </w:rPr>
        <w:t xml:space="preserve">Elle </w:t>
      </w:r>
      <w:r w:rsidR="003B209B" w:rsidRPr="005B7831">
        <w:rPr>
          <w:rFonts w:ascii="Times New Roman" w:hAnsi="Times New Roman"/>
          <w:sz w:val="24"/>
          <w:szCs w:val="24"/>
        </w:rPr>
        <w:t>représente ainsi un « langage commun » de référence au</w:t>
      </w:r>
      <w:r w:rsidR="00D937C6">
        <w:rPr>
          <w:rFonts w:ascii="Times New Roman" w:hAnsi="Times New Roman"/>
          <w:sz w:val="24"/>
          <w:szCs w:val="24"/>
        </w:rPr>
        <w:t xml:space="preserve"> sein d’une communauté. E</w:t>
      </w:r>
      <w:r w:rsidR="003B209B" w:rsidRPr="005B7831">
        <w:rPr>
          <w:rFonts w:ascii="Times New Roman" w:hAnsi="Times New Roman"/>
          <w:sz w:val="24"/>
          <w:szCs w:val="24"/>
        </w:rPr>
        <w:t>n ce sens</w:t>
      </w:r>
      <w:r w:rsidR="00D937C6">
        <w:rPr>
          <w:rFonts w:ascii="Times New Roman" w:hAnsi="Times New Roman"/>
          <w:sz w:val="24"/>
          <w:szCs w:val="24"/>
        </w:rPr>
        <w:t xml:space="preserve">, l’euro </w:t>
      </w:r>
      <w:r w:rsidR="003B209B" w:rsidRPr="005B7831">
        <w:rPr>
          <w:rFonts w:ascii="Times New Roman" w:hAnsi="Times New Roman"/>
          <w:sz w:val="24"/>
          <w:szCs w:val="24"/>
        </w:rPr>
        <w:t>représente d’ailleurs un symbo</w:t>
      </w:r>
      <w:r w:rsidR="00B84A15">
        <w:rPr>
          <w:rFonts w:ascii="Times New Roman" w:hAnsi="Times New Roman"/>
          <w:sz w:val="24"/>
          <w:szCs w:val="24"/>
        </w:rPr>
        <w:t xml:space="preserve">le très fort, </w:t>
      </w:r>
      <w:r w:rsidR="00664001" w:rsidRPr="005B7831">
        <w:rPr>
          <w:rFonts w:ascii="Times New Roman" w:hAnsi="Times New Roman"/>
          <w:sz w:val="24"/>
          <w:szCs w:val="24"/>
        </w:rPr>
        <w:t>avec la volonté de</w:t>
      </w:r>
      <w:r w:rsidR="003B209B" w:rsidRPr="005B7831">
        <w:rPr>
          <w:rFonts w:ascii="Times New Roman" w:hAnsi="Times New Roman"/>
          <w:sz w:val="24"/>
          <w:szCs w:val="24"/>
        </w:rPr>
        <w:t xml:space="preserve"> plusieurs nations d’adopter une monnaie commune.</w:t>
      </w:r>
    </w:p>
    <w:p w:rsidR="00141BE7" w:rsidRPr="00D937C6" w:rsidRDefault="00490E14" w:rsidP="007A0FEC">
      <w:pPr>
        <w:pStyle w:val="Titre5"/>
        <w:spacing w:line="360" w:lineRule="auto"/>
        <w:ind w:left="709" w:firstLine="709"/>
        <w:rPr>
          <w:rFonts w:ascii="Times New Roman" w:hAnsi="Times New Roman" w:cs="Times New Roman"/>
          <w:color w:val="auto"/>
          <w:sz w:val="24"/>
          <w:szCs w:val="24"/>
          <w:u w:val="single"/>
        </w:rPr>
      </w:pPr>
      <w:bookmarkStart w:id="18" w:name="_Toc491241491"/>
      <w:r w:rsidRPr="00D937C6">
        <w:rPr>
          <w:rFonts w:ascii="Times New Roman" w:hAnsi="Times New Roman" w:cs="Times New Roman"/>
          <w:color w:val="auto"/>
          <w:sz w:val="24"/>
          <w:szCs w:val="24"/>
          <w:u w:val="single"/>
        </w:rPr>
        <w:t>c- La dimension politique de la monnaie</w:t>
      </w:r>
      <w:bookmarkEnd w:id="18"/>
    </w:p>
    <w:p w:rsidR="004D2456" w:rsidRPr="00504960" w:rsidRDefault="00033F0E" w:rsidP="007A0FEC">
      <w:pPr>
        <w:spacing w:line="360" w:lineRule="auto"/>
        <w:jc w:val="both"/>
        <w:rPr>
          <w:rFonts w:ascii="Times New Roman" w:hAnsi="Times New Roman"/>
          <w:sz w:val="24"/>
          <w:szCs w:val="24"/>
          <w:u w:val="single"/>
        </w:rPr>
      </w:pPr>
      <w:r w:rsidRPr="005B7831">
        <w:rPr>
          <w:rFonts w:ascii="Times New Roman" w:hAnsi="Times New Roman"/>
          <w:sz w:val="24"/>
          <w:szCs w:val="24"/>
        </w:rPr>
        <w:t>La dimension politique de la monnaie s’exprime avant tout par le monopole de l’Etat sur le droit d’émettre la monnaie légale</w:t>
      </w:r>
      <w:r w:rsidR="00C817AE">
        <w:rPr>
          <w:rFonts w:ascii="Times New Roman" w:hAnsi="Times New Roman"/>
          <w:sz w:val="24"/>
          <w:szCs w:val="24"/>
        </w:rPr>
        <w:t xml:space="preserve">, </w:t>
      </w:r>
      <w:r w:rsidR="007C5778">
        <w:rPr>
          <w:rFonts w:ascii="Times New Roman" w:hAnsi="Times New Roman"/>
          <w:sz w:val="24"/>
          <w:szCs w:val="24"/>
        </w:rPr>
        <w:t xml:space="preserve">« de </w:t>
      </w:r>
      <w:r w:rsidR="00C817AE" w:rsidRPr="00C817AE">
        <w:rPr>
          <w:rFonts w:ascii="Times New Roman" w:hAnsi="Times New Roman"/>
          <w:sz w:val="24"/>
          <w:szCs w:val="24"/>
        </w:rPr>
        <w:t>frapper la monnaie</w:t>
      </w:r>
      <w:r w:rsidR="007C5778">
        <w:rPr>
          <w:rFonts w:ascii="Times New Roman" w:hAnsi="Times New Roman"/>
          <w:sz w:val="24"/>
          <w:szCs w:val="24"/>
        </w:rPr>
        <w:t> »</w:t>
      </w:r>
      <w:r w:rsidRPr="00C817AE">
        <w:rPr>
          <w:rFonts w:ascii="Times New Roman" w:hAnsi="Times New Roman"/>
          <w:sz w:val="24"/>
          <w:szCs w:val="24"/>
        </w:rPr>
        <w:t>.</w:t>
      </w:r>
      <w:r w:rsidRPr="005B7831">
        <w:rPr>
          <w:rFonts w:ascii="Times New Roman" w:hAnsi="Times New Roman"/>
          <w:sz w:val="24"/>
          <w:szCs w:val="24"/>
        </w:rPr>
        <w:t xml:space="preserve"> </w:t>
      </w:r>
      <w:r w:rsidR="0077396D">
        <w:rPr>
          <w:rFonts w:ascii="Times New Roman" w:hAnsi="Times New Roman"/>
          <w:sz w:val="24"/>
          <w:szCs w:val="24"/>
        </w:rPr>
        <w:t xml:space="preserve">La monnaie dont il est sujet ici, est la </w:t>
      </w:r>
      <w:r w:rsidRPr="005B7831">
        <w:rPr>
          <w:rFonts w:ascii="Times New Roman" w:hAnsi="Times New Roman"/>
          <w:sz w:val="24"/>
          <w:szCs w:val="24"/>
        </w:rPr>
        <w:t>monnaie dite « légale ».</w:t>
      </w:r>
      <w:r w:rsidR="00C817AE">
        <w:rPr>
          <w:rFonts w:ascii="Times New Roman" w:hAnsi="Times New Roman"/>
          <w:sz w:val="24"/>
          <w:szCs w:val="24"/>
        </w:rPr>
        <w:t xml:space="preserve"> </w:t>
      </w:r>
      <w:r w:rsidR="00376044" w:rsidRPr="005B7831">
        <w:rPr>
          <w:rFonts w:ascii="Times New Roman" w:hAnsi="Times New Roman"/>
          <w:sz w:val="24"/>
          <w:szCs w:val="24"/>
        </w:rPr>
        <w:t>En France, la B</w:t>
      </w:r>
      <w:r w:rsidR="000E1260">
        <w:rPr>
          <w:rFonts w:ascii="Times New Roman" w:hAnsi="Times New Roman"/>
          <w:sz w:val="24"/>
          <w:szCs w:val="24"/>
        </w:rPr>
        <w:t>anque de France</w:t>
      </w:r>
      <w:r w:rsidR="00C817AE">
        <w:rPr>
          <w:rFonts w:ascii="Times New Roman" w:hAnsi="Times New Roman"/>
          <w:sz w:val="24"/>
          <w:szCs w:val="24"/>
        </w:rPr>
        <w:t xml:space="preserve"> </w:t>
      </w:r>
      <w:r w:rsidR="000C5C3D" w:rsidRPr="005B7831">
        <w:rPr>
          <w:rFonts w:ascii="Times New Roman" w:hAnsi="Times New Roman"/>
          <w:sz w:val="24"/>
          <w:szCs w:val="24"/>
        </w:rPr>
        <w:t xml:space="preserve">dispose du monopole d’émission des billets depuis 1803, décision prise </w:t>
      </w:r>
      <w:r w:rsidR="00FF2D6D" w:rsidRPr="005B7831">
        <w:rPr>
          <w:rFonts w:ascii="Times New Roman" w:hAnsi="Times New Roman"/>
          <w:sz w:val="24"/>
          <w:szCs w:val="24"/>
        </w:rPr>
        <w:t xml:space="preserve">à l’époque </w:t>
      </w:r>
      <w:r w:rsidR="000C5C3D" w:rsidRPr="005B7831">
        <w:rPr>
          <w:rFonts w:ascii="Times New Roman" w:hAnsi="Times New Roman"/>
          <w:sz w:val="24"/>
          <w:szCs w:val="24"/>
        </w:rPr>
        <w:t xml:space="preserve">par </w:t>
      </w:r>
      <w:r w:rsidR="000C5C3D" w:rsidRPr="0094712E">
        <w:rPr>
          <w:rFonts w:ascii="Times New Roman" w:hAnsi="Times New Roman"/>
          <w:sz w:val="24"/>
          <w:szCs w:val="24"/>
        </w:rPr>
        <w:t>Napoléon Bonaparte</w:t>
      </w:r>
      <w:r w:rsidR="002043F9">
        <w:rPr>
          <w:rFonts w:ascii="Times New Roman" w:hAnsi="Times New Roman"/>
          <w:sz w:val="24"/>
          <w:szCs w:val="24"/>
        </w:rPr>
        <w:t xml:space="preserve"> (1769–</w:t>
      </w:r>
      <w:r w:rsidR="0094712E">
        <w:rPr>
          <w:rFonts w:ascii="Times New Roman" w:hAnsi="Times New Roman"/>
          <w:sz w:val="24"/>
          <w:szCs w:val="24"/>
        </w:rPr>
        <w:t xml:space="preserve">1821) </w:t>
      </w:r>
      <w:r w:rsidR="00B37AA3" w:rsidRPr="005B7831">
        <w:rPr>
          <w:rFonts w:ascii="Times New Roman" w:hAnsi="Times New Roman"/>
          <w:sz w:val="24"/>
          <w:szCs w:val="24"/>
        </w:rPr>
        <w:t>en tant que Premier Consul.</w:t>
      </w:r>
      <w:r w:rsidR="00675E52">
        <w:rPr>
          <w:rFonts w:ascii="Times New Roman" w:hAnsi="Times New Roman"/>
          <w:sz w:val="24"/>
          <w:szCs w:val="24"/>
        </w:rPr>
        <w:t xml:space="preserve"> </w:t>
      </w:r>
      <w:r w:rsidR="0094712E">
        <w:rPr>
          <w:rFonts w:ascii="Times New Roman" w:hAnsi="Times New Roman"/>
          <w:sz w:val="24"/>
          <w:szCs w:val="24"/>
        </w:rPr>
        <w:t>Depuis</w:t>
      </w:r>
      <w:r w:rsidR="00FF2D6D" w:rsidRPr="005B7831">
        <w:rPr>
          <w:rFonts w:ascii="Times New Roman" w:hAnsi="Times New Roman"/>
          <w:sz w:val="24"/>
          <w:szCs w:val="24"/>
        </w:rPr>
        <w:t xml:space="preserve"> la création de la zone euro, ce monopole est conservé sous réserve de </w:t>
      </w:r>
      <w:r w:rsidR="00FF2D6D" w:rsidRPr="005B7831">
        <w:rPr>
          <w:rFonts w:ascii="Times New Roman" w:hAnsi="Times New Roman"/>
          <w:sz w:val="24"/>
          <w:szCs w:val="24"/>
        </w:rPr>
        <w:lastRenderedPageBreak/>
        <w:t>l’autorisation accordée par la B</w:t>
      </w:r>
      <w:r w:rsidR="006E5A61">
        <w:rPr>
          <w:rFonts w:ascii="Times New Roman" w:hAnsi="Times New Roman"/>
          <w:sz w:val="24"/>
          <w:szCs w:val="24"/>
        </w:rPr>
        <w:t xml:space="preserve">anque </w:t>
      </w:r>
      <w:r w:rsidR="00FF2D6D" w:rsidRPr="005B7831">
        <w:rPr>
          <w:rFonts w:ascii="Times New Roman" w:hAnsi="Times New Roman"/>
          <w:sz w:val="24"/>
          <w:szCs w:val="24"/>
        </w:rPr>
        <w:t>C</w:t>
      </w:r>
      <w:r w:rsidR="006E5A61">
        <w:rPr>
          <w:rFonts w:ascii="Times New Roman" w:hAnsi="Times New Roman"/>
          <w:sz w:val="24"/>
          <w:szCs w:val="24"/>
        </w:rPr>
        <w:t xml:space="preserve">entrale </w:t>
      </w:r>
      <w:r w:rsidR="00FF2D6D" w:rsidRPr="005B7831">
        <w:rPr>
          <w:rFonts w:ascii="Times New Roman" w:hAnsi="Times New Roman"/>
          <w:sz w:val="24"/>
          <w:szCs w:val="24"/>
        </w:rPr>
        <w:t>E</w:t>
      </w:r>
      <w:r w:rsidR="006E5A61">
        <w:rPr>
          <w:rFonts w:ascii="Times New Roman" w:hAnsi="Times New Roman"/>
          <w:sz w:val="24"/>
          <w:szCs w:val="24"/>
        </w:rPr>
        <w:t>uropéenne (BCE)</w:t>
      </w:r>
      <w:r w:rsidR="00C72E78" w:rsidRPr="005B7831">
        <w:rPr>
          <w:rStyle w:val="Appelnotedebasdep"/>
          <w:rFonts w:ascii="Times New Roman" w:hAnsi="Times New Roman"/>
          <w:sz w:val="24"/>
          <w:szCs w:val="24"/>
        </w:rPr>
        <w:footnoteReference w:id="19"/>
      </w:r>
      <w:r w:rsidR="00FF2D6D" w:rsidRPr="005B7831">
        <w:rPr>
          <w:rFonts w:ascii="Times New Roman" w:hAnsi="Times New Roman"/>
          <w:sz w:val="24"/>
          <w:szCs w:val="24"/>
        </w:rPr>
        <w:t>.</w:t>
      </w:r>
      <w:r w:rsidR="00504960">
        <w:rPr>
          <w:rFonts w:ascii="Times New Roman" w:hAnsi="Times New Roman"/>
          <w:sz w:val="24"/>
          <w:szCs w:val="24"/>
        </w:rPr>
        <w:t xml:space="preserve"> </w:t>
      </w:r>
      <w:r w:rsidR="009829C4" w:rsidRPr="005B7831">
        <w:rPr>
          <w:rFonts w:ascii="Times New Roman" w:hAnsi="Times New Roman"/>
          <w:sz w:val="24"/>
          <w:szCs w:val="24"/>
        </w:rPr>
        <w:t>L’image du souverain a souvent été représ</w:t>
      </w:r>
      <w:r w:rsidR="002043F9">
        <w:rPr>
          <w:rFonts w:ascii="Times New Roman" w:hAnsi="Times New Roman"/>
          <w:sz w:val="24"/>
          <w:szCs w:val="24"/>
        </w:rPr>
        <w:t>entée sur les pièces et billets (exemple : le Napoléon)</w:t>
      </w:r>
      <w:r w:rsidR="009829C4" w:rsidRPr="005B7831">
        <w:rPr>
          <w:rFonts w:ascii="Times New Roman" w:hAnsi="Times New Roman"/>
          <w:sz w:val="24"/>
          <w:szCs w:val="24"/>
        </w:rPr>
        <w:t>.</w:t>
      </w:r>
    </w:p>
    <w:p w:rsidR="00FB13DF" w:rsidRPr="005B7831" w:rsidRDefault="005D6E49" w:rsidP="007A0FEC">
      <w:pPr>
        <w:spacing w:line="360" w:lineRule="auto"/>
        <w:jc w:val="both"/>
        <w:rPr>
          <w:rFonts w:ascii="Times New Roman" w:hAnsi="Times New Roman"/>
          <w:sz w:val="24"/>
          <w:szCs w:val="24"/>
        </w:rPr>
      </w:pPr>
      <w:r w:rsidRPr="005B7831">
        <w:rPr>
          <w:rFonts w:ascii="Times New Roman" w:hAnsi="Times New Roman"/>
          <w:sz w:val="24"/>
          <w:szCs w:val="24"/>
        </w:rPr>
        <w:t xml:space="preserve">Enfin, l’Etat a eu pour rôle </w:t>
      </w:r>
      <w:r w:rsidR="00A01916">
        <w:rPr>
          <w:rFonts w:ascii="Times New Roman" w:hAnsi="Times New Roman"/>
          <w:sz w:val="24"/>
          <w:szCs w:val="24"/>
        </w:rPr>
        <w:t>de bâtir</w:t>
      </w:r>
      <w:r w:rsidRPr="005B7831">
        <w:rPr>
          <w:rFonts w:ascii="Times New Roman" w:hAnsi="Times New Roman"/>
          <w:sz w:val="24"/>
          <w:szCs w:val="24"/>
        </w:rPr>
        <w:t xml:space="preserve"> une véritable politique monétaire </w:t>
      </w:r>
      <w:r w:rsidR="00A01916">
        <w:rPr>
          <w:rFonts w:ascii="Times New Roman" w:hAnsi="Times New Roman"/>
          <w:sz w:val="24"/>
          <w:szCs w:val="24"/>
        </w:rPr>
        <w:t xml:space="preserve">en vue </w:t>
      </w:r>
      <w:r w:rsidRPr="005B7831">
        <w:rPr>
          <w:rFonts w:ascii="Times New Roman" w:hAnsi="Times New Roman"/>
          <w:sz w:val="24"/>
          <w:szCs w:val="24"/>
        </w:rPr>
        <w:t>d</w:t>
      </w:r>
      <w:r w:rsidR="00F16A09">
        <w:rPr>
          <w:rFonts w:ascii="Times New Roman" w:hAnsi="Times New Roman"/>
          <w:sz w:val="24"/>
          <w:szCs w:val="24"/>
        </w:rPr>
        <w:t xml:space="preserve">e maintenir </w:t>
      </w:r>
      <w:r w:rsidRPr="005B7831">
        <w:rPr>
          <w:rFonts w:ascii="Times New Roman" w:hAnsi="Times New Roman"/>
          <w:sz w:val="24"/>
          <w:szCs w:val="24"/>
        </w:rPr>
        <w:t xml:space="preserve">la confiance </w:t>
      </w:r>
      <w:r w:rsidR="00A01916">
        <w:rPr>
          <w:rFonts w:ascii="Times New Roman" w:hAnsi="Times New Roman"/>
          <w:sz w:val="24"/>
          <w:szCs w:val="24"/>
        </w:rPr>
        <w:t>des agents économiques dans l</w:t>
      </w:r>
      <w:r w:rsidRPr="005B7831">
        <w:rPr>
          <w:rFonts w:ascii="Times New Roman" w:hAnsi="Times New Roman"/>
          <w:sz w:val="24"/>
          <w:szCs w:val="24"/>
        </w:rPr>
        <w:t>a monnaie. Ce dernier aspect est aujourd’hui à temp</w:t>
      </w:r>
      <w:r w:rsidR="00664001" w:rsidRPr="005B7831">
        <w:rPr>
          <w:rFonts w:ascii="Times New Roman" w:hAnsi="Times New Roman"/>
          <w:sz w:val="24"/>
          <w:szCs w:val="24"/>
        </w:rPr>
        <w:t>érer</w:t>
      </w:r>
      <w:r w:rsidRPr="005B7831">
        <w:rPr>
          <w:rFonts w:ascii="Times New Roman" w:hAnsi="Times New Roman"/>
          <w:sz w:val="24"/>
          <w:szCs w:val="24"/>
        </w:rPr>
        <w:t xml:space="preserve"> suite à la </w:t>
      </w:r>
      <w:r w:rsidR="00664001" w:rsidRPr="005B7831">
        <w:rPr>
          <w:rFonts w:ascii="Times New Roman" w:hAnsi="Times New Roman"/>
          <w:sz w:val="24"/>
          <w:szCs w:val="24"/>
        </w:rPr>
        <w:t xml:space="preserve">création </w:t>
      </w:r>
      <w:r w:rsidR="007C5778">
        <w:rPr>
          <w:rFonts w:ascii="Times New Roman" w:hAnsi="Times New Roman"/>
          <w:sz w:val="24"/>
          <w:szCs w:val="24"/>
        </w:rPr>
        <w:t xml:space="preserve">de la </w:t>
      </w:r>
      <w:r w:rsidRPr="005B7831">
        <w:rPr>
          <w:rFonts w:ascii="Times New Roman" w:hAnsi="Times New Roman"/>
          <w:sz w:val="24"/>
          <w:szCs w:val="24"/>
        </w:rPr>
        <w:t>zone euro</w:t>
      </w:r>
      <w:r w:rsidR="00A01916">
        <w:rPr>
          <w:rFonts w:ascii="Times New Roman" w:hAnsi="Times New Roman"/>
          <w:sz w:val="24"/>
          <w:szCs w:val="24"/>
        </w:rPr>
        <w:t xml:space="preserve">, </w:t>
      </w:r>
      <w:r w:rsidRPr="005B7831">
        <w:rPr>
          <w:rFonts w:ascii="Times New Roman" w:hAnsi="Times New Roman"/>
          <w:sz w:val="24"/>
          <w:szCs w:val="24"/>
        </w:rPr>
        <w:t xml:space="preserve">la BCE </w:t>
      </w:r>
      <w:r w:rsidR="00A01916">
        <w:rPr>
          <w:rFonts w:ascii="Times New Roman" w:hAnsi="Times New Roman"/>
          <w:sz w:val="24"/>
          <w:szCs w:val="24"/>
        </w:rPr>
        <w:t xml:space="preserve">jouissant </w:t>
      </w:r>
      <w:r w:rsidRPr="005B7831">
        <w:rPr>
          <w:rFonts w:ascii="Times New Roman" w:hAnsi="Times New Roman"/>
          <w:sz w:val="24"/>
          <w:szCs w:val="24"/>
        </w:rPr>
        <w:t>d’une indépendance face aux Etats membres.</w:t>
      </w:r>
    </w:p>
    <w:p w:rsidR="00485FFD" w:rsidRPr="00E32CD9" w:rsidRDefault="00490E14" w:rsidP="007A0FEC">
      <w:pPr>
        <w:pStyle w:val="Titre3"/>
        <w:spacing w:line="360" w:lineRule="auto"/>
        <w:rPr>
          <w:rFonts w:ascii="Times New Roman" w:hAnsi="Times New Roman" w:cs="Times New Roman"/>
          <w:color w:val="auto"/>
          <w:sz w:val="24"/>
          <w:szCs w:val="24"/>
          <w:u w:val="single"/>
        </w:rPr>
      </w:pPr>
      <w:bookmarkStart w:id="19" w:name="_Toc491241492"/>
      <w:r w:rsidRPr="00E32CD9">
        <w:rPr>
          <w:rFonts w:ascii="Times New Roman" w:hAnsi="Times New Roman" w:cs="Times New Roman"/>
          <w:color w:val="auto"/>
          <w:sz w:val="24"/>
          <w:szCs w:val="24"/>
          <w:u w:val="single"/>
        </w:rPr>
        <w:t>Section 2 : L’ordre monétaire contemporain</w:t>
      </w:r>
      <w:bookmarkEnd w:id="19"/>
    </w:p>
    <w:p w:rsidR="00F85941" w:rsidRPr="005B7831" w:rsidRDefault="003932F5" w:rsidP="007A0FEC">
      <w:pPr>
        <w:spacing w:line="360" w:lineRule="auto"/>
        <w:jc w:val="both"/>
        <w:rPr>
          <w:rFonts w:ascii="Times New Roman" w:hAnsi="Times New Roman"/>
          <w:sz w:val="24"/>
          <w:szCs w:val="24"/>
        </w:rPr>
      </w:pPr>
      <w:r>
        <w:rPr>
          <w:rFonts w:ascii="Times New Roman" w:hAnsi="Times New Roman"/>
          <w:sz w:val="24"/>
          <w:szCs w:val="24"/>
        </w:rPr>
        <w:tab/>
      </w:r>
      <w:r w:rsidR="009D24DB" w:rsidRPr="005B7831">
        <w:rPr>
          <w:rFonts w:ascii="Times New Roman" w:hAnsi="Times New Roman"/>
          <w:sz w:val="24"/>
          <w:szCs w:val="24"/>
        </w:rPr>
        <w:t>Le sujet de la monnaie au sein des sociétés modernes s’est considérablement complexifié et ce pour plusieurs raisons : densité des échanges dans des délais toujours plus courts, internationalisation accrue,</w:t>
      </w:r>
      <w:r w:rsidR="001B6C5B" w:rsidRPr="005B7831">
        <w:rPr>
          <w:rFonts w:ascii="Times New Roman" w:hAnsi="Times New Roman"/>
          <w:sz w:val="24"/>
          <w:szCs w:val="24"/>
        </w:rPr>
        <w:t xml:space="preserve"> déconnexion apparente entre échange</w:t>
      </w:r>
      <w:r w:rsidR="00664001" w:rsidRPr="005B7831">
        <w:rPr>
          <w:rFonts w:ascii="Times New Roman" w:hAnsi="Times New Roman"/>
          <w:sz w:val="24"/>
          <w:szCs w:val="24"/>
        </w:rPr>
        <w:t>s</w:t>
      </w:r>
      <w:r w:rsidR="001B6C5B" w:rsidRPr="005B7831">
        <w:rPr>
          <w:rFonts w:ascii="Times New Roman" w:hAnsi="Times New Roman"/>
          <w:sz w:val="24"/>
          <w:szCs w:val="24"/>
        </w:rPr>
        <w:t xml:space="preserve"> et utilité économi</w:t>
      </w:r>
      <w:r w:rsidR="008477A6">
        <w:rPr>
          <w:rFonts w:ascii="Times New Roman" w:hAnsi="Times New Roman"/>
          <w:sz w:val="24"/>
          <w:szCs w:val="24"/>
        </w:rPr>
        <w:t>que</w:t>
      </w:r>
      <w:r w:rsidR="001B6C5B" w:rsidRPr="005B7831">
        <w:rPr>
          <w:rFonts w:ascii="Times New Roman" w:hAnsi="Times New Roman"/>
          <w:sz w:val="24"/>
          <w:szCs w:val="24"/>
        </w:rPr>
        <w:t xml:space="preserve"> et sociale</w:t>
      </w:r>
      <w:r w:rsidR="00C217DA">
        <w:rPr>
          <w:rFonts w:ascii="Times New Roman" w:hAnsi="Times New Roman"/>
          <w:sz w:val="24"/>
          <w:szCs w:val="24"/>
        </w:rPr>
        <w:t>,</w:t>
      </w:r>
      <w:r w:rsidR="001B6C5B" w:rsidRPr="005B7831">
        <w:rPr>
          <w:rFonts w:ascii="Times New Roman" w:hAnsi="Times New Roman"/>
          <w:sz w:val="24"/>
          <w:szCs w:val="24"/>
        </w:rPr>
        <w:t xml:space="preserve"> etc</w:t>
      </w:r>
      <w:r w:rsidR="00381925">
        <w:rPr>
          <w:rFonts w:ascii="Times New Roman" w:hAnsi="Times New Roman"/>
          <w:sz w:val="24"/>
          <w:szCs w:val="24"/>
        </w:rPr>
        <w:t>.</w:t>
      </w:r>
      <w:r w:rsidR="006E6A49">
        <w:rPr>
          <w:rFonts w:ascii="Times New Roman" w:hAnsi="Times New Roman"/>
          <w:sz w:val="24"/>
          <w:szCs w:val="24"/>
        </w:rPr>
        <w:t xml:space="preserve"> Ce mémoire, </w:t>
      </w:r>
      <w:r w:rsidR="00F85941" w:rsidRPr="005B7831">
        <w:rPr>
          <w:rFonts w:ascii="Times New Roman" w:hAnsi="Times New Roman"/>
          <w:sz w:val="24"/>
          <w:szCs w:val="24"/>
        </w:rPr>
        <w:t>à travers cet</w:t>
      </w:r>
      <w:r w:rsidR="006E6A49">
        <w:rPr>
          <w:rFonts w:ascii="Times New Roman" w:hAnsi="Times New Roman"/>
          <w:sz w:val="24"/>
          <w:szCs w:val="24"/>
        </w:rPr>
        <w:t xml:space="preserve">te section, </w:t>
      </w:r>
      <w:r w:rsidR="00214CE9" w:rsidRPr="005B7831">
        <w:rPr>
          <w:rFonts w:ascii="Times New Roman" w:hAnsi="Times New Roman"/>
          <w:sz w:val="24"/>
          <w:szCs w:val="24"/>
        </w:rPr>
        <w:t xml:space="preserve">n’a pas prétention à </w:t>
      </w:r>
      <w:r w:rsidR="006E6A49">
        <w:rPr>
          <w:rFonts w:ascii="Times New Roman" w:hAnsi="Times New Roman"/>
          <w:sz w:val="24"/>
          <w:szCs w:val="24"/>
        </w:rPr>
        <w:t xml:space="preserve">dresser une représentation </w:t>
      </w:r>
      <w:r w:rsidR="00F85941" w:rsidRPr="005B7831">
        <w:rPr>
          <w:rFonts w:ascii="Times New Roman" w:hAnsi="Times New Roman"/>
          <w:sz w:val="24"/>
          <w:szCs w:val="24"/>
        </w:rPr>
        <w:t>exhaust</w:t>
      </w:r>
      <w:r w:rsidR="006E6A49">
        <w:rPr>
          <w:rFonts w:ascii="Times New Roman" w:hAnsi="Times New Roman"/>
          <w:sz w:val="24"/>
          <w:szCs w:val="24"/>
        </w:rPr>
        <w:t xml:space="preserve">ive </w:t>
      </w:r>
      <w:r w:rsidR="00F85941" w:rsidRPr="005B7831">
        <w:rPr>
          <w:rFonts w:ascii="Times New Roman" w:hAnsi="Times New Roman"/>
          <w:sz w:val="24"/>
          <w:szCs w:val="24"/>
        </w:rPr>
        <w:t xml:space="preserve">et </w:t>
      </w:r>
      <w:r w:rsidR="00214CE9" w:rsidRPr="005B7831">
        <w:rPr>
          <w:rFonts w:ascii="Times New Roman" w:hAnsi="Times New Roman"/>
          <w:sz w:val="24"/>
          <w:szCs w:val="24"/>
        </w:rPr>
        <w:t xml:space="preserve">extrêmement </w:t>
      </w:r>
      <w:r w:rsidR="00FA757F">
        <w:rPr>
          <w:rFonts w:ascii="Times New Roman" w:hAnsi="Times New Roman"/>
          <w:sz w:val="24"/>
          <w:szCs w:val="24"/>
        </w:rPr>
        <w:t>détaillée</w:t>
      </w:r>
      <w:r w:rsidR="006E6A49">
        <w:rPr>
          <w:rFonts w:ascii="Times New Roman" w:hAnsi="Times New Roman"/>
          <w:sz w:val="24"/>
          <w:szCs w:val="24"/>
        </w:rPr>
        <w:t xml:space="preserve"> </w:t>
      </w:r>
      <w:r w:rsidR="00F85941" w:rsidRPr="005B7831">
        <w:rPr>
          <w:rFonts w:ascii="Times New Roman" w:hAnsi="Times New Roman"/>
          <w:sz w:val="24"/>
          <w:szCs w:val="24"/>
        </w:rPr>
        <w:t>du fonctionnement de l’ordre monétaire contemporain</w:t>
      </w:r>
      <w:r w:rsidR="006E6A49">
        <w:rPr>
          <w:rFonts w:ascii="Times New Roman" w:hAnsi="Times New Roman"/>
          <w:sz w:val="24"/>
          <w:szCs w:val="24"/>
        </w:rPr>
        <w:t xml:space="preserve">, </w:t>
      </w:r>
      <w:r w:rsidR="00FA757F">
        <w:rPr>
          <w:rFonts w:ascii="Times New Roman" w:hAnsi="Times New Roman"/>
          <w:sz w:val="24"/>
          <w:szCs w:val="24"/>
        </w:rPr>
        <w:t xml:space="preserve">nous chercherons </w:t>
      </w:r>
      <w:r w:rsidR="006E6A49">
        <w:rPr>
          <w:rFonts w:ascii="Times New Roman" w:hAnsi="Times New Roman"/>
          <w:sz w:val="24"/>
          <w:szCs w:val="24"/>
        </w:rPr>
        <w:t xml:space="preserve">néanmoins </w:t>
      </w:r>
      <w:r w:rsidR="00F85941" w:rsidRPr="005B7831">
        <w:rPr>
          <w:rFonts w:ascii="Times New Roman" w:hAnsi="Times New Roman"/>
          <w:sz w:val="24"/>
          <w:szCs w:val="24"/>
        </w:rPr>
        <w:t xml:space="preserve">à en comprendre </w:t>
      </w:r>
      <w:r w:rsidR="006E6A49">
        <w:rPr>
          <w:rFonts w:ascii="Times New Roman" w:hAnsi="Times New Roman"/>
          <w:sz w:val="24"/>
          <w:szCs w:val="24"/>
        </w:rPr>
        <w:t>l</w:t>
      </w:r>
      <w:r w:rsidR="00F85941" w:rsidRPr="005B7831">
        <w:rPr>
          <w:rFonts w:ascii="Times New Roman" w:hAnsi="Times New Roman"/>
          <w:sz w:val="24"/>
          <w:szCs w:val="24"/>
        </w:rPr>
        <w:t>es grands principes</w:t>
      </w:r>
      <w:r w:rsidR="00FA757F">
        <w:rPr>
          <w:rFonts w:ascii="Times New Roman" w:hAnsi="Times New Roman"/>
          <w:sz w:val="24"/>
          <w:szCs w:val="24"/>
        </w:rPr>
        <w:t xml:space="preserve"> </w:t>
      </w:r>
      <w:r w:rsidR="000E1260">
        <w:rPr>
          <w:rFonts w:ascii="Times New Roman" w:hAnsi="Times New Roman"/>
          <w:sz w:val="24"/>
          <w:szCs w:val="24"/>
        </w:rPr>
        <w:t xml:space="preserve">dans </w:t>
      </w:r>
      <w:r w:rsidR="00FA757F">
        <w:rPr>
          <w:rFonts w:ascii="Times New Roman" w:hAnsi="Times New Roman"/>
          <w:sz w:val="24"/>
          <w:szCs w:val="24"/>
        </w:rPr>
        <w:t>ce chapitre</w:t>
      </w:r>
      <w:r w:rsidR="00F85941" w:rsidRPr="005B7831">
        <w:rPr>
          <w:rFonts w:ascii="Times New Roman" w:hAnsi="Times New Roman"/>
          <w:sz w:val="24"/>
          <w:szCs w:val="24"/>
        </w:rPr>
        <w:t>.</w:t>
      </w:r>
    </w:p>
    <w:p w:rsidR="00B742BD" w:rsidRPr="005045C2" w:rsidRDefault="005045C2" w:rsidP="005045C2">
      <w:pPr>
        <w:pStyle w:val="Titre4"/>
        <w:spacing w:line="360" w:lineRule="auto"/>
        <w:rPr>
          <w:rFonts w:ascii="Times New Roman" w:hAnsi="Times New Roman" w:cs="Times New Roman"/>
          <w:i w:val="0"/>
          <w:color w:val="auto"/>
          <w:sz w:val="24"/>
          <w:szCs w:val="24"/>
          <w:u w:val="single"/>
        </w:rPr>
      </w:pPr>
      <w:r>
        <w:rPr>
          <w:rFonts w:ascii="Times New Roman" w:hAnsi="Times New Roman" w:cs="Times New Roman"/>
          <w:b w:val="0"/>
          <w:i w:val="0"/>
          <w:color w:val="auto"/>
          <w:sz w:val="24"/>
          <w:szCs w:val="24"/>
        </w:rPr>
        <w:tab/>
      </w:r>
      <w:bookmarkStart w:id="20" w:name="_Toc491241493"/>
      <w:r w:rsidR="00490E14" w:rsidRPr="005045C2">
        <w:rPr>
          <w:rFonts w:ascii="Times New Roman" w:hAnsi="Times New Roman" w:cs="Times New Roman"/>
          <w:i w:val="0"/>
          <w:color w:val="auto"/>
          <w:sz w:val="24"/>
          <w:szCs w:val="24"/>
          <w:u w:val="single"/>
        </w:rPr>
        <w:t>1- Le mécanisme de création monétaire</w:t>
      </w:r>
      <w:bookmarkEnd w:id="20"/>
    </w:p>
    <w:p w:rsidR="000F24A4" w:rsidRPr="005B7831" w:rsidRDefault="000F24A4" w:rsidP="007A0FEC">
      <w:pPr>
        <w:spacing w:line="360" w:lineRule="auto"/>
        <w:jc w:val="both"/>
        <w:rPr>
          <w:rFonts w:ascii="Times New Roman" w:hAnsi="Times New Roman"/>
          <w:sz w:val="24"/>
          <w:szCs w:val="24"/>
        </w:rPr>
      </w:pPr>
      <w:r w:rsidRPr="005B7831">
        <w:rPr>
          <w:rFonts w:ascii="Times New Roman" w:hAnsi="Times New Roman"/>
          <w:sz w:val="24"/>
          <w:szCs w:val="24"/>
        </w:rPr>
        <w:t xml:space="preserve">La masse monétaire est l’équivalent de la quantité de monnaie en circulation </w:t>
      </w:r>
      <w:r w:rsidR="00B742BD" w:rsidRPr="005B7831">
        <w:rPr>
          <w:rFonts w:ascii="Times New Roman" w:hAnsi="Times New Roman"/>
          <w:sz w:val="24"/>
          <w:szCs w:val="24"/>
        </w:rPr>
        <w:t>au s</w:t>
      </w:r>
      <w:r w:rsidRPr="005B7831">
        <w:rPr>
          <w:rFonts w:ascii="Times New Roman" w:hAnsi="Times New Roman"/>
          <w:sz w:val="24"/>
          <w:szCs w:val="24"/>
        </w:rPr>
        <w:t>ei</w:t>
      </w:r>
      <w:r w:rsidR="00572C14">
        <w:rPr>
          <w:rFonts w:ascii="Times New Roman" w:hAnsi="Times New Roman"/>
          <w:sz w:val="24"/>
          <w:szCs w:val="24"/>
        </w:rPr>
        <w:t xml:space="preserve">n d’un pays, </w:t>
      </w:r>
      <w:r w:rsidRPr="005B7831">
        <w:rPr>
          <w:rFonts w:ascii="Times New Roman" w:hAnsi="Times New Roman"/>
          <w:sz w:val="24"/>
          <w:szCs w:val="24"/>
        </w:rPr>
        <w:t xml:space="preserve">ou d’une zone économique </w:t>
      </w:r>
      <w:r w:rsidR="003932F5">
        <w:rPr>
          <w:rFonts w:ascii="Times New Roman" w:hAnsi="Times New Roman"/>
          <w:sz w:val="24"/>
          <w:szCs w:val="24"/>
        </w:rPr>
        <w:t xml:space="preserve">pour </w:t>
      </w:r>
      <w:r w:rsidRPr="005B7831">
        <w:rPr>
          <w:rFonts w:ascii="Times New Roman" w:hAnsi="Times New Roman"/>
          <w:sz w:val="24"/>
          <w:szCs w:val="24"/>
        </w:rPr>
        <w:t>la zone euro.</w:t>
      </w:r>
      <w:r w:rsidR="00B742BD" w:rsidRPr="005B7831">
        <w:rPr>
          <w:rFonts w:ascii="Times New Roman" w:hAnsi="Times New Roman"/>
          <w:sz w:val="24"/>
          <w:szCs w:val="24"/>
        </w:rPr>
        <w:t xml:space="preserve"> </w:t>
      </w:r>
      <w:r w:rsidR="00467959" w:rsidRPr="005B7831">
        <w:rPr>
          <w:rFonts w:ascii="Times New Roman" w:hAnsi="Times New Roman"/>
          <w:sz w:val="24"/>
          <w:szCs w:val="24"/>
        </w:rPr>
        <w:t>Les deux agents économiques en charge de la création monétaire sont les banques commerciales, également appelée</w:t>
      </w:r>
      <w:r w:rsidR="00572C14">
        <w:rPr>
          <w:rFonts w:ascii="Times New Roman" w:hAnsi="Times New Roman"/>
          <w:sz w:val="24"/>
          <w:szCs w:val="24"/>
        </w:rPr>
        <w:t xml:space="preserve">s banques de second rang, et les </w:t>
      </w:r>
      <w:r w:rsidR="00467959" w:rsidRPr="005B7831">
        <w:rPr>
          <w:rFonts w:ascii="Times New Roman" w:hAnsi="Times New Roman"/>
          <w:sz w:val="24"/>
          <w:szCs w:val="24"/>
        </w:rPr>
        <w:t>banque</w:t>
      </w:r>
      <w:r w:rsidR="00572C14">
        <w:rPr>
          <w:rFonts w:ascii="Times New Roman" w:hAnsi="Times New Roman"/>
          <w:sz w:val="24"/>
          <w:szCs w:val="24"/>
        </w:rPr>
        <w:t>s</w:t>
      </w:r>
      <w:r w:rsidR="00467959" w:rsidRPr="005B7831">
        <w:rPr>
          <w:rFonts w:ascii="Times New Roman" w:hAnsi="Times New Roman"/>
          <w:sz w:val="24"/>
          <w:szCs w:val="24"/>
        </w:rPr>
        <w:t xml:space="preserve"> centrale</w:t>
      </w:r>
      <w:r w:rsidR="00572C14">
        <w:rPr>
          <w:rFonts w:ascii="Times New Roman" w:hAnsi="Times New Roman"/>
          <w:sz w:val="24"/>
          <w:szCs w:val="24"/>
        </w:rPr>
        <w:t>s</w:t>
      </w:r>
      <w:r w:rsidR="00467959" w:rsidRPr="005B7831">
        <w:rPr>
          <w:rFonts w:ascii="Times New Roman" w:hAnsi="Times New Roman"/>
          <w:sz w:val="24"/>
          <w:szCs w:val="24"/>
        </w:rPr>
        <w:t>.</w:t>
      </w:r>
      <w:r w:rsidR="00664001" w:rsidRPr="005B7831">
        <w:rPr>
          <w:rFonts w:ascii="Times New Roman" w:hAnsi="Times New Roman"/>
          <w:sz w:val="24"/>
          <w:szCs w:val="24"/>
        </w:rPr>
        <w:t xml:space="preserve"> Contrairement à l’idée </w:t>
      </w:r>
      <w:r w:rsidR="008477A6">
        <w:rPr>
          <w:rFonts w:ascii="Times New Roman" w:hAnsi="Times New Roman"/>
          <w:sz w:val="24"/>
          <w:szCs w:val="24"/>
        </w:rPr>
        <w:t>enco</w:t>
      </w:r>
      <w:r w:rsidR="00572C14">
        <w:rPr>
          <w:rFonts w:ascii="Times New Roman" w:hAnsi="Times New Roman"/>
          <w:sz w:val="24"/>
          <w:szCs w:val="24"/>
        </w:rPr>
        <w:t>re couramment admise</w:t>
      </w:r>
      <w:r w:rsidR="00664001" w:rsidRPr="005B7831">
        <w:rPr>
          <w:rFonts w:ascii="Times New Roman" w:hAnsi="Times New Roman"/>
          <w:sz w:val="24"/>
          <w:szCs w:val="24"/>
        </w:rPr>
        <w:t xml:space="preserve">, ce sont </w:t>
      </w:r>
      <w:r w:rsidR="00CC5484">
        <w:rPr>
          <w:rFonts w:ascii="Times New Roman" w:hAnsi="Times New Roman"/>
          <w:sz w:val="24"/>
          <w:szCs w:val="24"/>
        </w:rPr>
        <w:t xml:space="preserve">donc </w:t>
      </w:r>
      <w:r w:rsidR="000E1260">
        <w:rPr>
          <w:rFonts w:ascii="Times New Roman" w:hAnsi="Times New Roman"/>
          <w:sz w:val="24"/>
          <w:szCs w:val="24"/>
        </w:rPr>
        <w:t>l</w:t>
      </w:r>
      <w:r w:rsidR="00FA757F">
        <w:rPr>
          <w:rFonts w:ascii="Times New Roman" w:hAnsi="Times New Roman"/>
          <w:sz w:val="24"/>
          <w:szCs w:val="24"/>
        </w:rPr>
        <w:t xml:space="preserve">es banques commerciales, et non pas l’Etat, </w:t>
      </w:r>
      <w:r w:rsidR="00214CE9" w:rsidRPr="005B7831">
        <w:rPr>
          <w:rFonts w:ascii="Times New Roman" w:hAnsi="Times New Roman"/>
          <w:sz w:val="24"/>
          <w:szCs w:val="24"/>
        </w:rPr>
        <w:t>qui crée</w:t>
      </w:r>
      <w:r w:rsidR="008477A6">
        <w:rPr>
          <w:rFonts w:ascii="Times New Roman" w:hAnsi="Times New Roman"/>
          <w:sz w:val="24"/>
          <w:szCs w:val="24"/>
        </w:rPr>
        <w:t>nt</w:t>
      </w:r>
      <w:r w:rsidR="00664001" w:rsidRPr="005B7831">
        <w:rPr>
          <w:rFonts w:ascii="Times New Roman" w:hAnsi="Times New Roman"/>
          <w:sz w:val="24"/>
          <w:szCs w:val="24"/>
        </w:rPr>
        <w:t xml:space="preserve"> l’essentiel de la monnaie</w:t>
      </w:r>
      <w:r w:rsidR="008477A6">
        <w:rPr>
          <w:rFonts w:ascii="Times New Roman" w:hAnsi="Times New Roman"/>
          <w:sz w:val="24"/>
          <w:szCs w:val="24"/>
        </w:rPr>
        <w:t>, à savoir la monnaie scripturale</w:t>
      </w:r>
      <w:r w:rsidR="00664001" w:rsidRPr="005B7831">
        <w:rPr>
          <w:rFonts w:ascii="Times New Roman" w:hAnsi="Times New Roman"/>
          <w:sz w:val="24"/>
          <w:szCs w:val="24"/>
        </w:rPr>
        <w:t>.</w:t>
      </w:r>
      <w:r w:rsidR="008477A6">
        <w:rPr>
          <w:rFonts w:ascii="Times New Roman" w:hAnsi="Times New Roman"/>
          <w:sz w:val="24"/>
          <w:szCs w:val="24"/>
        </w:rPr>
        <w:t xml:space="preserve"> </w:t>
      </w:r>
      <w:r w:rsidR="009D1B89" w:rsidRPr="005B7831">
        <w:rPr>
          <w:rFonts w:ascii="Times New Roman" w:hAnsi="Times New Roman"/>
          <w:sz w:val="24"/>
          <w:szCs w:val="24"/>
        </w:rPr>
        <w:t>Cette masse monétaire est classifiée par catégorie</w:t>
      </w:r>
      <w:r w:rsidR="008477A6">
        <w:rPr>
          <w:rFonts w:ascii="Times New Roman" w:hAnsi="Times New Roman"/>
          <w:sz w:val="24"/>
          <w:szCs w:val="24"/>
        </w:rPr>
        <w:t>s</w:t>
      </w:r>
      <w:r w:rsidR="009D1B89" w:rsidRPr="005B7831">
        <w:rPr>
          <w:rFonts w:ascii="Times New Roman" w:hAnsi="Times New Roman"/>
          <w:sz w:val="24"/>
          <w:szCs w:val="24"/>
        </w:rPr>
        <w:t xml:space="preserve"> d’actif</w:t>
      </w:r>
      <w:r w:rsidR="008477A6">
        <w:rPr>
          <w:rFonts w:ascii="Times New Roman" w:hAnsi="Times New Roman"/>
          <w:sz w:val="24"/>
          <w:szCs w:val="24"/>
        </w:rPr>
        <w:t>s</w:t>
      </w:r>
      <w:r w:rsidR="009D1B89" w:rsidRPr="005B7831">
        <w:rPr>
          <w:rFonts w:ascii="Times New Roman" w:hAnsi="Times New Roman"/>
          <w:sz w:val="24"/>
          <w:szCs w:val="24"/>
        </w:rPr>
        <w:t xml:space="preserve"> monétaire</w:t>
      </w:r>
      <w:r w:rsidR="008477A6">
        <w:rPr>
          <w:rFonts w:ascii="Times New Roman" w:hAnsi="Times New Roman"/>
          <w:sz w:val="24"/>
          <w:szCs w:val="24"/>
        </w:rPr>
        <w:t>s</w:t>
      </w:r>
      <w:r w:rsidR="009D1B89" w:rsidRPr="005B7831">
        <w:rPr>
          <w:rFonts w:ascii="Times New Roman" w:hAnsi="Times New Roman"/>
          <w:sz w:val="24"/>
          <w:szCs w:val="24"/>
        </w:rPr>
        <w:t xml:space="preserve"> </w:t>
      </w:r>
      <w:r w:rsidR="009D1B89" w:rsidRPr="000E1260">
        <w:rPr>
          <w:rFonts w:ascii="Times New Roman" w:hAnsi="Times New Roman"/>
          <w:sz w:val="24"/>
          <w:szCs w:val="24"/>
        </w:rPr>
        <w:t>communément appelé</w:t>
      </w:r>
      <w:r w:rsidR="008477A6" w:rsidRPr="000E1260">
        <w:rPr>
          <w:rFonts w:ascii="Times New Roman" w:hAnsi="Times New Roman"/>
          <w:sz w:val="24"/>
          <w:szCs w:val="24"/>
        </w:rPr>
        <w:t>s « </w:t>
      </w:r>
      <w:r w:rsidR="009D1B89" w:rsidRPr="000E1260">
        <w:rPr>
          <w:rFonts w:ascii="Times New Roman" w:hAnsi="Times New Roman"/>
          <w:sz w:val="24"/>
          <w:szCs w:val="24"/>
        </w:rPr>
        <w:t>agrégats monétaires</w:t>
      </w:r>
      <w:r w:rsidR="008477A6" w:rsidRPr="000E1260">
        <w:rPr>
          <w:rFonts w:ascii="Times New Roman" w:hAnsi="Times New Roman"/>
          <w:sz w:val="24"/>
          <w:szCs w:val="24"/>
        </w:rPr>
        <w:t> »</w:t>
      </w:r>
      <w:r w:rsidR="009D1B89" w:rsidRPr="000E1260">
        <w:rPr>
          <w:rFonts w:ascii="Times New Roman" w:hAnsi="Times New Roman"/>
          <w:sz w:val="24"/>
          <w:szCs w:val="24"/>
        </w:rPr>
        <w:t>.</w:t>
      </w:r>
      <w:r w:rsidR="00B742BD" w:rsidRPr="000E1260">
        <w:rPr>
          <w:rFonts w:ascii="Times New Roman" w:hAnsi="Times New Roman"/>
          <w:sz w:val="24"/>
          <w:szCs w:val="24"/>
        </w:rPr>
        <w:t xml:space="preserve"> </w:t>
      </w:r>
      <w:r w:rsidR="00196361" w:rsidRPr="000E1260">
        <w:rPr>
          <w:rFonts w:ascii="Times New Roman" w:hAnsi="Times New Roman"/>
          <w:sz w:val="24"/>
          <w:szCs w:val="24"/>
        </w:rPr>
        <w:t xml:space="preserve">Elle </w:t>
      </w:r>
      <w:r w:rsidR="00B02667">
        <w:rPr>
          <w:rFonts w:ascii="Times New Roman" w:hAnsi="Times New Roman"/>
          <w:sz w:val="24"/>
          <w:szCs w:val="24"/>
        </w:rPr>
        <w:t>évolue</w:t>
      </w:r>
      <w:r w:rsidR="00B742BD" w:rsidRPr="000E1260">
        <w:rPr>
          <w:rFonts w:ascii="Times New Roman" w:hAnsi="Times New Roman"/>
          <w:sz w:val="24"/>
          <w:szCs w:val="24"/>
        </w:rPr>
        <w:t xml:space="preserve"> en</w:t>
      </w:r>
      <w:r w:rsidR="00B742BD" w:rsidRPr="005B7831">
        <w:rPr>
          <w:rFonts w:ascii="Times New Roman" w:hAnsi="Times New Roman"/>
          <w:sz w:val="24"/>
          <w:szCs w:val="24"/>
        </w:rPr>
        <w:t xml:space="preserve"> fonction des phénomènes de création et de destruction monétaire.</w:t>
      </w:r>
    </w:p>
    <w:p w:rsidR="009D1B89" w:rsidRPr="00B02667" w:rsidRDefault="009D1B89" w:rsidP="007A0FEC">
      <w:pPr>
        <w:pStyle w:val="Titre5"/>
        <w:spacing w:line="360" w:lineRule="auto"/>
        <w:rPr>
          <w:rFonts w:ascii="Times New Roman" w:hAnsi="Times New Roman" w:cs="Times New Roman"/>
          <w:color w:val="auto"/>
          <w:sz w:val="24"/>
          <w:szCs w:val="24"/>
          <w:u w:val="single"/>
        </w:rPr>
      </w:pPr>
      <w:r w:rsidRPr="003D0A71">
        <w:rPr>
          <w:rFonts w:ascii="Times New Roman" w:hAnsi="Times New Roman" w:cs="Times New Roman"/>
          <w:color w:val="auto"/>
          <w:sz w:val="24"/>
          <w:szCs w:val="24"/>
        </w:rPr>
        <w:tab/>
      </w:r>
      <w:r w:rsidRPr="003D0A71">
        <w:rPr>
          <w:rFonts w:ascii="Times New Roman" w:hAnsi="Times New Roman" w:cs="Times New Roman"/>
          <w:color w:val="auto"/>
          <w:sz w:val="24"/>
          <w:szCs w:val="24"/>
        </w:rPr>
        <w:tab/>
      </w:r>
      <w:bookmarkStart w:id="21" w:name="_Toc491241494"/>
      <w:r w:rsidRPr="00B02667">
        <w:rPr>
          <w:rFonts w:ascii="Times New Roman" w:hAnsi="Times New Roman" w:cs="Times New Roman"/>
          <w:color w:val="auto"/>
          <w:sz w:val="24"/>
          <w:szCs w:val="24"/>
          <w:u w:val="single"/>
        </w:rPr>
        <w:t>a- Les composantes de la masse monétaire</w:t>
      </w:r>
      <w:bookmarkEnd w:id="21"/>
    </w:p>
    <w:p w:rsidR="00175758" w:rsidRPr="005B7831" w:rsidRDefault="00DC67C2" w:rsidP="007A0FEC">
      <w:pPr>
        <w:spacing w:line="360" w:lineRule="auto"/>
        <w:jc w:val="both"/>
        <w:rPr>
          <w:rFonts w:ascii="Times New Roman" w:hAnsi="Times New Roman"/>
          <w:sz w:val="24"/>
          <w:szCs w:val="24"/>
        </w:rPr>
      </w:pPr>
      <w:r>
        <w:rPr>
          <w:rFonts w:ascii="Times New Roman" w:hAnsi="Times New Roman"/>
          <w:sz w:val="24"/>
          <w:szCs w:val="24"/>
        </w:rPr>
        <w:t xml:space="preserve">Ces « agrégats » sont </w:t>
      </w:r>
      <w:r w:rsidR="00664001" w:rsidRPr="005B7831">
        <w:rPr>
          <w:rFonts w:ascii="Times New Roman" w:hAnsi="Times New Roman"/>
          <w:sz w:val="24"/>
          <w:szCs w:val="24"/>
        </w:rPr>
        <w:t>défini</w:t>
      </w:r>
      <w:r w:rsidR="00590DE7" w:rsidRPr="005B7831">
        <w:rPr>
          <w:rFonts w:ascii="Times New Roman" w:hAnsi="Times New Roman"/>
          <w:sz w:val="24"/>
          <w:szCs w:val="24"/>
        </w:rPr>
        <w:t>s comme étant des indicateurs statistiques de l’ensemble des moyens de paiements détenus par les agents économiques.</w:t>
      </w:r>
      <w:r w:rsidR="002704C7" w:rsidRPr="005B7831">
        <w:rPr>
          <w:rFonts w:ascii="Times New Roman" w:hAnsi="Times New Roman"/>
          <w:sz w:val="24"/>
          <w:szCs w:val="24"/>
        </w:rPr>
        <w:t xml:space="preserve"> </w:t>
      </w:r>
      <w:r>
        <w:rPr>
          <w:rFonts w:ascii="Times New Roman" w:hAnsi="Times New Roman"/>
          <w:sz w:val="24"/>
          <w:szCs w:val="24"/>
        </w:rPr>
        <w:t xml:space="preserve">Ils </w:t>
      </w:r>
      <w:r w:rsidR="002704C7" w:rsidRPr="005B7831">
        <w:rPr>
          <w:rFonts w:ascii="Times New Roman" w:hAnsi="Times New Roman"/>
          <w:sz w:val="24"/>
          <w:szCs w:val="24"/>
        </w:rPr>
        <w:t xml:space="preserve">sont </w:t>
      </w:r>
      <w:r w:rsidR="00E26CB9" w:rsidRPr="005B7831">
        <w:rPr>
          <w:rFonts w:ascii="Times New Roman" w:hAnsi="Times New Roman"/>
          <w:sz w:val="24"/>
          <w:szCs w:val="24"/>
        </w:rPr>
        <w:t xml:space="preserve">imbriqués et </w:t>
      </w:r>
      <w:r w:rsidR="002704C7" w:rsidRPr="005B7831">
        <w:rPr>
          <w:rFonts w:ascii="Times New Roman" w:hAnsi="Times New Roman"/>
          <w:sz w:val="24"/>
          <w:szCs w:val="24"/>
        </w:rPr>
        <w:t>classés en fonction de leur degré de liquidité :</w:t>
      </w:r>
    </w:p>
    <w:p w:rsidR="002704C7" w:rsidRPr="005B7831" w:rsidRDefault="002704C7" w:rsidP="007A0FEC">
      <w:pPr>
        <w:spacing w:line="360" w:lineRule="auto"/>
        <w:jc w:val="both"/>
        <w:rPr>
          <w:rFonts w:ascii="Times New Roman" w:hAnsi="Times New Roman"/>
          <w:sz w:val="24"/>
          <w:szCs w:val="24"/>
        </w:rPr>
      </w:pPr>
      <w:r w:rsidRPr="005B7831">
        <w:rPr>
          <w:rFonts w:ascii="Times New Roman" w:hAnsi="Times New Roman"/>
          <w:sz w:val="24"/>
          <w:szCs w:val="24"/>
        </w:rPr>
        <w:lastRenderedPageBreak/>
        <w:t xml:space="preserve">- </w:t>
      </w:r>
      <w:r w:rsidR="00F94869">
        <w:rPr>
          <w:rFonts w:ascii="Times New Roman" w:hAnsi="Times New Roman"/>
          <w:sz w:val="24"/>
          <w:szCs w:val="24"/>
          <w:u w:val="single"/>
        </w:rPr>
        <w:t>Agrégat M1</w:t>
      </w:r>
      <w:r w:rsidRPr="005B7831">
        <w:rPr>
          <w:rFonts w:ascii="Times New Roman" w:hAnsi="Times New Roman"/>
          <w:sz w:val="24"/>
          <w:szCs w:val="24"/>
        </w:rPr>
        <w:t xml:space="preserve"> : </w:t>
      </w:r>
      <w:r w:rsidR="00E26CB9" w:rsidRPr="005B7831">
        <w:rPr>
          <w:rFonts w:ascii="Times New Roman" w:hAnsi="Times New Roman"/>
          <w:sz w:val="24"/>
          <w:szCs w:val="24"/>
        </w:rPr>
        <w:t>il s’agit</w:t>
      </w:r>
      <w:r w:rsidRPr="005B7831">
        <w:rPr>
          <w:rFonts w:ascii="Times New Roman" w:hAnsi="Times New Roman"/>
          <w:sz w:val="24"/>
          <w:szCs w:val="24"/>
        </w:rPr>
        <w:t xml:space="preserve"> </w:t>
      </w:r>
      <w:r w:rsidR="00E26CB9" w:rsidRPr="005B7831">
        <w:rPr>
          <w:rFonts w:ascii="Times New Roman" w:hAnsi="Times New Roman"/>
          <w:sz w:val="24"/>
          <w:szCs w:val="24"/>
        </w:rPr>
        <w:t xml:space="preserve">du </w:t>
      </w:r>
      <w:r w:rsidR="001E2162" w:rsidRPr="005B7831">
        <w:rPr>
          <w:rFonts w:ascii="Times New Roman" w:hAnsi="Times New Roman"/>
          <w:sz w:val="24"/>
          <w:szCs w:val="24"/>
        </w:rPr>
        <w:t xml:space="preserve">premier agrégat, </w:t>
      </w:r>
      <w:r w:rsidRPr="005B7831">
        <w:rPr>
          <w:rFonts w:ascii="Times New Roman" w:hAnsi="Times New Roman"/>
          <w:sz w:val="24"/>
          <w:szCs w:val="24"/>
        </w:rPr>
        <w:t xml:space="preserve">le plus étroit et le plus liquide. Il regroupe les pièces et billets en circulation </w:t>
      </w:r>
      <w:r w:rsidR="00962B8B">
        <w:rPr>
          <w:rFonts w:ascii="Times New Roman" w:hAnsi="Times New Roman"/>
          <w:sz w:val="24"/>
          <w:szCs w:val="24"/>
        </w:rPr>
        <w:t xml:space="preserve">et </w:t>
      </w:r>
      <w:r w:rsidRPr="005B7831">
        <w:rPr>
          <w:rFonts w:ascii="Times New Roman" w:hAnsi="Times New Roman"/>
          <w:sz w:val="24"/>
          <w:szCs w:val="24"/>
        </w:rPr>
        <w:t>les dépôts à vue (</w:t>
      </w:r>
      <w:r w:rsidR="00962B8B">
        <w:rPr>
          <w:rFonts w:ascii="Times New Roman" w:hAnsi="Times New Roman"/>
          <w:sz w:val="24"/>
          <w:szCs w:val="24"/>
        </w:rPr>
        <w:t xml:space="preserve">les </w:t>
      </w:r>
      <w:r w:rsidR="00FD3FC3" w:rsidRPr="00FD3FC3">
        <w:rPr>
          <w:rFonts w:ascii="Times New Roman" w:hAnsi="Times New Roman"/>
          <w:sz w:val="24"/>
          <w:szCs w:val="24"/>
        </w:rPr>
        <w:t>comptes courants</w:t>
      </w:r>
      <w:r w:rsidRPr="00FD3FC3">
        <w:rPr>
          <w:rFonts w:ascii="Times New Roman" w:hAnsi="Times New Roman"/>
          <w:sz w:val="24"/>
          <w:szCs w:val="24"/>
        </w:rPr>
        <w:t>).</w:t>
      </w:r>
    </w:p>
    <w:p w:rsidR="00E26CB9" w:rsidRPr="005B7831" w:rsidRDefault="00F94869" w:rsidP="007A0FEC">
      <w:pPr>
        <w:spacing w:line="360" w:lineRule="auto"/>
        <w:jc w:val="both"/>
        <w:rPr>
          <w:rFonts w:ascii="Times New Roman" w:hAnsi="Times New Roman"/>
          <w:sz w:val="24"/>
          <w:szCs w:val="24"/>
        </w:rPr>
      </w:pPr>
      <w:r w:rsidRPr="00B02667">
        <w:rPr>
          <w:rFonts w:ascii="Times New Roman" w:hAnsi="Times New Roman"/>
          <w:sz w:val="24"/>
          <w:szCs w:val="24"/>
        </w:rPr>
        <w:t xml:space="preserve">- </w:t>
      </w:r>
      <w:r>
        <w:rPr>
          <w:rFonts w:ascii="Times New Roman" w:hAnsi="Times New Roman"/>
          <w:sz w:val="24"/>
          <w:szCs w:val="24"/>
          <w:u w:val="single"/>
        </w:rPr>
        <w:t>Agrégat M2 </w:t>
      </w:r>
      <w:r w:rsidR="00E26CB9" w:rsidRPr="005B7831">
        <w:rPr>
          <w:rFonts w:ascii="Times New Roman" w:hAnsi="Times New Roman"/>
          <w:sz w:val="24"/>
          <w:szCs w:val="24"/>
        </w:rPr>
        <w:t>: il regroupe l’</w:t>
      </w:r>
      <w:r w:rsidR="00D81714" w:rsidRPr="005B7831">
        <w:rPr>
          <w:rFonts w:ascii="Times New Roman" w:hAnsi="Times New Roman"/>
          <w:sz w:val="24"/>
          <w:szCs w:val="24"/>
        </w:rPr>
        <w:t xml:space="preserve">agrégat </w:t>
      </w:r>
      <w:r>
        <w:rPr>
          <w:rFonts w:ascii="Times New Roman" w:hAnsi="Times New Roman"/>
          <w:sz w:val="24"/>
          <w:szCs w:val="24"/>
        </w:rPr>
        <w:t>M1</w:t>
      </w:r>
      <w:r w:rsidR="00E26CB9" w:rsidRPr="005B7831">
        <w:rPr>
          <w:rFonts w:ascii="Times New Roman" w:hAnsi="Times New Roman"/>
          <w:sz w:val="24"/>
          <w:szCs w:val="24"/>
        </w:rPr>
        <w:t>, les dépôts à terme inférieurs ou égaux à deux ans et les dépôts assortis d’un préavis de remboursement inférieur ou égal à trois mois</w:t>
      </w:r>
      <w:r w:rsidR="00BB0766" w:rsidRPr="005B7831">
        <w:rPr>
          <w:rFonts w:ascii="Times New Roman" w:hAnsi="Times New Roman"/>
          <w:sz w:val="24"/>
          <w:szCs w:val="24"/>
        </w:rPr>
        <w:t xml:space="preserve"> (livrets et comptes épargne à court terme)</w:t>
      </w:r>
      <w:r w:rsidR="00E26CB9" w:rsidRPr="005B7831">
        <w:rPr>
          <w:rFonts w:ascii="Times New Roman" w:hAnsi="Times New Roman"/>
          <w:sz w:val="24"/>
          <w:szCs w:val="24"/>
        </w:rPr>
        <w:t>.</w:t>
      </w:r>
    </w:p>
    <w:p w:rsidR="00BE72DA" w:rsidRDefault="00F94869" w:rsidP="007A0FEC">
      <w:pPr>
        <w:spacing w:line="360" w:lineRule="auto"/>
        <w:jc w:val="both"/>
        <w:rPr>
          <w:rFonts w:ascii="Times New Roman" w:hAnsi="Times New Roman"/>
          <w:sz w:val="24"/>
          <w:szCs w:val="24"/>
        </w:rPr>
      </w:pPr>
      <w:r w:rsidRPr="00B02667">
        <w:rPr>
          <w:rFonts w:ascii="Times New Roman" w:hAnsi="Times New Roman"/>
          <w:sz w:val="24"/>
          <w:szCs w:val="24"/>
        </w:rPr>
        <w:t xml:space="preserve">- </w:t>
      </w:r>
      <w:r>
        <w:rPr>
          <w:rFonts w:ascii="Times New Roman" w:hAnsi="Times New Roman"/>
          <w:sz w:val="24"/>
          <w:szCs w:val="24"/>
          <w:u w:val="single"/>
        </w:rPr>
        <w:t xml:space="preserve">Agrégat </w:t>
      </w:r>
      <w:r w:rsidR="00147F74" w:rsidRPr="005B7831">
        <w:rPr>
          <w:rFonts w:ascii="Times New Roman" w:hAnsi="Times New Roman"/>
          <w:sz w:val="24"/>
          <w:szCs w:val="24"/>
          <w:u w:val="single"/>
        </w:rPr>
        <w:t>M3</w:t>
      </w:r>
      <w:r w:rsidR="00147F74" w:rsidRPr="005B7831">
        <w:rPr>
          <w:rFonts w:ascii="Times New Roman" w:hAnsi="Times New Roman"/>
          <w:sz w:val="24"/>
          <w:szCs w:val="24"/>
        </w:rPr>
        <w:t> :</w:t>
      </w:r>
      <w:r>
        <w:rPr>
          <w:rFonts w:ascii="Times New Roman" w:hAnsi="Times New Roman"/>
          <w:sz w:val="24"/>
          <w:szCs w:val="24"/>
        </w:rPr>
        <w:t xml:space="preserve"> il regroupe l’agrégat M2</w:t>
      </w:r>
      <w:r w:rsidR="00D81714" w:rsidRPr="005B7831">
        <w:rPr>
          <w:rFonts w:ascii="Times New Roman" w:hAnsi="Times New Roman"/>
          <w:sz w:val="24"/>
          <w:szCs w:val="24"/>
        </w:rPr>
        <w:t xml:space="preserve"> et les instruments négoc</w:t>
      </w:r>
      <w:r w:rsidR="00CF0946">
        <w:rPr>
          <w:rFonts w:ascii="Times New Roman" w:hAnsi="Times New Roman"/>
          <w:sz w:val="24"/>
          <w:szCs w:val="24"/>
        </w:rPr>
        <w:t>iables sur le marché monétaire, o</w:t>
      </w:r>
      <w:r w:rsidR="00CF0946" w:rsidRPr="00CF0946">
        <w:rPr>
          <w:rFonts w:ascii="Times New Roman" w:hAnsi="Times New Roman"/>
          <w:sz w:val="24"/>
          <w:szCs w:val="24"/>
        </w:rPr>
        <w:t>rganisme de placement collectif en valeurs mobilières</w:t>
      </w:r>
      <w:r w:rsidR="00CF0946">
        <w:rPr>
          <w:rFonts w:ascii="Times New Roman" w:hAnsi="Times New Roman"/>
          <w:sz w:val="24"/>
          <w:szCs w:val="24"/>
        </w:rPr>
        <w:t xml:space="preserve"> (</w:t>
      </w:r>
      <w:r w:rsidR="00D81714" w:rsidRPr="005B7831">
        <w:rPr>
          <w:rFonts w:ascii="Times New Roman" w:hAnsi="Times New Roman"/>
          <w:sz w:val="24"/>
          <w:szCs w:val="24"/>
        </w:rPr>
        <w:t>OPCVM</w:t>
      </w:r>
      <w:r w:rsidR="00CF0946">
        <w:rPr>
          <w:rFonts w:ascii="Times New Roman" w:hAnsi="Times New Roman"/>
          <w:sz w:val="24"/>
          <w:szCs w:val="24"/>
        </w:rPr>
        <w:t>)</w:t>
      </w:r>
      <w:r w:rsidR="00D81714" w:rsidRPr="005B7831">
        <w:rPr>
          <w:rFonts w:ascii="Times New Roman" w:hAnsi="Times New Roman"/>
          <w:sz w:val="24"/>
          <w:szCs w:val="24"/>
        </w:rPr>
        <w:t xml:space="preserve"> monétaire et dépôts à plus de deux ans.</w:t>
      </w:r>
    </w:p>
    <w:p w:rsidR="004258FF" w:rsidRDefault="004258FF" w:rsidP="007A0FEC">
      <w:pPr>
        <w:spacing w:line="360" w:lineRule="auto"/>
        <w:jc w:val="both"/>
        <w:rPr>
          <w:rFonts w:ascii="Times New Roman" w:hAnsi="Times New Roman"/>
          <w:sz w:val="24"/>
          <w:szCs w:val="24"/>
        </w:rPr>
      </w:pPr>
      <w:r w:rsidRPr="004258FF">
        <w:rPr>
          <w:noProof/>
          <w:lang w:eastAsia="fr-FR"/>
        </w:rPr>
        <w:drawing>
          <wp:inline distT="0" distB="0" distL="0" distR="0" wp14:anchorId="104D97CA" wp14:editId="0BC4CCE5">
            <wp:extent cx="4985385" cy="2926080"/>
            <wp:effectExtent l="0" t="0" r="0" b="762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5385" cy="2926080"/>
                    </a:xfrm>
                    <a:prstGeom prst="rect">
                      <a:avLst/>
                    </a:prstGeom>
                    <a:noFill/>
                    <a:ln>
                      <a:noFill/>
                    </a:ln>
                  </pic:spPr>
                </pic:pic>
              </a:graphicData>
            </a:graphic>
          </wp:inline>
        </w:drawing>
      </w:r>
    </w:p>
    <w:p w:rsidR="00B25E93" w:rsidRPr="00B02667" w:rsidRDefault="00BE72DA" w:rsidP="007A0FEC">
      <w:pPr>
        <w:pStyle w:val="Titre5"/>
        <w:spacing w:line="360" w:lineRule="auto"/>
        <w:ind w:left="709" w:firstLine="709"/>
        <w:rPr>
          <w:rFonts w:ascii="Times New Roman" w:hAnsi="Times New Roman" w:cs="Times New Roman"/>
          <w:color w:val="auto"/>
          <w:sz w:val="24"/>
          <w:szCs w:val="24"/>
          <w:u w:val="single"/>
        </w:rPr>
      </w:pPr>
      <w:bookmarkStart w:id="22" w:name="_Toc491241495"/>
      <w:r w:rsidRPr="00B02667">
        <w:rPr>
          <w:rFonts w:ascii="Times New Roman" w:hAnsi="Times New Roman" w:cs="Times New Roman"/>
          <w:color w:val="auto"/>
          <w:sz w:val="24"/>
          <w:szCs w:val="24"/>
          <w:u w:val="single"/>
        </w:rPr>
        <w:t>b</w:t>
      </w:r>
      <w:r w:rsidR="00490E14" w:rsidRPr="00B02667">
        <w:rPr>
          <w:rFonts w:ascii="Times New Roman" w:hAnsi="Times New Roman" w:cs="Times New Roman"/>
          <w:color w:val="auto"/>
          <w:sz w:val="24"/>
          <w:szCs w:val="24"/>
          <w:u w:val="single"/>
        </w:rPr>
        <w:t>- L’émission officielle des billets et des pièces</w:t>
      </w:r>
      <w:bookmarkEnd w:id="22"/>
    </w:p>
    <w:p w:rsidR="0027575B" w:rsidRDefault="00351448" w:rsidP="007B0722">
      <w:pPr>
        <w:spacing w:line="360" w:lineRule="auto"/>
        <w:jc w:val="both"/>
        <w:rPr>
          <w:rFonts w:ascii="Times New Roman" w:hAnsi="Times New Roman"/>
          <w:sz w:val="24"/>
          <w:szCs w:val="24"/>
        </w:rPr>
      </w:pPr>
      <w:r>
        <w:rPr>
          <w:rFonts w:ascii="Times New Roman" w:hAnsi="Times New Roman"/>
          <w:sz w:val="24"/>
          <w:szCs w:val="24"/>
        </w:rPr>
        <w:t>L</w:t>
      </w:r>
      <w:r w:rsidR="00BE72DA" w:rsidRPr="005B7831">
        <w:rPr>
          <w:rFonts w:ascii="Times New Roman" w:hAnsi="Times New Roman"/>
          <w:sz w:val="24"/>
          <w:szCs w:val="24"/>
        </w:rPr>
        <w:t>e privilège d’émission des pièces et billets de</w:t>
      </w:r>
      <w:r w:rsidR="00B02667">
        <w:rPr>
          <w:rFonts w:ascii="Times New Roman" w:hAnsi="Times New Roman"/>
          <w:sz w:val="24"/>
          <w:szCs w:val="24"/>
        </w:rPr>
        <w:t>meure la prérogative de chaque É</w:t>
      </w:r>
      <w:r w:rsidR="00BE72DA" w:rsidRPr="005B7831">
        <w:rPr>
          <w:rFonts w:ascii="Times New Roman" w:hAnsi="Times New Roman"/>
          <w:sz w:val="24"/>
          <w:szCs w:val="24"/>
        </w:rPr>
        <w:t>tat membre à travers une autor</w:t>
      </w:r>
      <w:r w:rsidR="0089218B">
        <w:rPr>
          <w:rFonts w:ascii="Times New Roman" w:hAnsi="Times New Roman"/>
          <w:sz w:val="24"/>
          <w:szCs w:val="24"/>
        </w:rPr>
        <w:t>isation conférée par la B</w:t>
      </w:r>
      <w:r w:rsidR="0057135E">
        <w:rPr>
          <w:rFonts w:ascii="Times New Roman" w:hAnsi="Times New Roman"/>
          <w:sz w:val="24"/>
          <w:szCs w:val="24"/>
        </w:rPr>
        <w:t>CE</w:t>
      </w:r>
      <w:r w:rsidR="00BE72DA" w:rsidRPr="005B7831">
        <w:rPr>
          <w:rStyle w:val="Appelnotedebasdep"/>
          <w:rFonts w:ascii="Times New Roman" w:hAnsi="Times New Roman"/>
          <w:sz w:val="24"/>
          <w:szCs w:val="24"/>
        </w:rPr>
        <w:footnoteReference w:id="20"/>
      </w:r>
      <w:r w:rsidR="00BE72DA" w:rsidRPr="005B7831">
        <w:rPr>
          <w:rFonts w:ascii="Times New Roman" w:hAnsi="Times New Roman"/>
          <w:sz w:val="24"/>
          <w:szCs w:val="24"/>
        </w:rPr>
        <w:t>.</w:t>
      </w:r>
      <w:r w:rsidR="00B02667">
        <w:rPr>
          <w:rFonts w:ascii="Times New Roman" w:hAnsi="Times New Roman"/>
          <w:sz w:val="24"/>
          <w:szCs w:val="24"/>
        </w:rPr>
        <w:t xml:space="preserve"> Pour le compte de l’État</w:t>
      </w:r>
      <w:r w:rsidR="00BE72DA" w:rsidRPr="005B7831">
        <w:rPr>
          <w:rFonts w:ascii="Times New Roman" w:hAnsi="Times New Roman"/>
          <w:sz w:val="24"/>
          <w:szCs w:val="24"/>
        </w:rPr>
        <w:t xml:space="preserve"> </w:t>
      </w:r>
      <w:r w:rsidR="00B02667">
        <w:rPr>
          <w:rFonts w:ascii="Times New Roman" w:hAnsi="Times New Roman"/>
          <w:sz w:val="24"/>
          <w:szCs w:val="24"/>
        </w:rPr>
        <w:t xml:space="preserve">français </w:t>
      </w:r>
      <w:r w:rsidR="00BE72DA" w:rsidRPr="005B7831">
        <w:rPr>
          <w:rFonts w:ascii="Times New Roman" w:hAnsi="Times New Roman"/>
          <w:sz w:val="24"/>
          <w:szCs w:val="24"/>
        </w:rPr>
        <w:t xml:space="preserve">les pièces de monnaie sont produites </w:t>
      </w:r>
      <w:r w:rsidR="0048461B" w:rsidRPr="005B7831">
        <w:rPr>
          <w:rFonts w:ascii="Times New Roman" w:hAnsi="Times New Roman"/>
          <w:sz w:val="24"/>
          <w:szCs w:val="24"/>
        </w:rPr>
        <w:t>par l’</w:t>
      </w:r>
      <w:r w:rsidR="00E05A9C">
        <w:rPr>
          <w:rFonts w:ascii="Times New Roman" w:hAnsi="Times New Roman"/>
          <w:sz w:val="24"/>
          <w:szCs w:val="24"/>
        </w:rPr>
        <w:t>Etablissement Public Industriel et Commercial (</w:t>
      </w:r>
      <w:r w:rsidR="0048461B" w:rsidRPr="005B7831">
        <w:rPr>
          <w:rFonts w:ascii="Times New Roman" w:hAnsi="Times New Roman"/>
          <w:sz w:val="24"/>
          <w:szCs w:val="24"/>
        </w:rPr>
        <w:t>EPIC</w:t>
      </w:r>
      <w:r w:rsidR="00E05A9C" w:rsidRPr="00E05A9C">
        <w:rPr>
          <w:rFonts w:ascii="Times New Roman" w:hAnsi="Times New Roman"/>
          <w:sz w:val="24"/>
          <w:szCs w:val="24"/>
        </w:rPr>
        <w:t xml:space="preserve">) </w:t>
      </w:r>
      <w:r w:rsidR="000E1260">
        <w:rPr>
          <w:rFonts w:ascii="Times New Roman" w:hAnsi="Times New Roman"/>
          <w:sz w:val="24"/>
          <w:szCs w:val="24"/>
        </w:rPr>
        <w:t>« La Monnaie de Paris »</w:t>
      </w:r>
      <w:r w:rsidR="0046461B" w:rsidRPr="005B7831">
        <w:rPr>
          <w:rStyle w:val="Appelnotedebasdep"/>
          <w:rFonts w:ascii="Times New Roman" w:hAnsi="Times New Roman"/>
          <w:sz w:val="24"/>
          <w:szCs w:val="24"/>
        </w:rPr>
        <w:footnoteReference w:id="21"/>
      </w:r>
      <w:r w:rsidR="0046461B" w:rsidRPr="005B7831">
        <w:rPr>
          <w:rFonts w:ascii="Times New Roman" w:hAnsi="Times New Roman"/>
          <w:sz w:val="24"/>
          <w:szCs w:val="24"/>
        </w:rPr>
        <w:t>.</w:t>
      </w:r>
      <w:r w:rsidR="00B02667">
        <w:rPr>
          <w:rFonts w:ascii="Times New Roman" w:hAnsi="Times New Roman"/>
          <w:sz w:val="24"/>
          <w:szCs w:val="24"/>
        </w:rPr>
        <w:t xml:space="preserve"> Les billets de banque sont, quant à eux, </w:t>
      </w:r>
      <w:r w:rsidR="00C830ED" w:rsidRPr="005B7831">
        <w:rPr>
          <w:rFonts w:ascii="Times New Roman" w:hAnsi="Times New Roman"/>
          <w:sz w:val="24"/>
          <w:szCs w:val="24"/>
        </w:rPr>
        <w:t>prod</w:t>
      </w:r>
      <w:r w:rsidR="000E1260">
        <w:rPr>
          <w:rFonts w:ascii="Times New Roman" w:hAnsi="Times New Roman"/>
          <w:sz w:val="24"/>
          <w:szCs w:val="24"/>
        </w:rPr>
        <w:t>uits par la B</w:t>
      </w:r>
      <w:r w:rsidR="00572C14">
        <w:rPr>
          <w:rFonts w:ascii="Times New Roman" w:hAnsi="Times New Roman"/>
          <w:sz w:val="24"/>
          <w:szCs w:val="24"/>
        </w:rPr>
        <w:t>anque de France en tant que banque centrale nationale</w:t>
      </w:r>
      <w:r w:rsidR="00DD3927">
        <w:rPr>
          <w:rFonts w:ascii="Times New Roman" w:hAnsi="Times New Roman"/>
          <w:sz w:val="24"/>
          <w:szCs w:val="24"/>
        </w:rPr>
        <w:t>. F</w:t>
      </w:r>
      <w:r w:rsidR="00E95504" w:rsidRPr="005B7831">
        <w:rPr>
          <w:rFonts w:ascii="Times New Roman" w:hAnsi="Times New Roman"/>
          <w:sz w:val="24"/>
          <w:szCs w:val="24"/>
        </w:rPr>
        <w:t>in février 2017, les devises en circulation dans la zone euro représentaient 1 086 milliards, soit 14,9% de l’agrégat M1</w:t>
      </w:r>
      <w:r w:rsidR="00572C14">
        <w:rPr>
          <w:rFonts w:ascii="Times New Roman" w:hAnsi="Times New Roman"/>
          <w:sz w:val="24"/>
          <w:szCs w:val="24"/>
        </w:rPr>
        <w:t>, le reste étant constitué des dépôts à vue</w:t>
      </w:r>
      <w:r w:rsidR="00E95504" w:rsidRPr="005B7831">
        <w:rPr>
          <w:rFonts w:ascii="Times New Roman" w:hAnsi="Times New Roman"/>
          <w:sz w:val="24"/>
          <w:szCs w:val="24"/>
        </w:rPr>
        <w:t xml:space="preserve">. </w:t>
      </w:r>
      <w:r w:rsidR="00572C14">
        <w:rPr>
          <w:rFonts w:ascii="Times New Roman" w:hAnsi="Times New Roman"/>
          <w:sz w:val="24"/>
          <w:szCs w:val="24"/>
        </w:rPr>
        <w:t>O</w:t>
      </w:r>
      <w:r w:rsidR="00E95504" w:rsidRPr="005B7831">
        <w:rPr>
          <w:rFonts w:ascii="Times New Roman" w:hAnsi="Times New Roman"/>
          <w:sz w:val="24"/>
          <w:szCs w:val="24"/>
        </w:rPr>
        <w:t xml:space="preserve">n s’aperçoit </w:t>
      </w:r>
      <w:r w:rsidR="00572C14">
        <w:rPr>
          <w:rFonts w:ascii="Times New Roman" w:hAnsi="Times New Roman"/>
          <w:sz w:val="24"/>
          <w:szCs w:val="24"/>
        </w:rPr>
        <w:t xml:space="preserve">déjà à ce stade </w:t>
      </w:r>
      <w:r w:rsidR="00E95504" w:rsidRPr="005B7831">
        <w:rPr>
          <w:rFonts w:ascii="Times New Roman" w:hAnsi="Times New Roman"/>
          <w:sz w:val="24"/>
          <w:szCs w:val="24"/>
        </w:rPr>
        <w:t xml:space="preserve">que </w:t>
      </w:r>
      <w:r w:rsidR="002F6264" w:rsidRPr="005B7831">
        <w:rPr>
          <w:rFonts w:ascii="Times New Roman" w:hAnsi="Times New Roman"/>
          <w:sz w:val="24"/>
          <w:szCs w:val="24"/>
        </w:rPr>
        <w:t xml:space="preserve">le montant des pièces et billets </w:t>
      </w:r>
      <w:r w:rsidR="002F6264" w:rsidRPr="005B7831">
        <w:rPr>
          <w:rFonts w:ascii="Times New Roman" w:hAnsi="Times New Roman"/>
          <w:sz w:val="24"/>
          <w:szCs w:val="24"/>
        </w:rPr>
        <w:lastRenderedPageBreak/>
        <w:t>ne constitue qu’un faible montant de la masse monétaire globale (9,5% à fin février 2017)</w:t>
      </w:r>
      <w:r w:rsidR="00AF2F13" w:rsidRPr="005B7831">
        <w:rPr>
          <w:rStyle w:val="Appelnotedebasdep"/>
          <w:rFonts w:ascii="Times New Roman" w:hAnsi="Times New Roman"/>
          <w:sz w:val="24"/>
          <w:szCs w:val="24"/>
        </w:rPr>
        <w:footnoteReference w:id="22"/>
      </w:r>
      <w:r w:rsidR="002F6264" w:rsidRPr="005B7831">
        <w:rPr>
          <w:rFonts w:ascii="Times New Roman" w:hAnsi="Times New Roman"/>
          <w:sz w:val="24"/>
          <w:szCs w:val="24"/>
        </w:rPr>
        <w:t>.</w:t>
      </w:r>
      <w:r w:rsidR="004278E5" w:rsidRPr="005B7831">
        <w:rPr>
          <w:rFonts w:ascii="Times New Roman" w:hAnsi="Times New Roman"/>
          <w:sz w:val="24"/>
          <w:szCs w:val="24"/>
        </w:rPr>
        <w:t xml:space="preserve"> Ces</w:t>
      </w:r>
      <w:r w:rsidR="002D2867">
        <w:rPr>
          <w:rFonts w:ascii="Times New Roman" w:hAnsi="Times New Roman"/>
          <w:sz w:val="24"/>
          <w:szCs w:val="24"/>
        </w:rPr>
        <w:t xml:space="preserve"> pièces et billets composent ce qui est communément </w:t>
      </w:r>
      <w:r w:rsidR="002D2867" w:rsidRPr="00351448">
        <w:rPr>
          <w:rFonts w:ascii="Times New Roman" w:hAnsi="Times New Roman"/>
          <w:sz w:val="24"/>
          <w:szCs w:val="24"/>
        </w:rPr>
        <w:t>appelé « la</w:t>
      </w:r>
      <w:r w:rsidR="004278E5" w:rsidRPr="00351448">
        <w:rPr>
          <w:rFonts w:ascii="Times New Roman" w:hAnsi="Times New Roman"/>
          <w:sz w:val="24"/>
          <w:szCs w:val="24"/>
        </w:rPr>
        <w:t xml:space="preserve"> base monétaire » </w:t>
      </w:r>
      <w:r w:rsidR="002D2867" w:rsidRPr="00351448">
        <w:rPr>
          <w:rFonts w:ascii="Times New Roman" w:hAnsi="Times New Roman"/>
          <w:sz w:val="24"/>
          <w:szCs w:val="24"/>
        </w:rPr>
        <w:t>et</w:t>
      </w:r>
      <w:r w:rsidR="002D2867">
        <w:rPr>
          <w:rFonts w:ascii="Times New Roman" w:hAnsi="Times New Roman"/>
          <w:sz w:val="24"/>
          <w:szCs w:val="24"/>
        </w:rPr>
        <w:t xml:space="preserve"> </w:t>
      </w:r>
      <w:r w:rsidR="004278E5" w:rsidRPr="005B7831">
        <w:rPr>
          <w:rFonts w:ascii="Times New Roman" w:hAnsi="Times New Roman"/>
          <w:sz w:val="24"/>
          <w:szCs w:val="24"/>
        </w:rPr>
        <w:t>correspo</w:t>
      </w:r>
      <w:r>
        <w:rPr>
          <w:rFonts w:ascii="Times New Roman" w:hAnsi="Times New Roman"/>
          <w:sz w:val="24"/>
          <w:szCs w:val="24"/>
        </w:rPr>
        <w:t>nde</w:t>
      </w:r>
      <w:r w:rsidR="002D2867">
        <w:rPr>
          <w:rFonts w:ascii="Times New Roman" w:hAnsi="Times New Roman"/>
          <w:sz w:val="24"/>
          <w:szCs w:val="24"/>
        </w:rPr>
        <w:t xml:space="preserve">nt à la monnaie créée par les </w:t>
      </w:r>
      <w:r w:rsidR="004278E5" w:rsidRPr="005B7831">
        <w:rPr>
          <w:rFonts w:ascii="Times New Roman" w:hAnsi="Times New Roman"/>
          <w:sz w:val="24"/>
          <w:szCs w:val="24"/>
        </w:rPr>
        <w:t>banque</w:t>
      </w:r>
      <w:r w:rsidR="002D2867">
        <w:rPr>
          <w:rFonts w:ascii="Times New Roman" w:hAnsi="Times New Roman"/>
          <w:sz w:val="24"/>
          <w:szCs w:val="24"/>
        </w:rPr>
        <w:t>s</w:t>
      </w:r>
      <w:r w:rsidR="004278E5" w:rsidRPr="005B7831">
        <w:rPr>
          <w:rFonts w:ascii="Times New Roman" w:hAnsi="Times New Roman"/>
          <w:sz w:val="24"/>
          <w:szCs w:val="24"/>
        </w:rPr>
        <w:t xml:space="preserve"> centrale</w:t>
      </w:r>
      <w:r w:rsidR="002D2867">
        <w:rPr>
          <w:rFonts w:ascii="Times New Roman" w:hAnsi="Times New Roman"/>
          <w:sz w:val="24"/>
          <w:szCs w:val="24"/>
        </w:rPr>
        <w:t>s</w:t>
      </w:r>
      <w:r w:rsidR="004278E5" w:rsidRPr="005B7831">
        <w:rPr>
          <w:rFonts w:ascii="Times New Roman" w:hAnsi="Times New Roman"/>
          <w:sz w:val="24"/>
          <w:szCs w:val="24"/>
        </w:rPr>
        <w:t>.</w:t>
      </w:r>
      <w:r w:rsidR="001D1B23" w:rsidRPr="005B7831">
        <w:rPr>
          <w:rFonts w:ascii="Times New Roman" w:hAnsi="Times New Roman"/>
          <w:sz w:val="24"/>
          <w:szCs w:val="24"/>
        </w:rPr>
        <w:t xml:space="preserve"> Cette base monétaire est composée à la fois des pièces et billets mais auss</w:t>
      </w:r>
      <w:r w:rsidR="002D2867">
        <w:rPr>
          <w:rFonts w:ascii="Times New Roman" w:hAnsi="Times New Roman"/>
          <w:sz w:val="24"/>
          <w:szCs w:val="24"/>
        </w:rPr>
        <w:t>i d</w:t>
      </w:r>
      <w:r w:rsidR="001D1B23" w:rsidRPr="005B7831">
        <w:rPr>
          <w:rFonts w:ascii="Times New Roman" w:hAnsi="Times New Roman"/>
          <w:sz w:val="24"/>
          <w:szCs w:val="24"/>
        </w:rPr>
        <w:t>es avoirs monétaires détenus par les banques auprès de la banque centrale.</w:t>
      </w:r>
    </w:p>
    <w:p w:rsidR="0016546C" w:rsidRPr="00DD3927" w:rsidRDefault="0027575B" w:rsidP="007B0722">
      <w:pPr>
        <w:pStyle w:val="Titre5"/>
        <w:spacing w:line="360" w:lineRule="auto"/>
        <w:jc w:val="both"/>
        <w:rPr>
          <w:rFonts w:ascii="Times New Roman" w:hAnsi="Times New Roman"/>
          <w:color w:val="auto"/>
          <w:sz w:val="24"/>
          <w:szCs w:val="24"/>
          <w:u w:val="single"/>
        </w:rPr>
      </w:pPr>
      <w:r w:rsidRPr="007B0722">
        <w:rPr>
          <w:rFonts w:ascii="Times New Roman" w:hAnsi="Times New Roman"/>
          <w:color w:val="auto"/>
          <w:sz w:val="24"/>
          <w:szCs w:val="24"/>
        </w:rPr>
        <w:tab/>
      </w:r>
      <w:r w:rsidRPr="007B0722">
        <w:rPr>
          <w:rFonts w:ascii="Times New Roman" w:hAnsi="Times New Roman"/>
          <w:color w:val="auto"/>
          <w:sz w:val="24"/>
          <w:szCs w:val="24"/>
        </w:rPr>
        <w:tab/>
      </w:r>
      <w:bookmarkStart w:id="23" w:name="_Toc491241496"/>
      <w:r w:rsidR="0016546C" w:rsidRPr="00DD3927">
        <w:rPr>
          <w:rFonts w:ascii="Times New Roman" w:hAnsi="Times New Roman"/>
          <w:color w:val="auto"/>
          <w:sz w:val="24"/>
          <w:szCs w:val="24"/>
          <w:u w:val="single"/>
        </w:rPr>
        <w:t>c</w:t>
      </w:r>
      <w:r w:rsidR="00490E14" w:rsidRPr="00DD3927">
        <w:rPr>
          <w:rFonts w:ascii="Times New Roman" w:hAnsi="Times New Roman"/>
          <w:color w:val="auto"/>
          <w:sz w:val="24"/>
          <w:szCs w:val="24"/>
          <w:u w:val="single"/>
        </w:rPr>
        <w:t>- Les crédits accordés par les banques commerciales</w:t>
      </w:r>
      <w:bookmarkEnd w:id="23"/>
    </w:p>
    <w:p w:rsidR="002B01A6" w:rsidRPr="005B7831" w:rsidRDefault="0005673B" w:rsidP="007B0722">
      <w:pPr>
        <w:spacing w:line="360" w:lineRule="auto"/>
        <w:jc w:val="both"/>
        <w:rPr>
          <w:rFonts w:ascii="Times New Roman" w:hAnsi="Times New Roman"/>
          <w:sz w:val="24"/>
          <w:szCs w:val="24"/>
        </w:rPr>
      </w:pPr>
      <w:r>
        <w:rPr>
          <w:rFonts w:ascii="Times New Roman" w:hAnsi="Times New Roman"/>
          <w:sz w:val="24"/>
          <w:szCs w:val="24"/>
        </w:rPr>
        <w:t>A</w:t>
      </w:r>
      <w:r w:rsidR="00DB7E7E" w:rsidRPr="005B7831">
        <w:rPr>
          <w:rFonts w:ascii="Times New Roman" w:hAnsi="Times New Roman"/>
          <w:sz w:val="24"/>
          <w:szCs w:val="24"/>
        </w:rPr>
        <w:t>u cours de no</w:t>
      </w:r>
      <w:r w:rsidR="00214CE9" w:rsidRPr="005B7831">
        <w:rPr>
          <w:rFonts w:ascii="Times New Roman" w:hAnsi="Times New Roman"/>
          <w:sz w:val="24"/>
          <w:szCs w:val="24"/>
        </w:rPr>
        <w:t>s recherches</w:t>
      </w:r>
      <w:r w:rsidR="00DB7E7E" w:rsidRPr="005B7831">
        <w:rPr>
          <w:rFonts w:ascii="Times New Roman" w:hAnsi="Times New Roman"/>
          <w:sz w:val="24"/>
          <w:szCs w:val="24"/>
        </w:rPr>
        <w:t xml:space="preserve">, nous n’avons pu que constater la méconnaissance manifeste pour un très grand nombre de nos concitoyens du fonctionnement de </w:t>
      </w:r>
      <w:r w:rsidR="0016546C" w:rsidRPr="005B7831">
        <w:rPr>
          <w:rFonts w:ascii="Times New Roman" w:hAnsi="Times New Roman"/>
          <w:sz w:val="24"/>
          <w:szCs w:val="24"/>
        </w:rPr>
        <w:t>notre syst</w:t>
      </w:r>
      <w:r w:rsidR="006E625B" w:rsidRPr="005B7831">
        <w:rPr>
          <w:rFonts w:ascii="Times New Roman" w:hAnsi="Times New Roman"/>
          <w:sz w:val="24"/>
          <w:szCs w:val="24"/>
        </w:rPr>
        <w:t>ème monétaire. La représentation traditi</w:t>
      </w:r>
      <w:r w:rsidR="002D2867">
        <w:rPr>
          <w:rFonts w:ascii="Times New Roman" w:hAnsi="Times New Roman"/>
          <w:sz w:val="24"/>
          <w:szCs w:val="24"/>
        </w:rPr>
        <w:t xml:space="preserve">onnelle de notre communauté, </w:t>
      </w:r>
      <w:r w:rsidR="002B01A6" w:rsidRPr="005B7831">
        <w:rPr>
          <w:rFonts w:ascii="Times New Roman" w:hAnsi="Times New Roman"/>
          <w:sz w:val="24"/>
          <w:szCs w:val="24"/>
        </w:rPr>
        <w:t>en matière de cr</w:t>
      </w:r>
      <w:r w:rsidR="002D2867">
        <w:rPr>
          <w:rFonts w:ascii="Times New Roman" w:hAnsi="Times New Roman"/>
          <w:sz w:val="24"/>
          <w:szCs w:val="24"/>
        </w:rPr>
        <w:t xml:space="preserve">éation monétaire et de contrôle, </w:t>
      </w:r>
      <w:r w:rsidR="002B01A6" w:rsidRPr="005B7831">
        <w:rPr>
          <w:rFonts w:ascii="Times New Roman" w:hAnsi="Times New Roman"/>
          <w:sz w:val="24"/>
          <w:szCs w:val="24"/>
        </w:rPr>
        <w:t xml:space="preserve">est </w:t>
      </w:r>
      <w:r w:rsidR="005C7E1C">
        <w:rPr>
          <w:rFonts w:ascii="Times New Roman" w:hAnsi="Times New Roman"/>
          <w:sz w:val="24"/>
          <w:szCs w:val="24"/>
        </w:rPr>
        <w:t xml:space="preserve">encore celle </w:t>
      </w:r>
      <w:r w:rsidR="002B01A6" w:rsidRPr="005B7831">
        <w:rPr>
          <w:rFonts w:ascii="Times New Roman" w:hAnsi="Times New Roman"/>
          <w:sz w:val="24"/>
          <w:szCs w:val="24"/>
        </w:rPr>
        <w:t>d’une machine à imprimer des billets co</w:t>
      </w:r>
      <w:r w:rsidR="0089218B">
        <w:rPr>
          <w:rFonts w:ascii="Times New Roman" w:hAnsi="Times New Roman"/>
          <w:sz w:val="24"/>
          <w:szCs w:val="24"/>
        </w:rPr>
        <w:t>ntrôlée par le président de la B</w:t>
      </w:r>
      <w:r w:rsidR="00B213B9">
        <w:rPr>
          <w:rFonts w:ascii="Times New Roman" w:hAnsi="Times New Roman"/>
          <w:sz w:val="24"/>
          <w:szCs w:val="24"/>
        </w:rPr>
        <w:t>CE</w:t>
      </w:r>
      <w:r w:rsidR="002B01A6" w:rsidRPr="005B7831">
        <w:rPr>
          <w:rFonts w:ascii="Times New Roman" w:hAnsi="Times New Roman"/>
          <w:sz w:val="24"/>
          <w:szCs w:val="24"/>
        </w:rPr>
        <w:t>.</w:t>
      </w:r>
      <w:r w:rsidR="002B01A6" w:rsidRPr="005B7831">
        <w:rPr>
          <w:rStyle w:val="Appelnotedebasdep"/>
          <w:rFonts w:ascii="Times New Roman" w:hAnsi="Times New Roman"/>
          <w:sz w:val="24"/>
          <w:szCs w:val="24"/>
        </w:rPr>
        <w:footnoteReference w:id="23"/>
      </w:r>
    </w:p>
    <w:p w:rsidR="00562928" w:rsidRPr="005B7831" w:rsidRDefault="00D411BB" w:rsidP="006E5E8E">
      <w:pPr>
        <w:spacing w:line="360" w:lineRule="auto"/>
        <w:jc w:val="both"/>
        <w:rPr>
          <w:rFonts w:ascii="Times New Roman" w:hAnsi="Times New Roman"/>
          <w:sz w:val="24"/>
          <w:szCs w:val="24"/>
        </w:rPr>
      </w:pPr>
      <w:r>
        <w:rPr>
          <w:rFonts w:ascii="Times New Roman" w:hAnsi="Times New Roman"/>
          <w:sz w:val="24"/>
          <w:szCs w:val="24"/>
        </w:rPr>
        <w:t xml:space="preserve">La réalité est évidemment toute autre comme nous pouvons le constater </w:t>
      </w:r>
      <w:r w:rsidR="00920566">
        <w:rPr>
          <w:rFonts w:ascii="Times New Roman" w:hAnsi="Times New Roman"/>
          <w:sz w:val="24"/>
          <w:szCs w:val="24"/>
        </w:rPr>
        <w:t>dans l’annexe n°3</w:t>
      </w:r>
      <w:r w:rsidRPr="003F3154">
        <w:rPr>
          <w:rFonts w:ascii="Times New Roman" w:hAnsi="Times New Roman"/>
          <w:sz w:val="24"/>
          <w:szCs w:val="24"/>
        </w:rPr>
        <w:t> </w:t>
      </w:r>
      <w:r w:rsidR="00920566">
        <w:rPr>
          <w:rFonts w:ascii="Times New Roman" w:hAnsi="Times New Roman"/>
          <w:sz w:val="24"/>
          <w:szCs w:val="24"/>
        </w:rPr>
        <w:t>relative à l’é</w:t>
      </w:r>
      <w:r w:rsidRPr="003F3154">
        <w:rPr>
          <w:rFonts w:ascii="Times New Roman" w:hAnsi="Times New Roman"/>
          <w:sz w:val="24"/>
          <w:szCs w:val="24"/>
        </w:rPr>
        <w:t>vo</w:t>
      </w:r>
      <w:r w:rsidR="003F3154">
        <w:rPr>
          <w:rFonts w:ascii="Times New Roman" w:hAnsi="Times New Roman"/>
          <w:sz w:val="24"/>
          <w:szCs w:val="24"/>
        </w:rPr>
        <w:t xml:space="preserve">lution des agrégats monétaires. La </w:t>
      </w:r>
      <w:r w:rsidR="005F6687" w:rsidRPr="005B7831">
        <w:rPr>
          <w:rFonts w:ascii="Times New Roman" w:hAnsi="Times New Roman"/>
          <w:sz w:val="24"/>
          <w:szCs w:val="24"/>
        </w:rPr>
        <w:t>part de la monnaie scripturale</w:t>
      </w:r>
      <w:r>
        <w:rPr>
          <w:rFonts w:ascii="Times New Roman" w:hAnsi="Times New Roman"/>
          <w:sz w:val="24"/>
          <w:szCs w:val="24"/>
        </w:rPr>
        <w:t xml:space="preserve"> </w:t>
      </w:r>
      <w:r w:rsidR="005F6687" w:rsidRPr="005B7831">
        <w:rPr>
          <w:rFonts w:ascii="Times New Roman" w:hAnsi="Times New Roman"/>
          <w:sz w:val="24"/>
          <w:szCs w:val="24"/>
        </w:rPr>
        <w:t>représente environ 90% de la masse monétaire.</w:t>
      </w:r>
      <w:r w:rsidR="00AD3FE9" w:rsidRPr="005B7831">
        <w:rPr>
          <w:rFonts w:ascii="Times New Roman" w:hAnsi="Times New Roman"/>
          <w:sz w:val="24"/>
          <w:szCs w:val="24"/>
        </w:rPr>
        <w:t xml:space="preserve"> </w:t>
      </w:r>
      <w:r w:rsidRPr="003F3154">
        <w:rPr>
          <w:rFonts w:ascii="Times New Roman" w:hAnsi="Times New Roman"/>
          <w:b/>
          <w:sz w:val="24"/>
          <w:szCs w:val="24"/>
        </w:rPr>
        <w:t>L</w:t>
      </w:r>
      <w:r w:rsidR="009E1979" w:rsidRPr="003F3154">
        <w:rPr>
          <w:rFonts w:ascii="Times New Roman" w:hAnsi="Times New Roman"/>
          <w:b/>
          <w:sz w:val="24"/>
          <w:szCs w:val="24"/>
        </w:rPr>
        <w:t xml:space="preserve">es institutions </w:t>
      </w:r>
      <w:r w:rsidRPr="003F3154">
        <w:rPr>
          <w:rFonts w:ascii="Times New Roman" w:hAnsi="Times New Roman"/>
          <w:b/>
          <w:sz w:val="24"/>
          <w:szCs w:val="24"/>
        </w:rPr>
        <w:t xml:space="preserve">créant </w:t>
      </w:r>
      <w:r w:rsidR="009E1979" w:rsidRPr="003F3154">
        <w:rPr>
          <w:rFonts w:ascii="Times New Roman" w:hAnsi="Times New Roman"/>
          <w:b/>
          <w:sz w:val="24"/>
          <w:szCs w:val="24"/>
        </w:rPr>
        <w:t>la majeure partie de la monnaie scripturale sont les banques. Cette monnaie scripturale est créée à partir d</w:t>
      </w:r>
      <w:r w:rsidR="00AD3FE9" w:rsidRPr="003F3154">
        <w:rPr>
          <w:rFonts w:ascii="Times New Roman" w:hAnsi="Times New Roman"/>
          <w:b/>
          <w:sz w:val="24"/>
          <w:szCs w:val="24"/>
        </w:rPr>
        <w:t xml:space="preserve">es crédits </w:t>
      </w:r>
      <w:r w:rsidR="009E1979" w:rsidRPr="003F3154">
        <w:rPr>
          <w:rFonts w:ascii="Times New Roman" w:hAnsi="Times New Roman"/>
          <w:b/>
          <w:sz w:val="24"/>
          <w:szCs w:val="24"/>
        </w:rPr>
        <w:t>octroyés aux</w:t>
      </w:r>
      <w:r w:rsidRPr="003F3154">
        <w:rPr>
          <w:rFonts w:ascii="Times New Roman" w:hAnsi="Times New Roman"/>
          <w:b/>
          <w:sz w:val="24"/>
          <w:szCs w:val="24"/>
        </w:rPr>
        <w:t xml:space="preserve"> différents agents économiques par </w:t>
      </w:r>
      <w:r w:rsidR="009E1979" w:rsidRPr="003F3154">
        <w:rPr>
          <w:rFonts w:ascii="Times New Roman" w:hAnsi="Times New Roman"/>
          <w:b/>
          <w:sz w:val="24"/>
          <w:szCs w:val="24"/>
        </w:rPr>
        <w:t xml:space="preserve">un processus de </w:t>
      </w:r>
      <w:r w:rsidR="00AD3FE9" w:rsidRPr="003F3154">
        <w:rPr>
          <w:rFonts w:ascii="Times New Roman" w:hAnsi="Times New Roman"/>
          <w:b/>
          <w:sz w:val="24"/>
          <w:szCs w:val="24"/>
        </w:rPr>
        <w:t>transformation d’une rec</w:t>
      </w:r>
      <w:r w:rsidR="00CD5A46" w:rsidRPr="003F3154">
        <w:rPr>
          <w:rFonts w:ascii="Times New Roman" w:hAnsi="Times New Roman"/>
          <w:b/>
          <w:sz w:val="24"/>
          <w:szCs w:val="24"/>
        </w:rPr>
        <w:t>onnaissance de dette en monnaie</w:t>
      </w:r>
      <w:r w:rsidRPr="003F3154">
        <w:rPr>
          <w:rFonts w:ascii="Times New Roman" w:hAnsi="Times New Roman"/>
          <w:b/>
          <w:sz w:val="24"/>
          <w:szCs w:val="24"/>
        </w:rPr>
        <w:t>.</w:t>
      </w:r>
      <w:r>
        <w:rPr>
          <w:rFonts w:ascii="Times New Roman" w:hAnsi="Times New Roman"/>
          <w:sz w:val="24"/>
          <w:szCs w:val="24"/>
        </w:rPr>
        <w:t xml:space="preserve"> C</w:t>
      </w:r>
      <w:r w:rsidR="00CD5A46" w:rsidRPr="005B7831">
        <w:rPr>
          <w:rFonts w:ascii="Times New Roman" w:hAnsi="Times New Roman"/>
          <w:sz w:val="24"/>
          <w:szCs w:val="24"/>
        </w:rPr>
        <w:t xml:space="preserve">ertains économistes parlent </w:t>
      </w:r>
      <w:r w:rsidR="00CD5A46" w:rsidRPr="003F3154">
        <w:rPr>
          <w:rFonts w:ascii="Times New Roman" w:hAnsi="Times New Roman"/>
          <w:sz w:val="24"/>
          <w:szCs w:val="24"/>
        </w:rPr>
        <w:t>de « monnaie dette »</w:t>
      </w:r>
      <w:r w:rsidR="00CD5A46" w:rsidRPr="003F3154">
        <w:rPr>
          <w:rStyle w:val="Appelnotedebasdep"/>
          <w:rFonts w:ascii="Times New Roman" w:hAnsi="Times New Roman"/>
          <w:sz w:val="24"/>
          <w:szCs w:val="24"/>
        </w:rPr>
        <w:footnoteReference w:id="24"/>
      </w:r>
      <w:r w:rsidR="009E1979" w:rsidRPr="003F3154">
        <w:rPr>
          <w:rFonts w:ascii="Times New Roman" w:hAnsi="Times New Roman"/>
          <w:sz w:val="24"/>
          <w:szCs w:val="24"/>
        </w:rPr>
        <w:t>.</w:t>
      </w:r>
      <w:r w:rsidRPr="003F3154">
        <w:rPr>
          <w:rFonts w:ascii="Times New Roman" w:hAnsi="Times New Roman"/>
          <w:sz w:val="24"/>
          <w:szCs w:val="24"/>
        </w:rPr>
        <w:t xml:space="preserve"> </w:t>
      </w:r>
      <w:r w:rsidR="00AD3FE9" w:rsidRPr="005B7831">
        <w:rPr>
          <w:rFonts w:ascii="Times New Roman" w:hAnsi="Times New Roman"/>
          <w:sz w:val="24"/>
          <w:szCs w:val="24"/>
        </w:rPr>
        <w:t xml:space="preserve">Lorsqu’une entreprise a obtenu </w:t>
      </w:r>
      <w:r w:rsidR="00C6594F" w:rsidRPr="005B7831">
        <w:rPr>
          <w:rFonts w:ascii="Times New Roman" w:hAnsi="Times New Roman"/>
          <w:sz w:val="24"/>
          <w:szCs w:val="24"/>
        </w:rPr>
        <w:t xml:space="preserve">un crédit de la part </w:t>
      </w:r>
      <w:r w:rsidR="00AD3FE9" w:rsidRPr="005B7831">
        <w:rPr>
          <w:rFonts w:ascii="Times New Roman" w:hAnsi="Times New Roman"/>
          <w:sz w:val="24"/>
          <w:szCs w:val="24"/>
        </w:rPr>
        <w:t>d’un organisme bancaire, son compte bancaire est crédit</w:t>
      </w:r>
      <w:r w:rsidR="00C6594F" w:rsidRPr="005B7831">
        <w:rPr>
          <w:rFonts w:ascii="Times New Roman" w:hAnsi="Times New Roman"/>
          <w:sz w:val="24"/>
          <w:szCs w:val="24"/>
        </w:rPr>
        <w:t>é</w:t>
      </w:r>
      <w:r w:rsidR="00AD3FE9" w:rsidRPr="005B7831">
        <w:rPr>
          <w:rFonts w:ascii="Times New Roman" w:hAnsi="Times New Roman"/>
          <w:sz w:val="24"/>
          <w:szCs w:val="24"/>
        </w:rPr>
        <w:t xml:space="preserve"> de la som</w:t>
      </w:r>
      <w:r w:rsidR="0005673B">
        <w:rPr>
          <w:rFonts w:ascii="Times New Roman" w:hAnsi="Times New Roman"/>
          <w:sz w:val="24"/>
          <w:szCs w:val="24"/>
        </w:rPr>
        <w:t>me empruntée. La banque inscrit</w:t>
      </w:r>
      <w:r w:rsidR="00AD3FE9" w:rsidRPr="005B7831">
        <w:rPr>
          <w:rFonts w:ascii="Times New Roman" w:hAnsi="Times New Roman"/>
          <w:sz w:val="24"/>
          <w:szCs w:val="24"/>
        </w:rPr>
        <w:t xml:space="preserve"> cette somme au crédit du compte de l’entreprise qui </w:t>
      </w:r>
      <w:r w:rsidR="00C6594F" w:rsidRPr="005B7831">
        <w:rPr>
          <w:rFonts w:ascii="Times New Roman" w:hAnsi="Times New Roman"/>
          <w:sz w:val="24"/>
          <w:szCs w:val="24"/>
        </w:rPr>
        <w:t xml:space="preserve">a </w:t>
      </w:r>
      <w:r w:rsidR="00AD3FE9" w:rsidRPr="005B7831">
        <w:rPr>
          <w:rFonts w:ascii="Times New Roman" w:hAnsi="Times New Roman"/>
          <w:sz w:val="24"/>
          <w:szCs w:val="24"/>
        </w:rPr>
        <w:t>réalisé l’emprunt. Contrairement à l’idée reçue, l’argent prêté n’a pas été soustrait à un autre client</w:t>
      </w:r>
      <w:r w:rsidR="00DC67C2">
        <w:rPr>
          <w:rFonts w:ascii="Times New Roman" w:hAnsi="Times New Roman"/>
          <w:sz w:val="24"/>
          <w:szCs w:val="24"/>
        </w:rPr>
        <w:tab/>
      </w:r>
      <w:r w:rsidR="00AD3FE9" w:rsidRPr="005B7831">
        <w:rPr>
          <w:rFonts w:ascii="Times New Roman" w:hAnsi="Times New Roman"/>
          <w:sz w:val="24"/>
          <w:szCs w:val="24"/>
        </w:rPr>
        <w:t xml:space="preserve"> de la même ba</w:t>
      </w:r>
      <w:r w:rsidR="0005673B">
        <w:rPr>
          <w:rFonts w:ascii="Times New Roman" w:hAnsi="Times New Roman"/>
          <w:sz w:val="24"/>
          <w:szCs w:val="24"/>
        </w:rPr>
        <w:t>nque. I</w:t>
      </w:r>
      <w:r w:rsidR="00AD3FE9" w:rsidRPr="005B7831">
        <w:rPr>
          <w:rFonts w:ascii="Times New Roman" w:hAnsi="Times New Roman"/>
          <w:sz w:val="24"/>
          <w:szCs w:val="24"/>
        </w:rPr>
        <w:t>l s’agit d’un simple jeu d’écriture</w:t>
      </w:r>
      <w:r w:rsidR="00C6594F" w:rsidRPr="005B7831">
        <w:rPr>
          <w:rFonts w:ascii="Times New Roman" w:hAnsi="Times New Roman"/>
          <w:sz w:val="24"/>
          <w:szCs w:val="24"/>
        </w:rPr>
        <w:t xml:space="preserve"> générant un accroissement de la quantité de monnaie détenue par les agents non financiers</w:t>
      </w:r>
      <w:r w:rsidR="00AD3FE9" w:rsidRPr="005B7831">
        <w:rPr>
          <w:rFonts w:ascii="Times New Roman" w:hAnsi="Times New Roman"/>
          <w:sz w:val="24"/>
          <w:szCs w:val="24"/>
        </w:rPr>
        <w:t>. L’exemple</w:t>
      </w:r>
      <w:r w:rsidR="0005673B">
        <w:rPr>
          <w:rFonts w:ascii="Times New Roman" w:hAnsi="Times New Roman"/>
          <w:sz w:val="24"/>
          <w:szCs w:val="24"/>
        </w:rPr>
        <w:t xml:space="preserve">, pris ici pour une entreprise, </w:t>
      </w:r>
      <w:r w:rsidR="00AD3FE9" w:rsidRPr="005B7831">
        <w:rPr>
          <w:rFonts w:ascii="Times New Roman" w:hAnsi="Times New Roman"/>
          <w:sz w:val="24"/>
          <w:szCs w:val="24"/>
        </w:rPr>
        <w:t xml:space="preserve">s’applique aussi dans le cas des ménages, </w:t>
      </w:r>
      <w:r w:rsidR="00C6594F" w:rsidRPr="005B7831">
        <w:rPr>
          <w:rFonts w:ascii="Times New Roman" w:hAnsi="Times New Roman"/>
          <w:sz w:val="24"/>
          <w:szCs w:val="24"/>
        </w:rPr>
        <w:t>des</w:t>
      </w:r>
      <w:r w:rsidR="00AD3FE9" w:rsidRPr="005B7831">
        <w:rPr>
          <w:rFonts w:ascii="Times New Roman" w:hAnsi="Times New Roman"/>
          <w:sz w:val="24"/>
          <w:szCs w:val="24"/>
        </w:rPr>
        <w:t xml:space="preserve"> collectivités </w:t>
      </w:r>
      <w:r w:rsidR="00C6594F" w:rsidRPr="005B7831">
        <w:rPr>
          <w:rFonts w:ascii="Times New Roman" w:hAnsi="Times New Roman"/>
          <w:sz w:val="24"/>
          <w:szCs w:val="24"/>
        </w:rPr>
        <w:t>ou des</w:t>
      </w:r>
      <w:r w:rsidR="00AD3FE9" w:rsidRPr="005B7831">
        <w:rPr>
          <w:rFonts w:ascii="Times New Roman" w:hAnsi="Times New Roman"/>
          <w:sz w:val="24"/>
          <w:szCs w:val="24"/>
        </w:rPr>
        <w:t xml:space="preserve"> Etats.</w:t>
      </w:r>
      <w:r w:rsidR="00BE44CA" w:rsidRPr="005B7831">
        <w:rPr>
          <w:rFonts w:ascii="Times New Roman" w:hAnsi="Times New Roman"/>
          <w:sz w:val="24"/>
          <w:szCs w:val="24"/>
        </w:rPr>
        <w:t xml:space="preserve"> Ce mécanisme de</w:t>
      </w:r>
      <w:r w:rsidR="00112EF6" w:rsidRPr="005B7831">
        <w:rPr>
          <w:rFonts w:ascii="Times New Roman" w:hAnsi="Times New Roman"/>
          <w:sz w:val="24"/>
          <w:szCs w:val="24"/>
        </w:rPr>
        <w:t xml:space="preserve"> création monétaire s’exerce </w:t>
      </w:r>
      <w:r w:rsidR="00BE44CA" w:rsidRPr="005B7831">
        <w:rPr>
          <w:rFonts w:ascii="Times New Roman" w:hAnsi="Times New Roman"/>
          <w:sz w:val="24"/>
          <w:szCs w:val="24"/>
        </w:rPr>
        <w:t>parallèlement au mécanisme de destruction monétaire. Lorsque le crédit est recouvré par la banque, la quantité de monnaie initialement créée est en effet détruite</w:t>
      </w:r>
      <w:r w:rsidR="00BE44CA" w:rsidRPr="00DF4198">
        <w:rPr>
          <w:rFonts w:ascii="Times New Roman" w:hAnsi="Times New Roman"/>
          <w:sz w:val="24"/>
          <w:szCs w:val="24"/>
        </w:rPr>
        <w:t>.</w:t>
      </w:r>
      <w:r w:rsidR="000F4B11" w:rsidRPr="00DF4198">
        <w:rPr>
          <w:rFonts w:ascii="Times New Roman" w:hAnsi="Times New Roman"/>
          <w:sz w:val="24"/>
          <w:szCs w:val="24"/>
        </w:rPr>
        <w:t xml:space="preserve"> </w:t>
      </w:r>
      <w:r w:rsidR="00734279" w:rsidRPr="00DF4198">
        <w:rPr>
          <w:rFonts w:ascii="Times New Roman" w:hAnsi="Times New Roman"/>
          <w:sz w:val="24"/>
          <w:szCs w:val="24"/>
        </w:rPr>
        <w:t xml:space="preserve">Ne demeure alors pour la banque que le profit réalisé </w:t>
      </w:r>
      <w:r w:rsidR="00DF4198">
        <w:rPr>
          <w:rFonts w:ascii="Times New Roman" w:hAnsi="Times New Roman"/>
          <w:sz w:val="24"/>
          <w:szCs w:val="24"/>
        </w:rPr>
        <w:t>par l</w:t>
      </w:r>
      <w:r w:rsidR="00734279" w:rsidRPr="00DF4198">
        <w:rPr>
          <w:rFonts w:ascii="Times New Roman" w:hAnsi="Times New Roman"/>
          <w:sz w:val="24"/>
          <w:szCs w:val="24"/>
        </w:rPr>
        <w:t xml:space="preserve">es intérêts perçus. </w:t>
      </w:r>
      <w:r w:rsidR="0005673B">
        <w:rPr>
          <w:rFonts w:ascii="Times New Roman" w:hAnsi="Times New Roman"/>
          <w:sz w:val="24"/>
          <w:szCs w:val="24"/>
        </w:rPr>
        <w:t xml:space="preserve">Comptablement, le </w:t>
      </w:r>
      <w:r w:rsidR="00562928" w:rsidRPr="005B7831">
        <w:rPr>
          <w:rFonts w:ascii="Times New Roman" w:hAnsi="Times New Roman"/>
          <w:sz w:val="24"/>
          <w:szCs w:val="24"/>
        </w:rPr>
        <w:t xml:space="preserve">prêt </w:t>
      </w:r>
      <w:r w:rsidR="00562928" w:rsidRPr="005B7831">
        <w:rPr>
          <w:rFonts w:ascii="Times New Roman" w:hAnsi="Times New Roman"/>
          <w:sz w:val="24"/>
          <w:szCs w:val="24"/>
        </w:rPr>
        <w:lastRenderedPageBreak/>
        <w:t>accordé par la banque se traduit par l’inscription à l’actif de son bilan de la créance détenue</w:t>
      </w:r>
      <w:r w:rsidR="0005673B">
        <w:rPr>
          <w:rFonts w:ascii="Times New Roman" w:hAnsi="Times New Roman"/>
          <w:sz w:val="24"/>
          <w:szCs w:val="24"/>
        </w:rPr>
        <w:t>,</w:t>
      </w:r>
      <w:r w:rsidR="00562928" w:rsidRPr="005B7831">
        <w:rPr>
          <w:rFonts w:ascii="Times New Roman" w:hAnsi="Times New Roman"/>
          <w:sz w:val="24"/>
          <w:szCs w:val="24"/>
        </w:rPr>
        <w:t xml:space="preserve"> et </w:t>
      </w:r>
      <w:r w:rsidR="0005673B">
        <w:rPr>
          <w:rFonts w:ascii="Times New Roman" w:hAnsi="Times New Roman"/>
          <w:sz w:val="24"/>
          <w:szCs w:val="24"/>
        </w:rPr>
        <w:t xml:space="preserve">par </w:t>
      </w:r>
      <w:r w:rsidR="00562928" w:rsidRPr="005B7831">
        <w:rPr>
          <w:rFonts w:ascii="Times New Roman" w:hAnsi="Times New Roman"/>
          <w:sz w:val="24"/>
          <w:szCs w:val="24"/>
        </w:rPr>
        <w:t>l’inscription au passif du même montant matérialisant l</w:t>
      </w:r>
      <w:r w:rsidR="00B157E1">
        <w:rPr>
          <w:rFonts w:ascii="Times New Roman" w:hAnsi="Times New Roman"/>
          <w:sz w:val="24"/>
          <w:szCs w:val="24"/>
        </w:rPr>
        <w:t>a mise à disposition des fonds.</w:t>
      </w:r>
    </w:p>
    <w:p w:rsidR="001F05C3" w:rsidRPr="005B7831" w:rsidRDefault="00DC67C2" w:rsidP="007A0FEC">
      <w:pPr>
        <w:spacing w:line="360" w:lineRule="auto"/>
        <w:jc w:val="both"/>
        <w:rPr>
          <w:rFonts w:ascii="Times New Roman" w:hAnsi="Times New Roman"/>
          <w:sz w:val="24"/>
          <w:szCs w:val="24"/>
        </w:rPr>
      </w:pPr>
      <w:r>
        <w:rPr>
          <w:rFonts w:ascii="Times New Roman" w:hAnsi="Times New Roman"/>
          <w:sz w:val="24"/>
          <w:szCs w:val="24"/>
        </w:rPr>
        <w:t>L</w:t>
      </w:r>
      <w:r w:rsidR="005508A0">
        <w:rPr>
          <w:rFonts w:ascii="Times New Roman" w:hAnsi="Times New Roman"/>
          <w:sz w:val="24"/>
          <w:szCs w:val="24"/>
        </w:rPr>
        <w:t>a banqu</w:t>
      </w:r>
      <w:r>
        <w:rPr>
          <w:rFonts w:ascii="Times New Roman" w:hAnsi="Times New Roman"/>
          <w:sz w:val="24"/>
          <w:szCs w:val="24"/>
        </w:rPr>
        <w:t xml:space="preserve">e, </w:t>
      </w:r>
      <w:r w:rsidR="003A3BB2" w:rsidRPr="005B7831">
        <w:rPr>
          <w:rFonts w:ascii="Times New Roman" w:hAnsi="Times New Roman"/>
          <w:sz w:val="24"/>
          <w:szCs w:val="24"/>
        </w:rPr>
        <w:t xml:space="preserve">qui a accordé le crédit à </w:t>
      </w:r>
      <w:r>
        <w:rPr>
          <w:rFonts w:ascii="Times New Roman" w:hAnsi="Times New Roman"/>
          <w:sz w:val="24"/>
          <w:szCs w:val="24"/>
        </w:rPr>
        <w:t>l’agent économique concerné</w:t>
      </w:r>
      <w:r w:rsidR="005508A0">
        <w:rPr>
          <w:rFonts w:ascii="Times New Roman" w:hAnsi="Times New Roman"/>
          <w:sz w:val="24"/>
          <w:szCs w:val="24"/>
        </w:rPr>
        <w:t>,</w:t>
      </w:r>
      <w:r w:rsidR="003A3BB2" w:rsidRPr="005B7831">
        <w:rPr>
          <w:rFonts w:ascii="Times New Roman" w:hAnsi="Times New Roman"/>
          <w:sz w:val="24"/>
          <w:szCs w:val="24"/>
        </w:rPr>
        <w:t xml:space="preserve"> n’a pas eu besoin d’un dépôt préalable. On dit alors qu’il y a eu </w:t>
      </w:r>
      <w:r w:rsidR="00E77BD8">
        <w:rPr>
          <w:rFonts w:ascii="Times New Roman" w:hAnsi="Times New Roman"/>
          <w:sz w:val="24"/>
          <w:szCs w:val="24"/>
        </w:rPr>
        <w:t xml:space="preserve">création monétaire </w:t>
      </w:r>
      <w:r w:rsidR="00F21FCB">
        <w:rPr>
          <w:rFonts w:ascii="Times New Roman" w:hAnsi="Times New Roman"/>
          <w:sz w:val="24"/>
          <w:szCs w:val="24"/>
        </w:rPr>
        <w:t>« </w:t>
      </w:r>
      <w:r w:rsidR="00E77BD8">
        <w:rPr>
          <w:rFonts w:ascii="Times New Roman" w:hAnsi="Times New Roman"/>
          <w:sz w:val="24"/>
          <w:szCs w:val="24"/>
        </w:rPr>
        <w:t>ex-nihilo</w:t>
      </w:r>
      <w:r w:rsidR="00F21FCB">
        <w:rPr>
          <w:rFonts w:ascii="Times New Roman" w:hAnsi="Times New Roman"/>
          <w:sz w:val="24"/>
          <w:szCs w:val="24"/>
        </w:rPr>
        <w:t> »</w:t>
      </w:r>
      <w:r w:rsidR="00E77BD8">
        <w:rPr>
          <w:rFonts w:ascii="Times New Roman" w:hAnsi="Times New Roman"/>
          <w:sz w:val="24"/>
          <w:szCs w:val="24"/>
        </w:rPr>
        <w:t xml:space="preserve">, </w:t>
      </w:r>
      <w:r w:rsidR="003A3BB2" w:rsidRPr="005B7831">
        <w:rPr>
          <w:rFonts w:ascii="Times New Roman" w:hAnsi="Times New Roman"/>
          <w:sz w:val="24"/>
          <w:szCs w:val="24"/>
        </w:rPr>
        <w:t xml:space="preserve">à partir </w:t>
      </w:r>
      <w:r w:rsidR="00E77BD8">
        <w:rPr>
          <w:rFonts w:ascii="Times New Roman" w:hAnsi="Times New Roman"/>
          <w:sz w:val="24"/>
          <w:szCs w:val="24"/>
        </w:rPr>
        <w:t xml:space="preserve">d’une dette bancaire et </w:t>
      </w:r>
      <w:r w:rsidR="003A3BB2" w:rsidRPr="005B7831">
        <w:rPr>
          <w:rFonts w:ascii="Times New Roman" w:hAnsi="Times New Roman"/>
          <w:sz w:val="24"/>
          <w:szCs w:val="24"/>
        </w:rPr>
        <w:t xml:space="preserve">au moyen d’un jeu d’écriture. </w:t>
      </w:r>
      <w:r>
        <w:rPr>
          <w:rFonts w:ascii="Times New Roman" w:hAnsi="Times New Roman"/>
          <w:sz w:val="24"/>
          <w:szCs w:val="24"/>
        </w:rPr>
        <w:t>La</w:t>
      </w:r>
      <w:r w:rsidR="003A3BB2" w:rsidRPr="005B7831">
        <w:rPr>
          <w:rFonts w:ascii="Times New Roman" w:hAnsi="Times New Roman"/>
          <w:sz w:val="24"/>
          <w:szCs w:val="24"/>
        </w:rPr>
        <w:t xml:space="preserve"> somme empruntée va circuler de banque en banque en fonction des échanges entre les différents agents économiques, toujours au moyen </w:t>
      </w:r>
      <w:r w:rsidR="00D411BB">
        <w:rPr>
          <w:rFonts w:ascii="Times New Roman" w:hAnsi="Times New Roman"/>
          <w:sz w:val="24"/>
          <w:szCs w:val="24"/>
        </w:rPr>
        <w:t xml:space="preserve">de </w:t>
      </w:r>
      <w:r w:rsidR="003A3BB2" w:rsidRPr="005B7831">
        <w:rPr>
          <w:rFonts w:ascii="Times New Roman" w:hAnsi="Times New Roman"/>
          <w:sz w:val="24"/>
          <w:szCs w:val="24"/>
        </w:rPr>
        <w:t>jeu</w:t>
      </w:r>
      <w:r w:rsidR="00D411BB">
        <w:rPr>
          <w:rFonts w:ascii="Times New Roman" w:hAnsi="Times New Roman"/>
          <w:sz w:val="24"/>
          <w:szCs w:val="24"/>
        </w:rPr>
        <w:t>x</w:t>
      </w:r>
      <w:r w:rsidR="003A3BB2" w:rsidRPr="005B7831">
        <w:rPr>
          <w:rFonts w:ascii="Times New Roman" w:hAnsi="Times New Roman"/>
          <w:sz w:val="24"/>
          <w:szCs w:val="24"/>
        </w:rPr>
        <w:t xml:space="preserve"> d’écriture</w:t>
      </w:r>
      <w:r w:rsidR="00D411BB">
        <w:rPr>
          <w:rFonts w:ascii="Times New Roman" w:hAnsi="Times New Roman"/>
          <w:sz w:val="24"/>
          <w:szCs w:val="24"/>
        </w:rPr>
        <w:t>s</w:t>
      </w:r>
      <w:r w:rsidR="003A3BB2" w:rsidRPr="005B7831">
        <w:rPr>
          <w:rFonts w:ascii="Times New Roman" w:hAnsi="Times New Roman"/>
          <w:sz w:val="24"/>
          <w:szCs w:val="24"/>
        </w:rPr>
        <w:t xml:space="preserve">. Cette somme initiale va engendrer des dépôts dans d’autres banques y compris </w:t>
      </w:r>
      <w:r w:rsidR="001F05C3" w:rsidRPr="005B7831">
        <w:rPr>
          <w:rFonts w:ascii="Times New Roman" w:hAnsi="Times New Roman"/>
          <w:sz w:val="24"/>
          <w:szCs w:val="24"/>
        </w:rPr>
        <w:t xml:space="preserve">dans </w:t>
      </w:r>
      <w:r w:rsidR="003A3BB2" w:rsidRPr="005B7831">
        <w:rPr>
          <w:rFonts w:ascii="Times New Roman" w:hAnsi="Times New Roman"/>
          <w:sz w:val="24"/>
          <w:szCs w:val="24"/>
        </w:rPr>
        <w:t>la banque à l’initiative du crédit</w:t>
      </w:r>
      <w:r>
        <w:rPr>
          <w:rFonts w:ascii="Times New Roman" w:hAnsi="Times New Roman"/>
          <w:sz w:val="24"/>
          <w:szCs w:val="24"/>
        </w:rPr>
        <w:t xml:space="preserve">. L’expression, </w:t>
      </w:r>
      <w:r w:rsidR="001F05C3" w:rsidRPr="00E77BD8">
        <w:rPr>
          <w:rFonts w:ascii="Times New Roman" w:hAnsi="Times New Roman"/>
          <w:sz w:val="24"/>
          <w:szCs w:val="24"/>
        </w:rPr>
        <w:t>« ce sont le</w:t>
      </w:r>
      <w:r>
        <w:rPr>
          <w:rFonts w:ascii="Times New Roman" w:hAnsi="Times New Roman"/>
          <w:sz w:val="24"/>
          <w:szCs w:val="24"/>
        </w:rPr>
        <w:t xml:space="preserve">s crédits qui font les dépôts », </w:t>
      </w:r>
      <w:r w:rsidR="001F05C3" w:rsidRPr="00E77BD8">
        <w:rPr>
          <w:rFonts w:ascii="Times New Roman" w:hAnsi="Times New Roman"/>
          <w:sz w:val="24"/>
          <w:szCs w:val="24"/>
        </w:rPr>
        <w:t>e</w:t>
      </w:r>
      <w:r w:rsidR="001F05C3" w:rsidRPr="005B7831">
        <w:rPr>
          <w:rFonts w:ascii="Times New Roman" w:hAnsi="Times New Roman"/>
          <w:sz w:val="24"/>
          <w:szCs w:val="24"/>
        </w:rPr>
        <w:t>st alors illustrée.</w:t>
      </w:r>
    </w:p>
    <w:p w:rsidR="00490E14" w:rsidRPr="005045C2" w:rsidRDefault="005045C2" w:rsidP="005045C2">
      <w:pPr>
        <w:pStyle w:val="Titre4"/>
        <w:spacing w:line="360" w:lineRule="auto"/>
        <w:rPr>
          <w:rFonts w:ascii="Times New Roman" w:hAnsi="Times New Roman" w:cs="Times New Roman"/>
          <w:i w:val="0"/>
          <w:color w:val="auto"/>
          <w:sz w:val="24"/>
          <w:szCs w:val="24"/>
          <w:u w:val="single"/>
        </w:rPr>
      </w:pPr>
      <w:r>
        <w:rPr>
          <w:rFonts w:ascii="Times New Roman" w:hAnsi="Times New Roman" w:cs="Times New Roman"/>
          <w:b w:val="0"/>
          <w:i w:val="0"/>
          <w:color w:val="auto"/>
          <w:sz w:val="24"/>
          <w:szCs w:val="24"/>
        </w:rPr>
        <w:tab/>
      </w:r>
      <w:bookmarkStart w:id="24" w:name="_Toc491241497"/>
      <w:r w:rsidR="00490E14" w:rsidRPr="005045C2">
        <w:rPr>
          <w:rFonts w:ascii="Times New Roman" w:hAnsi="Times New Roman" w:cs="Times New Roman"/>
          <w:i w:val="0"/>
          <w:color w:val="auto"/>
          <w:sz w:val="24"/>
          <w:szCs w:val="24"/>
          <w:u w:val="single"/>
        </w:rPr>
        <w:t>2- L’e</w:t>
      </w:r>
      <w:r w:rsidR="00A47A98" w:rsidRPr="005045C2">
        <w:rPr>
          <w:rFonts w:ascii="Times New Roman" w:hAnsi="Times New Roman" w:cs="Times New Roman"/>
          <w:i w:val="0"/>
          <w:color w:val="auto"/>
          <w:sz w:val="24"/>
          <w:szCs w:val="24"/>
          <w:u w:val="single"/>
        </w:rPr>
        <w:t xml:space="preserve">ncadrement de la création </w:t>
      </w:r>
      <w:r w:rsidR="00490E14" w:rsidRPr="005045C2">
        <w:rPr>
          <w:rFonts w:ascii="Times New Roman" w:hAnsi="Times New Roman" w:cs="Times New Roman"/>
          <w:i w:val="0"/>
          <w:color w:val="auto"/>
          <w:sz w:val="24"/>
          <w:szCs w:val="24"/>
          <w:u w:val="single"/>
        </w:rPr>
        <w:t>monétaire</w:t>
      </w:r>
      <w:bookmarkEnd w:id="24"/>
    </w:p>
    <w:p w:rsidR="0046578A" w:rsidRPr="005B7831" w:rsidRDefault="00F6262B" w:rsidP="007A0FEC">
      <w:pPr>
        <w:spacing w:line="360" w:lineRule="auto"/>
        <w:jc w:val="both"/>
        <w:rPr>
          <w:rFonts w:ascii="Times New Roman" w:hAnsi="Times New Roman"/>
          <w:sz w:val="24"/>
          <w:szCs w:val="24"/>
        </w:rPr>
      </w:pPr>
      <w:r w:rsidRPr="005B7831">
        <w:rPr>
          <w:rFonts w:ascii="Times New Roman" w:hAnsi="Times New Roman"/>
          <w:sz w:val="24"/>
          <w:szCs w:val="24"/>
        </w:rPr>
        <w:t>Le pouvoir des banques commerciales, à travers leurs rôles d’acteurs principaux en matière de création monétaire, peut sembler démes</w:t>
      </w:r>
      <w:r w:rsidR="00112EF6" w:rsidRPr="005B7831">
        <w:rPr>
          <w:rFonts w:ascii="Times New Roman" w:hAnsi="Times New Roman"/>
          <w:sz w:val="24"/>
          <w:szCs w:val="24"/>
        </w:rPr>
        <w:t>uré</w:t>
      </w:r>
      <w:r w:rsidRPr="005B7831">
        <w:rPr>
          <w:rFonts w:ascii="Times New Roman" w:hAnsi="Times New Roman"/>
          <w:sz w:val="24"/>
          <w:szCs w:val="24"/>
        </w:rPr>
        <w:t xml:space="preserve">. Ce pouvoir confère aux banques une influence </w:t>
      </w:r>
      <w:r w:rsidR="00DF4198">
        <w:rPr>
          <w:rFonts w:ascii="Times New Roman" w:hAnsi="Times New Roman"/>
          <w:sz w:val="24"/>
          <w:szCs w:val="24"/>
        </w:rPr>
        <w:t xml:space="preserve">sans équivoque </w:t>
      </w:r>
      <w:r w:rsidRPr="005B7831">
        <w:rPr>
          <w:rFonts w:ascii="Times New Roman" w:hAnsi="Times New Roman"/>
          <w:sz w:val="24"/>
          <w:szCs w:val="24"/>
        </w:rPr>
        <w:t>sur l’économie et la société en général.</w:t>
      </w:r>
      <w:r w:rsidR="00A002A8" w:rsidRPr="005B7831">
        <w:rPr>
          <w:rFonts w:ascii="Times New Roman" w:hAnsi="Times New Roman"/>
          <w:sz w:val="24"/>
          <w:szCs w:val="24"/>
        </w:rPr>
        <w:t xml:space="preserve"> </w:t>
      </w:r>
      <w:r w:rsidR="00DF4198">
        <w:rPr>
          <w:rFonts w:ascii="Times New Roman" w:hAnsi="Times New Roman"/>
          <w:sz w:val="24"/>
          <w:szCs w:val="24"/>
        </w:rPr>
        <w:t>Néanmoins,</w:t>
      </w:r>
      <w:r w:rsidR="00A002A8" w:rsidRPr="005B7831">
        <w:rPr>
          <w:rFonts w:ascii="Times New Roman" w:hAnsi="Times New Roman"/>
          <w:sz w:val="24"/>
          <w:szCs w:val="24"/>
        </w:rPr>
        <w:t xml:space="preserve"> ce pouvoir est limité au moyen de mécanismes et d’institutions monétaires garants de notre système monétaire.</w:t>
      </w:r>
    </w:p>
    <w:p w:rsidR="00183D51" w:rsidRPr="009E1FB4" w:rsidRDefault="00490E14" w:rsidP="007A0FEC">
      <w:pPr>
        <w:pStyle w:val="Titre5"/>
        <w:spacing w:line="360" w:lineRule="auto"/>
        <w:ind w:left="709" w:firstLine="709"/>
        <w:rPr>
          <w:rFonts w:ascii="Times New Roman" w:hAnsi="Times New Roman" w:cs="Times New Roman"/>
          <w:color w:val="auto"/>
          <w:sz w:val="24"/>
          <w:szCs w:val="24"/>
          <w:u w:val="single"/>
        </w:rPr>
      </w:pPr>
      <w:bookmarkStart w:id="25" w:name="_Toc491241498"/>
      <w:r w:rsidRPr="009E1FB4">
        <w:rPr>
          <w:rFonts w:ascii="Times New Roman" w:hAnsi="Times New Roman" w:cs="Times New Roman"/>
          <w:color w:val="auto"/>
          <w:sz w:val="24"/>
          <w:szCs w:val="24"/>
          <w:u w:val="single"/>
        </w:rPr>
        <w:t>a- Le rôle de la banque centrale</w:t>
      </w:r>
      <w:bookmarkEnd w:id="25"/>
    </w:p>
    <w:p w:rsidR="00C0616F" w:rsidRDefault="00183D51" w:rsidP="00B157E1">
      <w:pPr>
        <w:spacing w:line="360" w:lineRule="auto"/>
        <w:jc w:val="both"/>
        <w:rPr>
          <w:rFonts w:ascii="Times New Roman" w:hAnsi="Times New Roman"/>
          <w:sz w:val="24"/>
          <w:szCs w:val="24"/>
        </w:rPr>
      </w:pPr>
      <w:r w:rsidRPr="005B7831">
        <w:rPr>
          <w:rFonts w:ascii="Times New Roman" w:hAnsi="Times New Roman"/>
          <w:sz w:val="24"/>
          <w:szCs w:val="24"/>
        </w:rPr>
        <w:t xml:space="preserve">- </w:t>
      </w:r>
      <w:r w:rsidRPr="005B7831">
        <w:rPr>
          <w:rFonts w:ascii="Times New Roman" w:hAnsi="Times New Roman"/>
          <w:b/>
          <w:sz w:val="24"/>
          <w:szCs w:val="24"/>
          <w:u w:val="single"/>
        </w:rPr>
        <w:t>Le principe de compensation</w:t>
      </w:r>
      <w:r w:rsidRPr="005B7831">
        <w:rPr>
          <w:rFonts w:ascii="Times New Roman" w:hAnsi="Times New Roman"/>
          <w:sz w:val="24"/>
          <w:szCs w:val="24"/>
        </w:rPr>
        <w:t xml:space="preserve"> : </w:t>
      </w:r>
      <w:r w:rsidR="005A0EDC" w:rsidRPr="005B7831">
        <w:rPr>
          <w:rFonts w:ascii="Times New Roman" w:hAnsi="Times New Roman"/>
          <w:sz w:val="24"/>
          <w:szCs w:val="24"/>
        </w:rPr>
        <w:t>les banques au travers des crédits accordés à leurs clients</w:t>
      </w:r>
      <w:r w:rsidR="00112EF6" w:rsidRPr="005B7831">
        <w:rPr>
          <w:rFonts w:ascii="Times New Roman" w:hAnsi="Times New Roman"/>
          <w:sz w:val="24"/>
          <w:szCs w:val="24"/>
        </w:rPr>
        <w:t xml:space="preserve"> se trouvent confrontées</w:t>
      </w:r>
      <w:r w:rsidR="006C2590" w:rsidRPr="005B7831">
        <w:rPr>
          <w:rFonts w:ascii="Times New Roman" w:hAnsi="Times New Roman"/>
          <w:sz w:val="24"/>
          <w:szCs w:val="24"/>
        </w:rPr>
        <w:t xml:space="preserve"> </w:t>
      </w:r>
      <w:r w:rsidR="006C2590" w:rsidRPr="009E1FB4">
        <w:rPr>
          <w:rFonts w:ascii="Times New Roman" w:hAnsi="Times New Roman"/>
          <w:sz w:val="24"/>
          <w:szCs w:val="24"/>
        </w:rPr>
        <w:t>à « des fuites ».</w:t>
      </w:r>
      <w:r w:rsidR="006C2590" w:rsidRPr="005B7831">
        <w:rPr>
          <w:rFonts w:ascii="Times New Roman" w:hAnsi="Times New Roman"/>
          <w:sz w:val="24"/>
          <w:szCs w:val="24"/>
        </w:rPr>
        <w:t xml:space="preserve"> En effet, les agents bénéficiaires des crédits </w:t>
      </w:r>
      <w:r w:rsidR="009C4B75">
        <w:rPr>
          <w:rFonts w:ascii="Times New Roman" w:hAnsi="Times New Roman"/>
          <w:sz w:val="24"/>
          <w:szCs w:val="24"/>
        </w:rPr>
        <w:t>ayant</w:t>
      </w:r>
      <w:r w:rsidR="003A00F5">
        <w:rPr>
          <w:rFonts w:ascii="Times New Roman" w:hAnsi="Times New Roman"/>
          <w:sz w:val="24"/>
          <w:szCs w:val="24"/>
        </w:rPr>
        <w:t xml:space="preserve"> vocation</w:t>
      </w:r>
      <w:r w:rsidR="006C2590" w:rsidRPr="005B7831">
        <w:rPr>
          <w:rFonts w:ascii="Times New Roman" w:hAnsi="Times New Roman"/>
          <w:sz w:val="24"/>
          <w:szCs w:val="24"/>
        </w:rPr>
        <w:t xml:space="preserve"> </w:t>
      </w:r>
      <w:r w:rsidR="003A00F5">
        <w:rPr>
          <w:rFonts w:ascii="Times New Roman" w:hAnsi="Times New Roman"/>
          <w:sz w:val="24"/>
          <w:szCs w:val="24"/>
        </w:rPr>
        <w:t xml:space="preserve">à </w:t>
      </w:r>
      <w:r w:rsidR="006C2590" w:rsidRPr="005B7831">
        <w:rPr>
          <w:rFonts w:ascii="Times New Roman" w:hAnsi="Times New Roman"/>
          <w:sz w:val="24"/>
          <w:szCs w:val="24"/>
        </w:rPr>
        <w:t>utiliser ces fonds</w:t>
      </w:r>
      <w:r w:rsidR="003A00F5">
        <w:rPr>
          <w:rFonts w:ascii="Times New Roman" w:hAnsi="Times New Roman"/>
          <w:sz w:val="24"/>
          <w:szCs w:val="24"/>
        </w:rPr>
        <w:t>, ces fonds pourront</w:t>
      </w:r>
      <w:r w:rsidR="006C2590" w:rsidRPr="005B7831">
        <w:rPr>
          <w:rFonts w:ascii="Times New Roman" w:hAnsi="Times New Roman"/>
          <w:sz w:val="24"/>
          <w:szCs w:val="24"/>
        </w:rPr>
        <w:t xml:space="preserve"> alors </w:t>
      </w:r>
      <w:r w:rsidR="003A00F5">
        <w:rPr>
          <w:rFonts w:ascii="Times New Roman" w:hAnsi="Times New Roman"/>
          <w:sz w:val="24"/>
          <w:szCs w:val="24"/>
        </w:rPr>
        <w:t>« </w:t>
      </w:r>
      <w:r w:rsidR="006C2590" w:rsidRPr="005B7831">
        <w:rPr>
          <w:rFonts w:ascii="Times New Roman" w:hAnsi="Times New Roman"/>
          <w:sz w:val="24"/>
          <w:szCs w:val="24"/>
        </w:rPr>
        <w:t>filer</w:t>
      </w:r>
      <w:r w:rsidR="003A00F5">
        <w:rPr>
          <w:rFonts w:ascii="Times New Roman" w:hAnsi="Times New Roman"/>
          <w:sz w:val="24"/>
          <w:szCs w:val="24"/>
        </w:rPr>
        <w:t> »</w:t>
      </w:r>
      <w:r w:rsidR="006C2590" w:rsidRPr="005B7831">
        <w:rPr>
          <w:rFonts w:ascii="Times New Roman" w:hAnsi="Times New Roman"/>
          <w:sz w:val="24"/>
          <w:szCs w:val="24"/>
        </w:rPr>
        <w:t xml:space="preserve"> vers d’autres banques. En fonction des échanges économiques, certaines banques se retrouveront avec </w:t>
      </w:r>
      <w:r w:rsidR="0035028D" w:rsidRPr="005B7831">
        <w:rPr>
          <w:rFonts w:ascii="Times New Roman" w:hAnsi="Times New Roman"/>
          <w:sz w:val="24"/>
          <w:szCs w:val="24"/>
        </w:rPr>
        <w:t xml:space="preserve">un </w:t>
      </w:r>
      <w:r w:rsidR="006C2590" w:rsidRPr="005B7831">
        <w:rPr>
          <w:rFonts w:ascii="Times New Roman" w:hAnsi="Times New Roman"/>
          <w:sz w:val="24"/>
          <w:szCs w:val="24"/>
        </w:rPr>
        <w:t xml:space="preserve">excédent d’argent reçu en comparaison de l’argent </w:t>
      </w:r>
      <w:r w:rsidR="0035028D" w:rsidRPr="005B7831">
        <w:rPr>
          <w:rFonts w:ascii="Times New Roman" w:hAnsi="Times New Roman"/>
          <w:sz w:val="24"/>
          <w:szCs w:val="24"/>
        </w:rPr>
        <w:t>« </w:t>
      </w:r>
      <w:r w:rsidR="006C2590" w:rsidRPr="005B7831">
        <w:rPr>
          <w:rFonts w:ascii="Times New Roman" w:hAnsi="Times New Roman"/>
          <w:sz w:val="24"/>
          <w:szCs w:val="24"/>
        </w:rPr>
        <w:t>parti</w:t>
      </w:r>
      <w:r w:rsidR="0035028D" w:rsidRPr="005B7831">
        <w:rPr>
          <w:rFonts w:ascii="Times New Roman" w:hAnsi="Times New Roman"/>
          <w:sz w:val="24"/>
          <w:szCs w:val="24"/>
        </w:rPr>
        <w:t> »</w:t>
      </w:r>
      <w:r w:rsidR="006C2590" w:rsidRPr="005B7831">
        <w:rPr>
          <w:rFonts w:ascii="Times New Roman" w:hAnsi="Times New Roman"/>
          <w:sz w:val="24"/>
          <w:szCs w:val="24"/>
        </w:rPr>
        <w:t xml:space="preserve"> vers d’autres ét</w:t>
      </w:r>
      <w:r w:rsidR="008B4A38" w:rsidRPr="005B7831">
        <w:rPr>
          <w:rFonts w:ascii="Times New Roman" w:hAnsi="Times New Roman"/>
          <w:sz w:val="24"/>
          <w:szCs w:val="24"/>
        </w:rPr>
        <w:t>ablissements. En vue de compenser les créances et dettes détenues par les banques les unes sur les autres, un</w:t>
      </w:r>
      <w:r w:rsidR="009E1FB4">
        <w:rPr>
          <w:rFonts w:ascii="Times New Roman" w:hAnsi="Times New Roman"/>
          <w:sz w:val="24"/>
          <w:szCs w:val="24"/>
        </w:rPr>
        <w:t xml:space="preserve">e compensation bancaire s’opère, chaque jour, </w:t>
      </w:r>
      <w:r w:rsidR="008B4A38" w:rsidRPr="005B7831">
        <w:rPr>
          <w:rFonts w:ascii="Times New Roman" w:hAnsi="Times New Roman"/>
          <w:sz w:val="24"/>
          <w:szCs w:val="24"/>
        </w:rPr>
        <w:t>par la chambre de compensation sous le contrôle de la banque centrale.</w:t>
      </w:r>
      <w:r w:rsidR="00B6111E" w:rsidRPr="005B7831">
        <w:rPr>
          <w:rFonts w:ascii="Times New Roman" w:hAnsi="Times New Roman"/>
          <w:sz w:val="24"/>
          <w:szCs w:val="24"/>
        </w:rPr>
        <w:t xml:space="preserve"> Pour les banques qui présentent un besoin de liquidités, les opérations de refinancement ont un coût venant diminuer la r</w:t>
      </w:r>
      <w:r w:rsidR="009E1FB4">
        <w:rPr>
          <w:rFonts w:ascii="Times New Roman" w:hAnsi="Times New Roman"/>
          <w:sz w:val="24"/>
          <w:szCs w:val="24"/>
        </w:rPr>
        <w:t xml:space="preserve">entabilité des crédits accordés, et par voie de conséquence, </w:t>
      </w:r>
      <w:r w:rsidR="00B6111E" w:rsidRPr="005B7831">
        <w:rPr>
          <w:rFonts w:ascii="Times New Roman" w:hAnsi="Times New Roman"/>
          <w:sz w:val="24"/>
          <w:szCs w:val="24"/>
        </w:rPr>
        <w:t>l’offre de crédits et la création monétaire.</w:t>
      </w:r>
      <w:r w:rsidR="00B639E3">
        <w:rPr>
          <w:rFonts w:ascii="Times New Roman" w:hAnsi="Times New Roman"/>
          <w:sz w:val="24"/>
          <w:szCs w:val="24"/>
        </w:rPr>
        <w:t xml:space="preserve"> En France, c’est le système « CORE »</w:t>
      </w:r>
      <w:r w:rsidR="009C4B75">
        <w:rPr>
          <w:rStyle w:val="Appelnotedebasdep"/>
          <w:rFonts w:ascii="Times New Roman" w:hAnsi="Times New Roman"/>
          <w:sz w:val="24"/>
          <w:szCs w:val="24"/>
        </w:rPr>
        <w:footnoteReference w:id="25"/>
      </w:r>
      <w:r w:rsidR="00B639E3">
        <w:rPr>
          <w:rFonts w:ascii="Times New Roman" w:hAnsi="Times New Roman"/>
          <w:sz w:val="24"/>
          <w:szCs w:val="24"/>
        </w:rPr>
        <w:t xml:space="preserve">, qui assure le rôle de </w:t>
      </w:r>
      <w:r w:rsidR="00B639E3">
        <w:rPr>
          <w:rFonts w:ascii="Times New Roman" w:hAnsi="Times New Roman"/>
          <w:sz w:val="24"/>
          <w:szCs w:val="24"/>
        </w:rPr>
        <w:lastRenderedPageBreak/>
        <w:t>plateforme de compensation interbancaire au titre des moyens d</w:t>
      </w:r>
      <w:r w:rsidR="009C4B75">
        <w:rPr>
          <w:rFonts w:ascii="Times New Roman" w:hAnsi="Times New Roman"/>
          <w:sz w:val="24"/>
          <w:szCs w:val="24"/>
        </w:rPr>
        <w:t>e paiement</w:t>
      </w:r>
      <w:r w:rsidR="00B639E3">
        <w:rPr>
          <w:rFonts w:ascii="Times New Roman" w:hAnsi="Times New Roman"/>
          <w:sz w:val="24"/>
          <w:szCs w:val="24"/>
        </w:rPr>
        <w:t xml:space="preserve"> de détails</w:t>
      </w:r>
      <w:r w:rsidR="00B157E1">
        <w:rPr>
          <w:rFonts w:ascii="Times New Roman" w:hAnsi="Times New Roman"/>
          <w:sz w:val="24"/>
          <w:szCs w:val="24"/>
        </w:rPr>
        <w:t xml:space="preserve"> </w:t>
      </w:r>
      <w:r w:rsidR="00B157E1" w:rsidRPr="00836E43">
        <w:rPr>
          <w:rFonts w:ascii="Times New Roman" w:hAnsi="Times New Roman"/>
          <w:sz w:val="24"/>
          <w:szCs w:val="24"/>
        </w:rPr>
        <w:t>(</w:t>
      </w:r>
      <w:r w:rsidR="00FC1ACD">
        <w:rPr>
          <w:rFonts w:ascii="Times New Roman" w:hAnsi="Times New Roman"/>
          <w:sz w:val="24"/>
          <w:szCs w:val="24"/>
        </w:rPr>
        <w:t>cf. annexe n°4</w:t>
      </w:r>
      <w:r w:rsidR="003853EA">
        <w:rPr>
          <w:rFonts w:ascii="Times New Roman" w:hAnsi="Times New Roman"/>
          <w:sz w:val="24"/>
          <w:szCs w:val="24"/>
        </w:rPr>
        <w:t xml:space="preserve"> page 124</w:t>
      </w:r>
      <w:r w:rsidR="00FC1ACD">
        <w:rPr>
          <w:rFonts w:ascii="Times New Roman" w:hAnsi="Times New Roman"/>
          <w:sz w:val="24"/>
          <w:szCs w:val="24"/>
        </w:rPr>
        <w:t>, dans laquelle nous illustrons le principe de compensation</w:t>
      </w:r>
      <w:r w:rsidR="00B157E1" w:rsidRPr="00836E43">
        <w:rPr>
          <w:rFonts w:ascii="Times New Roman" w:hAnsi="Times New Roman"/>
          <w:sz w:val="24"/>
          <w:szCs w:val="24"/>
        </w:rPr>
        <w:t>)</w:t>
      </w:r>
      <w:r w:rsidR="00B639E3" w:rsidRPr="00836E43">
        <w:rPr>
          <w:rFonts w:ascii="Times New Roman" w:hAnsi="Times New Roman"/>
          <w:sz w:val="24"/>
          <w:szCs w:val="24"/>
        </w:rPr>
        <w:t>.</w:t>
      </w:r>
    </w:p>
    <w:p w:rsidR="006B6A09" w:rsidRPr="005B7831" w:rsidRDefault="006018C8" w:rsidP="007A0FEC">
      <w:pPr>
        <w:spacing w:line="360" w:lineRule="auto"/>
        <w:jc w:val="both"/>
        <w:rPr>
          <w:rFonts w:ascii="Times New Roman" w:hAnsi="Times New Roman"/>
          <w:sz w:val="24"/>
          <w:szCs w:val="24"/>
        </w:rPr>
      </w:pPr>
      <w:r w:rsidRPr="005B7831">
        <w:rPr>
          <w:rFonts w:ascii="Times New Roman" w:hAnsi="Times New Roman"/>
          <w:b/>
          <w:sz w:val="24"/>
          <w:szCs w:val="24"/>
          <w:u w:val="single"/>
        </w:rPr>
        <w:t xml:space="preserve">- </w:t>
      </w:r>
      <w:r w:rsidR="00394BA5" w:rsidRPr="005B7831">
        <w:rPr>
          <w:rFonts w:ascii="Times New Roman" w:hAnsi="Times New Roman"/>
          <w:b/>
          <w:sz w:val="24"/>
          <w:szCs w:val="24"/>
          <w:u w:val="single"/>
        </w:rPr>
        <w:t>Le Mécanisme de Surveillance Unique (MSU)</w:t>
      </w:r>
      <w:r w:rsidR="00394BA5" w:rsidRPr="005B7831">
        <w:rPr>
          <w:rFonts w:ascii="Times New Roman" w:hAnsi="Times New Roman"/>
          <w:sz w:val="24"/>
          <w:szCs w:val="24"/>
        </w:rPr>
        <w:t xml:space="preserve"> : </w:t>
      </w:r>
      <w:r w:rsidR="005329B0" w:rsidRPr="005B7831">
        <w:rPr>
          <w:rFonts w:ascii="Times New Roman" w:hAnsi="Times New Roman"/>
          <w:sz w:val="24"/>
          <w:szCs w:val="24"/>
        </w:rPr>
        <w:t xml:space="preserve">il s’agit d’un système de surveillance des établissements de crédit de la zone euro dans le cadre de </w:t>
      </w:r>
      <w:r w:rsidR="005329B0" w:rsidRPr="00A47A98">
        <w:rPr>
          <w:rFonts w:ascii="Times New Roman" w:hAnsi="Times New Roman"/>
          <w:sz w:val="24"/>
          <w:szCs w:val="24"/>
        </w:rPr>
        <w:t xml:space="preserve">« l’Union bancaire ». L’Union bancaire </w:t>
      </w:r>
      <w:r w:rsidR="009E53E2">
        <w:rPr>
          <w:rFonts w:ascii="Times New Roman" w:hAnsi="Times New Roman"/>
          <w:sz w:val="24"/>
          <w:szCs w:val="24"/>
        </w:rPr>
        <w:t>constitue</w:t>
      </w:r>
      <w:r w:rsidR="00CB4E03" w:rsidRPr="00A47A98">
        <w:rPr>
          <w:rFonts w:ascii="Times New Roman" w:hAnsi="Times New Roman"/>
          <w:sz w:val="24"/>
          <w:szCs w:val="24"/>
        </w:rPr>
        <w:t xml:space="preserve"> une réponse</w:t>
      </w:r>
      <w:r w:rsidR="005329B0" w:rsidRPr="00A47A98">
        <w:rPr>
          <w:rFonts w:ascii="Times New Roman" w:hAnsi="Times New Roman"/>
          <w:sz w:val="24"/>
          <w:szCs w:val="24"/>
        </w:rPr>
        <w:t xml:space="preserve"> aux conséquences</w:t>
      </w:r>
      <w:r w:rsidR="005329B0" w:rsidRPr="005B7831">
        <w:rPr>
          <w:rFonts w:ascii="Times New Roman" w:hAnsi="Times New Roman"/>
          <w:sz w:val="24"/>
          <w:szCs w:val="24"/>
        </w:rPr>
        <w:t xml:space="preserve"> engendrées par la crise de la dette au sein de la zone euro</w:t>
      </w:r>
      <w:r w:rsidR="004258FF">
        <w:rPr>
          <w:rFonts w:ascii="Times New Roman" w:hAnsi="Times New Roman"/>
          <w:sz w:val="24"/>
          <w:szCs w:val="24"/>
        </w:rPr>
        <w:t xml:space="preserve">. Elle </w:t>
      </w:r>
      <w:r w:rsidR="00160E4A" w:rsidRPr="005B7831">
        <w:rPr>
          <w:rFonts w:ascii="Times New Roman" w:hAnsi="Times New Roman"/>
          <w:sz w:val="24"/>
          <w:szCs w:val="24"/>
        </w:rPr>
        <w:t>a pour objectif la surveillance des banques de la zone euro et la résolution de leurs défaillances éventuelles.</w:t>
      </w:r>
      <w:r w:rsidR="00664371" w:rsidRPr="005B7831">
        <w:rPr>
          <w:rFonts w:ascii="Times New Roman" w:hAnsi="Times New Roman"/>
          <w:sz w:val="24"/>
          <w:szCs w:val="24"/>
        </w:rPr>
        <w:t xml:space="preserve"> </w:t>
      </w:r>
      <w:r w:rsidR="004258FF">
        <w:rPr>
          <w:rFonts w:ascii="Times New Roman" w:hAnsi="Times New Roman"/>
          <w:sz w:val="24"/>
          <w:szCs w:val="24"/>
        </w:rPr>
        <w:t xml:space="preserve">Dans sa mise en œuvre, le MSU </w:t>
      </w:r>
      <w:r w:rsidR="00C365A2" w:rsidRPr="005B7831">
        <w:rPr>
          <w:rFonts w:ascii="Times New Roman" w:hAnsi="Times New Roman"/>
          <w:sz w:val="24"/>
          <w:szCs w:val="24"/>
        </w:rPr>
        <w:t xml:space="preserve">inclut à la fois une autorité supranationale, la BCE, et les autorités nationales de surveillance </w:t>
      </w:r>
      <w:r w:rsidR="00B23DD5">
        <w:rPr>
          <w:rFonts w:ascii="Times New Roman" w:hAnsi="Times New Roman"/>
          <w:sz w:val="24"/>
          <w:szCs w:val="24"/>
        </w:rPr>
        <w:t xml:space="preserve">comme </w:t>
      </w:r>
      <w:r w:rsidR="00C365A2" w:rsidRPr="005B7831">
        <w:rPr>
          <w:rFonts w:ascii="Times New Roman" w:hAnsi="Times New Roman"/>
          <w:sz w:val="24"/>
          <w:szCs w:val="24"/>
        </w:rPr>
        <w:t>l’A</w:t>
      </w:r>
      <w:r w:rsidR="00A47A98">
        <w:rPr>
          <w:rFonts w:ascii="Times New Roman" w:hAnsi="Times New Roman"/>
          <w:sz w:val="24"/>
          <w:szCs w:val="24"/>
        </w:rPr>
        <w:t>utorité de C</w:t>
      </w:r>
      <w:r w:rsidR="00B23DD5">
        <w:rPr>
          <w:rFonts w:ascii="Times New Roman" w:hAnsi="Times New Roman"/>
          <w:sz w:val="24"/>
          <w:szCs w:val="24"/>
        </w:rPr>
        <w:t>ontrôle Prudentiel et de Résolution (A</w:t>
      </w:r>
      <w:r w:rsidR="00C365A2" w:rsidRPr="005B7831">
        <w:rPr>
          <w:rFonts w:ascii="Times New Roman" w:hAnsi="Times New Roman"/>
          <w:sz w:val="24"/>
          <w:szCs w:val="24"/>
        </w:rPr>
        <w:t>CPR</w:t>
      </w:r>
      <w:r w:rsidR="00B23DD5">
        <w:rPr>
          <w:rFonts w:ascii="Times New Roman" w:hAnsi="Times New Roman"/>
          <w:sz w:val="24"/>
          <w:szCs w:val="24"/>
        </w:rPr>
        <w:t>) dans le cas de la France</w:t>
      </w:r>
      <w:r w:rsidR="00C365A2" w:rsidRPr="005B7831">
        <w:rPr>
          <w:rFonts w:ascii="Times New Roman" w:hAnsi="Times New Roman"/>
          <w:sz w:val="24"/>
          <w:szCs w:val="24"/>
        </w:rPr>
        <w:t>. Ses missions essentielles sont :</w:t>
      </w:r>
    </w:p>
    <w:p w:rsidR="00C365A2" w:rsidRPr="005B7831" w:rsidRDefault="00C365A2" w:rsidP="007A0FEC">
      <w:pPr>
        <w:spacing w:line="360" w:lineRule="auto"/>
        <w:jc w:val="both"/>
        <w:rPr>
          <w:rFonts w:ascii="Times New Roman" w:hAnsi="Times New Roman"/>
          <w:sz w:val="24"/>
          <w:szCs w:val="24"/>
        </w:rPr>
      </w:pPr>
      <w:r w:rsidRPr="005B7831">
        <w:rPr>
          <w:rFonts w:ascii="Times New Roman" w:hAnsi="Times New Roman"/>
          <w:sz w:val="24"/>
          <w:szCs w:val="24"/>
        </w:rPr>
        <w:tab/>
        <w:t>- Veiller au respect des règles prudentielles liées aux établissements de crédit.</w:t>
      </w:r>
    </w:p>
    <w:p w:rsidR="00C365A2" w:rsidRPr="005B7831" w:rsidRDefault="00C365A2" w:rsidP="007A0FEC">
      <w:pPr>
        <w:spacing w:line="360" w:lineRule="auto"/>
        <w:jc w:val="both"/>
        <w:rPr>
          <w:rFonts w:ascii="Times New Roman" w:hAnsi="Times New Roman"/>
          <w:sz w:val="24"/>
          <w:szCs w:val="24"/>
        </w:rPr>
      </w:pPr>
      <w:r w:rsidRPr="005B7831">
        <w:rPr>
          <w:rFonts w:ascii="Times New Roman" w:hAnsi="Times New Roman"/>
          <w:sz w:val="24"/>
          <w:szCs w:val="24"/>
        </w:rPr>
        <w:tab/>
        <w:t>- Déceler les éventuelles faiblesses en amont des établissements de crédit.</w:t>
      </w:r>
    </w:p>
    <w:p w:rsidR="007D2288" w:rsidRPr="005B7831" w:rsidRDefault="00C365A2" w:rsidP="007A0FEC">
      <w:pPr>
        <w:spacing w:line="360" w:lineRule="auto"/>
        <w:jc w:val="both"/>
        <w:rPr>
          <w:rFonts w:ascii="Times New Roman" w:hAnsi="Times New Roman"/>
          <w:sz w:val="24"/>
          <w:szCs w:val="24"/>
        </w:rPr>
      </w:pPr>
      <w:r w:rsidRPr="005B7831">
        <w:rPr>
          <w:rFonts w:ascii="Times New Roman" w:hAnsi="Times New Roman"/>
          <w:sz w:val="24"/>
          <w:szCs w:val="24"/>
        </w:rPr>
        <w:tab/>
        <w:t xml:space="preserve">- S’assurer de l’exécution des mesures adéquates </w:t>
      </w:r>
      <w:r w:rsidR="00343150">
        <w:rPr>
          <w:rFonts w:ascii="Times New Roman" w:hAnsi="Times New Roman"/>
          <w:sz w:val="24"/>
          <w:szCs w:val="24"/>
        </w:rPr>
        <w:t xml:space="preserve">permettant </w:t>
      </w:r>
      <w:r w:rsidRPr="005B7831">
        <w:rPr>
          <w:rFonts w:ascii="Times New Roman" w:hAnsi="Times New Roman"/>
          <w:sz w:val="24"/>
          <w:szCs w:val="24"/>
        </w:rPr>
        <w:t>de remédier aux faiblesses initialement détectées.</w:t>
      </w:r>
    </w:p>
    <w:p w:rsidR="00431E68" w:rsidRPr="008D164A" w:rsidRDefault="00490E14" w:rsidP="007A0FEC">
      <w:pPr>
        <w:pStyle w:val="Titre5"/>
        <w:spacing w:line="360" w:lineRule="auto"/>
        <w:ind w:left="709" w:firstLine="709"/>
        <w:rPr>
          <w:rFonts w:ascii="Times New Roman" w:hAnsi="Times New Roman" w:cs="Times New Roman"/>
          <w:color w:val="auto"/>
          <w:sz w:val="24"/>
          <w:szCs w:val="24"/>
          <w:u w:val="single"/>
        </w:rPr>
      </w:pPr>
      <w:bookmarkStart w:id="26" w:name="_Toc491241499"/>
      <w:r w:rsidRPr="008D164A">
        <w:rPr>
          <w:rFonts w:ascii="Times New Roman" w:hAnsi="Times New Roman" w:cs="Times New Roman"/>
          <w:color w:val="auto"/>
          <w:sz w:val="24"/>
          <w:szCs w:val="24"/>
          <w:u w:val="single"/>
        </w:rPr>
        <w:t>b- La réglementation prudentielle</w:t>
      </w:r>
      <w:bookmarkEnd w:id="26"/>
    </w:p>
    <w:p w:rsidR="00361CE1" w:rsidRDefault="00DE4487" w:rsidP="007A0FEC">
      <w:pPr>
        <w:spacing w:line="360" w:lineRule="auto"/>
        <w:jc w:val="both"/>
        <w:rPr>
          <w:rFonts w:ascii="Times New Roman" w:hAnsi="Times New Roman"/>
          <w:sz w:val="24"/>
          <w:szCs w:val="24"/>
        </w:rPr>
      </w:pPr>
      <w:r w:rsidRPr="005B7831">
        <w:rPr>
          <w:rFonts w:ascii="Times New Roman" w:hAnsi="Times New Roman"/>
          <w:sz w:val="24"/>
          <w:szCs w:val="24"/>
        </w:rPr>
        <w:t xml:space="preserve">- </w:t>
      </w:r>
      <w:r w:rsidRPr="005B7831">
        <w:rPr>
          <w:rFonts w:ascii="Times New Roman" w:hAnsi="Times New Roman"/>
          <w:sz w:val="24"/>
          <w:szCs w:val="24"/>
          <w:u w:val="single"/>
        </w:rPr>
        <w:t>Les réserves obligatoires</w:t>
      </w:r>
      <w:r w:rsidRPr="005B7831">
        <w:rPr>
          <w:rFonts w:ascii="Times New Roman" w:hAnsi="Times New Roman"/>
          <w:sz w:val="24"/>
          <w:szCs w:val="24"/>
        </w:rPr>
        <w:t xml:space="preserve"> : il s’agit de réserves financières que chaque banque doit </w:t>
      </w:r>
      <w:r w:rsidR="009A3CD3" w:rsidRPr="005B7831">
        <w:rPr>
          <w:rFonts w:ascii="Times New Roman" w:hAnsi="Times New Roman"/>
          <w:sz w:val="24"/>
          <w:szCs w:val="24"/>
        </w:rPr>
        <w:t>conserver</w:t>
      </w:r>
      <w:r w:rsidRPr="005B7831">
        <w:rPr>
          <w:rFonts w:ascii="Times New Roman" w:hAnsi="Times New Roman"/>
          <w:sz w:val="24"/>
          <w:szCs w:val="24"/>
        </w:rPr>
        <w:t xml:space="preserve"> </w:t>
      </w:r>
      <w:r w:rsidR="00C05BFE" w:rsidRPr="005B7831">
        <w:rPr>
          <w:rFonts w:ascii="Times New Roman" w:hAnsi="Times New Roman"/>
          <w:sz w:val="24"/>
          <w:szCs w:val="24"/>
        </w:rPr>
        <w:t>sur</w:t>
      </w:r>
      <w:r w:rsidRPr="005B7831">
        <w:rPr>
          <w:rFonts w:ascii="Times New Roman" w:hAnsi="Times New Roman"/>
          <w:sz w:val="24"/>
          <w:szCs w:val="24"/>
        </w:rPr>
        <w:t xml:space="preserve"> </w:t>
      </w:r>
      <w:r w:rsidR="00C05BFE" w:rsidRPr="005B7831">
        <w:rPr>
          <w:rFonts w:ascii="Times New Roman" w:hAnsi="Times New Roman"/>
          <w:sz w:val="24"/>
          <w:szCs w:val="24"/>
        </w:rPr>
        <w:t xml:space="preserve">des comptes ouverts auprès </w:t>
      </w:r>
      <w:r w:rsidRPr="005B7831">
        <w:rPr>
          <w:rFonts w:ascii="Times New Roman" w:hAnsi="Times New Roman"/>
          <w:sz w:val="24"/>
          <w:szCs w:val="24"/>
        </w:rPr>
        <w:t>de la banque centrale</w:t>
      </w:r>
      <w:r w:rsidR="00C05BFE" w:rsidRPr="005B7831">
        <w:rPr>
          <w:rFonts w:ascii="Times New Roman" w:hAnsi="Times New Roman"/>
          <w:sz w:val="24"/>
          <w:szCs w:val="24"/>
        </w:rPr>
        <w:t xml:space="preserve"> nationale</w:t>
      </w:r>
      <w:r w:rsidR="00A43090">
        <w:rPr>
          <w:rFonts w:ascii="Times New Roman" w:hAnsi="Times New Roman"/>
          <w:sz w:val="24"/>
          <w:szCs w:val="24"/>
        </w:rPr>
        <w:t>, on parle alors de monnaie centrale</w:t>
      </w:r>
      <w:r w:rsidR="005064EF" w:rsidRPr="005B7831">
        <w:rPr>
          <w:rFonts w:ascii="Times New Roman" w:hAnsi="Times New Roman"/>
          <w:sz w:val="24"/>
          <w:szCs w:val="24"/>
        </w:rPr>
        <w:t>.</w:t>
      </w:r>
      <w:r w:rsidR="00584460">
        <w:rPr>
          <w:rFonts w:ascii="Times New Roman" w:hAnsi="Times New Roman"/>
          <w:sz w:val="24"/>
          <w:szCs w:val="24"/>
        </w:rPr>
        <w:t xml:space="preserve"> </w:t>
      </w:r>
      <w:r w:rsidR="003E3328" w:rsidRPr="005B7831">
        <w:rPr>
          <w:rFonts w:ascii="Times New Roman" w:hAnsi="Times New Roman"/>
          <w:sz w:val="24"/>
          <w:szCs w:val="24"/>
        </w:rPr>
        <w:t>Le taux de réserves obligatoires est actuellement fixé à 1% par la BCE</w:t>
      </w:r>
      <w:r w:rsidR="00AB47DA" w:rsidRPr="005B7831">
        <w:rPr>
          <w:rFonts w:ascii="Times New Roman" w:hAnsi="Times New Roman"/>
          <w:sz w:val="24"/>
          <w:szCs w:val="24"/>
        </w:rPr>
        <w:t xml:space="preserve"> contre 2% jusqu’en janvier 2012</w:t>
      </w:r>
      <w:r w:rsidR="00AB47DA" w:rsidRPr="005B7831">
        <w:rPr>
          <w:rStyle w:val="Appelnotedebasdep"/>
          <w:rFonts w:ascii="Times New Roman" w:hAnsi="Times New Roman"/>
          <w:sz w:val="24"/>
          <w:szCs w:val="24"/>
        </w:rPr>
        <w:footnoteReference w:id="26"/>
      </w:r>
      <w:r w:rsidR="00AB47DA" w:rsidRPr="005B7831">
        <w:rPr>
          <w:rFonts w:ascii="Times New Roman" w:hAnsi="Times New Roman"/>
          <w:sz w:val="24"/>
          <w:szCs w:val="24"/>
        </w:rPr>
        <w:t xml:space="preserve">. L’assiette éligible aux réserves obligatoires se compose des dépôts à vue, des dépôts à terme d’une durée inférieure ou égale à deux ans, des dépôts remboursables dont le préavis est inférieur ou égal à deux ans et </w:t>
      </w:r>
      <w:r w:rsidR="00825BBE">
        <w:rPr>
          <w:rFonts w:ascii="Times New Roman" w:hAnsi="Times New Roman"/>
          <w:sz w:val="24"/>
          <w:szCs w:val="24"/>
        </w:rPr>
        <w:t>des</w:t>
      </w:r>
      <w:r w:rsidR="00AB47DA" w:rsidRPr="005B7831">
        <w:rPr>
          <w:rFonts w:ascii="Times New Roman" w:hAnsi="Times New Roman"/>
          <w:sz w:val="24"/>
          <w:szCs w:val="24"/>
        </w:rPr>
        <w:t xml:space="preserve"> titres de créances d’une durée initiale </w:t>
      </w:r>
      <w:r w:rsidR="00856AFB" w:rsidRPr="005B7831">
        <w:rPr>
          <w:rFonts w:ascii="Times New Roman" w:hAnsi="Times New Roman"/>
          <w:sz w:val="24"/>
          <w:szCs w:val="24"/>
        </w:rPr>
        <w:t xml:space="preserve">inférieure ou égale à deux ans. Un taux de réserves </w:t>
      </w:r>
      <w:r w:rsidR="0054776A">
        <w:rPr>
          <w:rFonts w:ascii="Times New Roman" w:hAnsi="Times New Roman"/>
          <w:sz w:val="24"/>
          <w:szCs w:val="24"/>
        </w:rPr>
        <w:t xml:space="preserve">fixé à 0% </w:t>
      </w:r>
      <w:r w:rsidR="00856AFB" w:rsidRPr="005B7831">
        <w:rPr>
          <w:rFonts w:ascii="Times New Roman" w:hAnsi="Times New Roman"/>
          <w:sz w:val="24"/>
          <w:szCs w:val="24"/>
        </w:rPr>
        <w:t>est appliqué à certaines autres typologies de monnaie (pensions</w:t>
      </w:r>
      <w:r w:rsidR="0054776A">
        <w:rPr>
          <w:rFonts w:ascii="Times New Roman" w:hAnsi="Times New Roman"/>
          <w:sz w:val="24"/>
          <w:szCs w:val="24"/>
        </w:rPr>
        <w:t>, dépôts à terme d’une durée supérieure à deux ans</w:t>
      </w:r>
      <w:r w:rsidR="00856AFB" w:rsidRPr="005B7831">
        <w:rPr>
          <w:rFonts w:ascii="Times New Roman" w:hAnsi="Times New Roman"/>
          <w:sz w:val="24"/>
          <w:szCs w:val="24"/>
        </w:rPr>
        <w:t xml:space="preserve"> notamment).</w:t>
      </w:r>
      <w:r w:rsidR="00584460">
        <w:rPr>
          <w:rFonts w:ascii="Times New Roman" w:hAnsi="Times New Roman"/>
          <w:sz w:val="24"/>
          <w:szCs w:val="24"/>
        </w:rPr>
        <w:t xml:space="preserve"> </w:t>
      </w:r>
      <w:r w:rsidR="00A47A98">
        <w:rPr>
          <w:rFonts w:ascii="Times New Roman" w:hAnsi="Times New Roman"/>
          <w:sz w:val="24"/>
          <w:szCs w:val="24"/>
        </w:rPr>
        <w:t>Ce mécanisme limite</w:t>
      </w:r>
      <w:r w:rsidR="0054776A">
        <w:rPr>
          <w:rFonts w:ascii="Times New Roman" w:hAnsi="Times New Roman"/>
          <w:sz w:val="24"/>
          <w:szCs w:val="24"/>
        </w:rPr>
        <w:t xml:space="preserve"> donc le pouvoir de création monétaire des banques commerciales</w:t>
      </w:r>
      <w:r w:rsidR="007F37D0" w:rsidRPr="005B7831">
        <w:rPr>
          <w:rFonts w:ascii="Times New Roman" w:hAnsi="Times New Roman"/>
          <w:sz w:val="24"/>
          <w:szCs w:val="24"/>
        </w:rPr>
        <w:t xml:space="preserve">. La formule déterminant la quantité de monnaie mise en </w:t>
      </w:r>
      <w:r w:rsidR="007F37D0" w:rsidRPr="005B7831">
        <w:rPr>
          <w:rFonts w:ascii="Times New Roman" w:hAnsi="Times New Roman"/>
          <w:sz w:val="24"/>
          <w:szCs w:val="24"/>
        </w:rPr>
        <w:lastRenderedPageBreak/>
        <w:t>circulation par le secteur bancaire correspond à un multiple de la base mo</w:t>
      </w:r>
      <w:r w:rsidR="0054776A">
        <w:rPr>
          <w:rFonts w:ascii="Times New Roman" w:hAnsi="Times New Roman"/>
          <w:sz w:val="24"/>
          <w:szCs w:val="24"/>
        </w:rPr>
        <w:t>nétaire, c’est le princi</w:t>
      </w:r>
      <w:r w:rsidR="005B22E2">
        <w:rPr>
          <w:rFonts w:ascii="Times New Roman" w:hAnsi="Times New Roman"/>
          <w:sz w:val="24"/>
          <w:szCs w:val="24"/>
        </w:rPr>
        <w:t>pe du multiplicateur de crédits</w:t>
      </w:r>
      <w:r w:rsidR="00361CE1">
        <w:rPr>
          <w:rFonts w:ascii="Times New Roman" w:hAnsi="Times New Roman"/>
          <w:sz w:val="24"/>
          <w:szCs w:val="24"/>
        </w:rPr>
        <w:t>.</w:t>
      </w:r>
    </w:p>
    <w:p w:rsidR="00361CE1" w:rsidRDefault="00D7402C" w:rsidP="00D7402C">
      <w:pPr>
        <w:spacing w:line="360" w:lineRule="auto"/>
        <w:jc w:val="center"/>
        <w:rPr>
          <w:rFonts w:ascii="Times New Roman" w:hAnsi="Times New Roman"/>
          <w:sz w:val="24"/>
          <w:szCs w:val="24"/>
        </w:rPr>
      </w:pPr>
      <w:r w:rsidRPr="00D7402C">
        <w:rPr>
          <w:noProof/>
          <w:lang w:eastAsia="fr-FR"/>
        </w:rPr>
        <w:drawing>
          <wp:inline distT="0" distB="0" distL="0" distR="0" wp14:anchorId="41A341BD" wp14:editId="2F1DD929">
            <wp:extent cx="4985385" cy="114490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5385" cy="1144905"/>
                    </a:xfrm>
                    <a:prstGeom prst="rect">
                      <a:avLst/>
                    </a:prstGeom>
                    <a:noFill/>
                    <a:ln>
                      <a:noFill/>
                    </a:ln>
                  </pic:spPr>
                </pic:pic>
              </a:graphicData>
            </a:graphic>
          </wp:inline>
        </w:drawing>
      </w:r>
    </w:p>
    <w:p w:rsidR="007F37D0" w:rsidRPr="005B7831" w:rsidRDefault="007F37D0" w:rsidP="007A0FEC">
      <w:pPr>
        <w:spacing w:line="360" w:lineRule="auto"/>
        <w:jc w:val="both"/>
        <w:rPr>
          <w:rFonts w:ascii="Times New Roman" w:hAnsi="Times New Roman"/>
          <w:sz w:val="24"/>
          <w:szCs w:val="24"/>
        </w:rPr>
      </w:pPr>
      <w:r w:rsidRPr="005B7831">
        <w:rPr>
          <w:rFonts w:ascii="Times New Roman" w:hAnsi="Times New Roman"/>
          <w:sz w:val="24"/>
          <w:szCs w:val="24"/>
        </w:rPr>
        <w:t xml:space="preserve">Un taux de réserves obligatoires élevé </w:t>
      </w:r>
      <w:r w:rsidR="001A3D1E">
        <w:rPr>
          <w:rFonts w:ascii="Times New Roman" w:hAnsi="Times New Roman"/>
          <w:sz w:val="24"/>
          <w:szCs w:val="24"/>
        </w:rPr>
        <w:t>va diminuer</w:t>
      </w:r>
      <w:r w:rsidRPr="005B7831">
        <w:rPr>
          <w:rFonts w:ascii="Times New Roman" w:hAnsi="Times New Roman"/>
          <w:sz w:val="24"/>
          <w:szCs w:val="24"/>
        </w:rPr>
        <w:t xml:space="preserve"> les possibilités de prêts des établissements de crédit</w:t>
      </w:r>
      <w:r w:rsidR="002E693A">
        <w:rPr>
          <w:rFonts w:ascii="Times New Roman" w:hAnsi="Times New Roman"/>
          <w:sz w:val="24"/>
          <w:szCs w:val="24"/>
        </w:rPr>
        <w:t xml:space="preserve"> (cf. annexe n°5</w:t>
      </w:r>
      <w:r w:rsidR="003853EA">
        <w:rPr>
          <w:rFonts w:ascii="Times New Roman" w:hAnsi="Times New Roman"/>
          <w:sz w:val="24"/>
          <w:szCs w:val="24"/>
        </w:rPr>
        <w:t xml:space="preserve"> page 125</w:t>
      </w:r>
      <w:r w:rsidR="00E91906">
        <w:rPr>
          <w:rFonts w:ascii="Times New Roman" w:hAnsi="Times New Roman"/>
          <w:sz w:val="24"/>
          <w:szCs w:val="24"/>
        </w:rPr>
        <w:t>).</w:t>
      </w:r>
    </w:p>
    <w:p w:rsidR="00483444" w:rsidRDefault="00431E68" w:rsidP="00483444">
      <w:pPr>
        <w:spacing w:line="360" w:lineRule="auto"/>
        <w:jc w:val="both"/>
        <w:rPr>
          <w:rFonts w:ascii="Times New Roman" w:hAnsi="Times New Roman"/>
          <w:sz w:val="24"/>
          <w:szCs w:val="24"/>
        </w:rPr>
      </w:pPr>
      <w:r w:rsidRPr="005B7831">
        <w:rPr>
          <w:rFonts w:ascii="Times New Roman" w:hAnsi="Times New Roman"/>
          <w:sz w:val="24"/>
          <w:szCs w:val="24"/>
        </w:rPr>
        <w:t xml:space="preserve">- </w:t>
      </w:r>
      <w:r w:rsidRPr="005B7831">
        <w:rPr>
          <w:rFonts w:ascii="Times New Roman" w:hAnsi="Times New Roman"/>
          <w:sz w:val="24"/>
          <w:szCs w:val="24"/>
          <w:u w:val="single"/>
        </w:rPr>
        <w:t>Les accords de Bâle</w:t>
      </w:r>
      <w:r w:rsidRPr="005B7831">
        <w:rPr>
          <w:rFonts w:ascii="Times New Roman" w:hAnsi="Times New Roman"/>
          <w:sz w:val="24"/>
          <w:szCs w:val="24"/>
        </w:rPr>
        <w:t xml:space="preserve"> : </w:t>
      </w:r>
      <w:r w:rsidR="00BC665F" w:rsidRPr="005B7831">
        <w:rPr>
          <w:rFonts w:ascii="Times New Roman" w:hAnsi="Times New Roman"/>
          <w:sz w:val="24"/>
          <w:szCs w:val="24"/>
        </w:rPr>
        <w:t xml:space="preserve">élaborés par le comité Bâle, ces accords, </w:t>
      </w:r>
      <w:r w:rsidRPr="005B7831">
        <w:rPr>
          <w:rFonts w:ascii="Times New Roman" w:hAnsi="Times New Roman"/>
          <w:sz w:val="24"/>
          <w:szCs w:val="24"/>
        </w:rPr>
        <w:t>rassemblant les banque</w:t>
      </w:r>
      <w:r w:rsidR="00BC665F" w:rsidRPr="005B7831">
        <w:rPr>
          <w:rFonts w:ascii="Times New Roman" w:hAnsi="Times New Roman"/>
          <w:sz w:val="24"/>
          <w:szCs w:val="24"/>
        </w:rPr>
        <w:t>s centrales les plus importantes, ont pour objectifs</w:t>
      </w:r>
      <w:r w:rsidR="00F1650F">
        <w:rPr>
          <w:rFonts w:ascii="Times New Roman" w:hAnsi="Times New Roman"/>
          <w:sz w:val="24"/>
          <w:szCs w:val="24"/>
        </w:rPr>
        <w:t xml:space="preserve"> : </w:t>
      </w:r>
      <w:r w:rsidR="00BC665F" w:rsidRPr="005B7831">
        <w:rPr>
          <w:rFonts w:ascii="Times New Roman" w:hAnsi="Times New Roman"/>
          <w:sz w:val="24"/>
          <w:szCs w:val="24"/>
        </w:rPr>
        <w:t>l’instauration de normes internationales, le renforcement du système bancaire et la prévention des crises financières. Près de trente années après la signat</w:t>
      </w:r>
      <w:r w:rsidR="003343E3">
        <w:rPr>
          <w:rFonts w:ascii="Times New Roman" w:hAnsi="Times New Roman"/>
          <w:sz w:val="24"/>
          <w:szCs w:val="24"/>
        </w:rPr>
        <w:t>ure des accords de Bâle I en 1988</w:t>
      </w:r>
      <w:r w:rsidR="00BC665F" w:rsidRPr="005B7831">
        <w:rPr>
          <w:rFonts w:ascii="Times New Roman" w:hAnsi="Times New Roman"/>
          <w:sz w:val="24"/>
          <w:szCs w:val="24"/>
        </w:rPr>
        <w:t>, les accords de Bâle III</w:t>
      </w:r>
      <w:r w:rsidR="00E71424" w:rsidRPr="005B7831">
        <w:rPr>
          <w:rFonts w:ascii="Times New Roman" w:hAnsi="Times New Roman"/>
          <w:sz w:val="24"/>
          <w:szCs w:val="24"/>
        </w:rPr>
        <w:t xml:space="preserve"> visent à renforcer la résilience des grandes banques internationales </w:t>
      </w:r>
      <w:r w:rsidR="003343E3">
        <w:rPr>
          <w:rFonts w:ascii="Times New Roman" w:hAnsi="Times New Roman"/>
          <w:sz w:val="24"/>
          <w:szCs w:val="24"/>
        </w:rPr>
        <w:t>par le renforcement de leurs</w:t>
      </w:r>
      <w:r w:rsidR="00E71424" w:rsidRPr="005B7831">
        <w:rPr>
          <w:rFonts w:ascii="Times New Roman" w:hAnsi="Times New Roman"/>
          <w:sz w:val="24"/>
          <w:szCs w:val="24"/>
        </w:rPr>
        <w:t xml:space="preserve"> fonds propres.</w:t>
      </w:r>
      <w:r w:rsidR="00A42AC1" w:rsidRPr="005B7831">
        <w:rPr>
          <w:rFonts w:ascii="Times New Roman" w:hAnsi="Times New Roman"/>
          <w:sz w:val="24"/>
          <w:szCs w:val="24"/>
        </w:rPr>
        <w:t xml:space="preserve"> L</w:t>
      </w:r>
      <w:r w:rsidR="003343E3">
        <w:rPr>
          <w:rFonts w:ascii="Times New Roman" w:hAnsi="Times New Roman"/>
          <w:sz w:val="24"/>
          <w:szCs w:val="24"/>
        </w:rPr>
        <w:t>’exigence de fonds propres fixés</w:t>
      </w:r>
      <w:r w:rsidR="00A42AC1" w:rsidRPr="005B7831">
        <w:rPr>
          <w:rFonts w:ascii="Times New Roman" w:hAnsi="Times New Roman"/>
          <w:sz w:val="24"/>
          <w:szCs w:val="24"/>
        </w:rPr>
        <w:t xml:space="preserve"> à 8% des risques pondérés est inchangée en comparaison aux précédents accords Bâle II. Néanmoins, la </w:t>
      </w:r>
      <w:r w:rsidR="00F105F9" w:rsidRPr="005B7831">
        <w:rPr>
          <w:rFonts w:ascii="Times New Roman" w:hAnsi="Times New Roman"/>
          <w:sz w:val="24"/>
          <w:szCs w:val="24"/>
        </w:rPr>
        <w:t>structure du ratio de 8% est modifiée en vue de donner plus d’impor</w:t>
      </w:r>
      <w:r w:rsidR="003343E3">
        <w:rPr>
          <w:rFonts w:ascii="Times New Roman" w:hAnsi="Times New Roman"/>
          <w:sz w:val="24"/>
          <w:szCs w:val="24"/>
        </w:rPr>
        <w:t xml:space="preserve">tance aux fonds propres dits </w:t>
      </w:r>
      <w:r w:rsidR="009E7E8C">
        <w:rPr>
          <w:rFonts w:ascii="Times New Roman" w:hAnsi="Times New Roman"/>
          <w:sz w:val="24"/>
          <w:szCs w:val="24"/>
        </w:rPr>
        <w:t>« </w:t>
      </w:r>
      <w:r w:rsidR="003343E3">
        <w:rPr>
          <w:rFonts w:ascii="Times New Roman" w:hAnsi="Times New Roman"/>
          <w:sz w:val="24"/>
          <w:szCs w:val="24"/>
        </w:rPr>
        <w:t>durs</w:t>
      </w:r>
      <w:r w:rsidR="009E7E8C">
        <w:rPr>
          <w:rFonts w:ascii="Times New Roman" w:hAnsi="Times New Roman"/>
          <w:sz w:val="24"/>
          <w:szCs w:val="24"/>
        </w:rPr>
        <w:t> »</w:t>
      </w:r>
      <w:r w:rsidR="003343E3">
        <w:rPr>
          <w:rFonts w:ascii="Times New Roman" w:hAnsi="Times New Roman"/>
          <w:sz w:val="24"/>
          <w:szCs w:val="24"/>
        </w:rPr>
        <w:t xml:space="preserve">, </w:t>
      </w:r>
      <w:r w:rsidR="00F105F9" w:rsidRPr="005B7831">
        <w:rPr>
          <w:rFonts w:ascii="Times New Roman" w:hAnsi="Times New Roman"/>
          <w:sz w:val="24"/>
          <w:szCs w:val="24"/>
        </w:rPr>
        <w:t>composés du capital social et</w:t>
      </w:r>
      <w:r w:rsidR="00CD6D9D" w:rsidRPr="005B7831">
        <w:rPr>
          <w:rFonts w:ascii="Times New Roman" w:hAnsi="Times New Roman"/>
          <w:sz w:val="24"/>
          <w:szCs w:val="24"/>
        </w:rPr>
        <w:t xml:space="preserve"> des bénéfices mis en réserves</w:t>
      </w:r>
      <w:r w:rsidR="00CD6D9D" w:rsidRPr="005B7831">
        <w:rPr>
          <w:rStyle w:val="Appelnotedebasdep"/>
          <w:rFonts w:ascii="Times New Roman" w:hAnsi="Times New Roman"/>
          <w:sz w:val="24"/>
          <w:szCs w:val="24"/>
        </w:rPr>
        <w:footnoteReference w:id="27"/>
      </w:r>
      <w:r w:rsidR="00CD6D9D" w:rsidRPr="005B7831">
        <w:rPr>
          <w:rFonts w:ascii="Times New Roman" w:hAnsi="Times New Roman"/>
          <w:sz w:val="24"/>
          <w:szCs w:val="24"/>
        </w:rPr>
        <w:t>.</w:t>
      </w:r>
    </w:p>
    <w:p w:rsidR="00483444" w:rsidRPr="00483444" w:rsidRDefault="00483444" w:rsidP="00483444">
      <w:pPr>
        <w:pStyle w:val="Titre5"/>
        <w:spacing w:line="360" w:lineRule="auto"/>
        <w:jc w:val="both"/>
        <w:rPr>
          <w:rFonts w:ascii="Times New Roman" w:hAnsi="Times New Roman"/>
          <w:color w:val="auto"/>
          <w:sz w:val="24"/>
          <w:szCs w:val="24"/>
          <w:u w:val="single"/>
        </w:rPr>
      </w:pPr>
      <w:r>
        <w:rPr>
          <w:rFonts w:ascii="Times New Roman" w:hAnsi="Times New Roman"/>
          <w:color w:val="auto"/>
          <w:sz w:val="24"/>
          <w:szCs w:val="24"/>
        </w:rPr>
        <w:tab/>
      </w:r>
      <w:r>
        <w:rPr>
          <w:rFonts w:ascii="Times New Roman" w:hAnsi="Times New Roman"/>
          <w:color w:val="auto"/>
          <w:sz w:val="24"/>
          <w:szCs w:val="24"/>
        </w:rPr>
        <w:tab/>
      </w:r>
      <w:bookmarkStart w:id="27" w:name="_Toc491241500"/>
      <w:r w:rsidR="00490E14" w:rsidRPr="00483444">
        <w:rPr>
          <w:rFonts w:ascii="Times New Roman" w:hAnsi="Times New Roman"/>
          <w:color w:val="auto"/>
          <w:sz w:val="24"/>
          <w:szCs w:val="24"/>
          <w:u w:val="single"/>
        </w:rPr>
        <w:t>c- Le financement des clients en monnaie fiduciaire</w:t>
      </w:r>
      <w:bookmarkEnd w:id="27"/>
    </w:p>
    <w:p w:rsidR="00AF3848" w:rsidRPr="00483444" w:rsidRDefault="00AF3848" w:rsidP="00483444">
      <w:pPr>
        <w:spacing w:line="360" w:lineRule="auto"/>
        <w:jc w:val="both"/>
        <w:rPr>
          <w:rFonts w:ascii="Times New Roman" w:hAnsi="Times New Roman"/>
          <w:sz w:val="24"/>
          <w:szCs w:val="24"/>
          <w:u w:val="single"/>
        </w:rPr>
      </w:pPr>
      <w:r w:rsidRPr="00483444">
        <w:rPr>
          <w:rFonts w:ascii="Times New Roman" w:hAnsi="Times New Roman"/>
          <w:sz w:val="24"/>
          <w:szCs w:val="24"/>
        </w:rPr>
        <w:t xml:space="preserve">Les banques </w:t>
      </w:r>
      <w:r w:rsidR="00F1650F" w:rsidRPr="00483444">
        <w:rPr>
          <w:rFonts w:ascii="Times New Roman" w:hAnsi="Times New Roman"/>
          <w:sz w:val="24"/>
          <w:szCs w:val="24"/>
        </w:rPr>
        <w:t>doivent</w:t>
      </w:r>
      <w:r w:rsidRPr="00483444">
        <w:rPr>
          <w:rFonts w:ascii="Times New Roman" w:hAnsi="Times New Roman"/>
          <w:sz w:val="24"/>
          <w:szCs w:val="24"/>
        </w:rPr>
        <w:t xml:space="preserve"> détenir un stock minimum de dépôts en billets </w:t>
      </w:r>
      <w:r w:rsidR="0087202A" w:rsidRPr="00483444">
        <w:rPr>
          <w:rFonts w:ascii="Times New Roman" w:hAnsi="Times New Roman"/>
          <w:sz w:val="24"/>
          <w:szCs w:val="24"/>
        </w:rPr>
        <w:t xml:space="preserve">pour </w:t>
      </w:r>
      <w:r w:rsidRPr="00483444">
        <w:rPr>
          <w:rFonts w:ascii="Times New Roman" w:hAnsi="Times New Roman"/>
          <w:sz w:val="24"/>
          <w:szCs w:val="24"/>
        </w:rPr>
        <w:t xml:space="preserve">faire face à la demande des clients </w:t>
      </w:r>
      <w:r w:rsidR="0087202A" w:rsidRPr="00483444">
        <w:rPr>
          <w:rFonts w:ascii="Times New Roman" w:hAnsi="Times New Roman"/>
          <w:sz w:val="24"/>
          <w:szCs w:val="24"/>
        </w:rPr>
        <w:t xml:space="preserve">visant à convertir leurs avoirs </w:t>
      </w:r>
      <w:r w:rsidR="00F1650F" w:rsidRPr="00483444">
        <w:rPr>
          <w:rFonts w:ascii="Times New Roman" w:hAnsi="Times New Roman"/>
          <w:sz w:val="24"/>
          <w:szCs w:val="24"/>
        </w:rPr>
        <w:t>(monnaie</w:t>
      </w:r>
      <w:r w:rsidR="008F0325" w:rsidRPr="00483444">
        <w:rPr>
          <w:rFonts w:ascii="Times New Roman" w:hAnsi="Times New Roman"/>
          <w:sz w:val="24"/>
          <w:szCs w:val="24"/>
        </w:rPr>
        <w:t xml:space="preserve"> scripturale) en</w:t>
      </w:r>
      <w:r w:rsidRPr="00483444">
        <w:rPr>
          <w:rFonts w:ascii="Times New Roman" w:hAnsi="Times New Roman"/>
          <w:sz w:val="24"/>
          <w:szCs w:val="24"/>
        </w:rPr>
        <w:t xml:space="preserve"> billets</w:t>
      </w:r>
      <w:r w:rsidR="0087202A" w:rsidRPr="00483444">
        <w:rPr>
          <w:rFonts w:ascii="Times New Roman" w:hAnsi="Times New Roman"/>
          <w:sz w:val="24"/>
          <w:szCs w:val="24"/>
        </w:rPr>
        <w:t xml:space="preserve"> (monnaie fiduciaire)</w:t>
      </w:r>
      <w:r w:rsidRPr="00483444">
        <w:rPr>
          <w:rFonts w:ascii="Times New Roman" w:hAnsi="Times New Roman"/>
          <w:sz w:val="24"/>
          <w:szCs w:val="24"/>
        </w:rPr>
        <w:t>.</w:t>
      </w:r>
      <w:r w:rsidR="008F0325" w:rsidRPr="00483444">
        <w:rPr>
          <w:rFonts w:ascii="Times New Roman" w:hAnsi="Times New Roman"/>
          <w:sz w:val="24"/>
          <w:szCs w:val="24"/>
        </w:rPr>
        <w:t xml:space="preserve"> Le secteur bancaire </w:t>
      </w:r>
      <w:r w:rsidR="00F1650F" w:rsidRPr="00483444">
        <w:rPr>
          <w:rFonts w:ascii="Times New Roman" w:hAnsi="Times New Roman"/>
          <w:sz w:val="24"/>
          <w:szCs w:val="24"/>
        </w:rPr>
        <w:t>est</w:t>
      </w:r>
      <w:r w:rsidR="008F0325" w:rsidRPr="00483444">
        <w:rPr>
          <w:rFonts w:ascii="Times New Roman" w:hAnsi="Times New Roman"/>
          <w:sz w:val="24"/>
          <w:szCs w:val="24"/>
        </w:rPr>
        <w:t xml:space="preserve"> donc demandeur de billets auprès de la banque centrale en contrepartie de monnaie centrale. Or, nous avons vu que l</w:t>
      </w:r>
      <w:r w:rsidR="00112EF6" w:rsidRPr="00483444">
        <w:rPr>
          <w:rFonts w:ascii="Times New Roman" w:hAnsi="Times New Roman"/>
          <w:sz w:val="24"/>
          <w:szCs w:val="24"/>
        </w:rPr>
        <w:t xml:space="preserve">e niveau de </w:t>
      </w:r>
      <w:r w:rsidR="008F0325" w:rsidRPr="00483444">
        <w:rPr>
          <w:rFonts w:ascii="Times New Roman" w:hAnsi="Times New Roman"/>
          <w:sz w:val="24"/>
          <w:szCs w:val="24"/>
        </w:rPr>
        <w:t>réserves obligatoires à trav</w:t>
      </w:r>
      <w:r w:rsidR="0087202A" w:rsidRPr="00483444">
        <w:rPr>
          <w:rFonts w:ascii="Times New Roman" w:hAnsi="Times New Roman"/>
          <w:sz w:val="24"/>
          <w:szCs w:val="24"/>
        </w:rPr>
        <w:t xml:space="preserve">ers la monnaie centrale détenue, </w:t>
      </w:r>
      <w:r w:rsidR="008F0325" w:rsidRPr="00483444">
        <w:rPr>
          <w:rFonts w:ascii="Times New Roman" w:hAnsi="Times New Roman"/>
          <w:sz w:val="24"/>
          <w:szCs w:val="24"/>
        </w:rPr>
        <w:t>conditionnait directement les possibilités de prêts accordés</w:t>
      </w:r>
      <w:r w:rsidR="0087202A" w:rsidRPr="00483444">
        <w:rPr>
          <w:rFonts w:ascii="Times New Roman" w:hAnsi="Times New Roman"/>
          <w:sz w:val="24"/>
          <w:szCs w:val="24"/>
        </w:rPr>
        <w:t xml:space="preserve"> par les banques de second rang</w:t>
      </w:r>
      <w:r w:rsidR="00712529">
        <w:rPr>
          <w:rFonts w:ascii="Times New Roman" w:hAnsi="Times New Roman"/>
          <w:sz w:val="24"/>
          <w:szCs w:val="24"/>
        </w:rPr>
        <w:t>, et par voie de conséquence les possibilités de création monétaire</w:t>
      </w:r>
      <w:r w:rsidR="008F0325" w:rsidRPr="00483444">
        <w:rPr>
          <w:rFonts w:ascii="Times New Roman" w:hAnsi="Times New Roman"/>
          <w:sz w:val="24"/>
          <w:szCs w:val="24"/>
        </w:rPr>
        <w:t>.</w:t>
      </w:r>
    </w:p>
    <w:p w:rsidR="00096045" w:rsidRPr="005045C2" w:rsidRDefault="005045C2" w:rsidP="005045C2">
      <w:pPr>
        <w:pStyle w:val="Titre4"/>
        <w:spacing w:line="360" w:lineRule="auto"/>
        <w:rPr>
          <w:rFonts w:ascii="Times New Roman" w:hAnsi="Times New Roman" w:cs="Times New Roman"/>
          <w:i w:val="0"/>
          <w:color w:val="auto"/>
          <w:sz w:val="24"/>
          <w:szCs w:val="24"/>
          <w:u w:val="single"/>
        </w:rPr>
      </w:pPr>
      <w:r>
        <w:rPr>
          <w:rFonts w:ascii="Times New Roman" w:hAnsi="Times New Roman" w:cs="Times New Roman"/>
          <w:b w:val="0"/>
          <w:i w:val="0"/>
          <w:color w:val="auto"/>
          <w:sz w:val="24"/>
          <w:szCs w:val="24"/>
        </w:rPr>
        <w:tab/>
      </w:r>
      <w:bookmarkStart w:id="28" w:name="_Toc491241501"/>
      <w:r w:rsidR="00490E14" w:rsidRPr="005045C2">
        <w:rPr>
          <w:rFonts w:ascii="Times New Roman" w:hAnsi="Times New Roman" w:cs="Times New Roman"/>
          <w:i w:val="0"/>
          <w:color w:val="auto"/>
          <w:sz w:val="24"/>
          <w:szCs w:val="24"/>
          <w:u w:val="single"/>
        </w:rPr>
        <w:t>3- Les dérives du système</w:t>
      </w:r>
      <w:bookmarkEnd w:id="28"/>
    </w:p>
    <w:p w:rsidR="00466BCF" w:rsidRDefault="009308CD" w:rsidP="00466BCF">
      <w:pPr>
        <w:spacing w:line="360" w:lineRule="auto"/>
        <w:jc w:val="both"/>
        <w:rPr>
          <w:rFonts w:ascii="Times New Roman" w:hAnsi="Times New Roman"/>
          <w:sz w:val="24"/>
          <w:szCs w:val="24"/>
        </w:rPr>
      </w:pPr>
      <w:r w:rsidRPr="005B7831">
        <w:rPr>
          <w:rFonts w:ascii="Times New Roman" w:hAnsi="Times New Roman"/>
          <w:sz w:val="24"/>
          <w:szCs w:val="24"/>
        </w:rPr>
        <w:t xml:space="preserve">Certains économistes, </w:t>
      </w:r>
      <w:r w:rsidR="003B3932" w:rsidRPr="005B7831">
        <w:rPr>
          <w:rFonts w:ascii="Times New Roman" w:hAnsi="Times New Roman"/>
          <w:sz w:val="24"/>
          <w:szCs w:val="24"/>
        </w:rPr>
        <w:t>à l’image de Bernard Lietaer</w:t>
      </w:r>
      <w:r w:rsidR="0046603C">
        <w:rPr>
          <w:rFonts w:ascii="Times New Roman" w:hAnsi="Times New Roman"/>
          <w:sz w:val="24"/>
          <w:szCs w:val="24"/>
        </w:rPr>
        <w:t xml:space="preserve"> (1942)</w:t>
      </w:r>
      <w:r w:rsidR="003B3932" w:rsidRPr="005B7831">
        <w:rPr>
          <w:rFonts w:ascii="Times New Roman" w:hAnsi="Times New Roman"/>
          <w:sz w:val="24"/>
          <w:szCs w:val="24"/>
        </w:rPr>
        <w:t>,</w:t>
      </w:r>
      <w:r w:rsidR="00C7322E" w:rsidRPr="005B7831">
        <w:rPr>
          <w:rFonts w:ascii="Times New Roman" w:hAnsi="Times New Roman"/>
          <w:sz w:val="24"/>
          <w:szCs w:val="24"/>
        </w:rPr>
        <w:t xml:space="preserve"> dénoncent aujourd’hui notre système monétaire</w:t>
      </w:r>
      <w:r w:rsidR="009E7E8C">
        <w:rPr>
          <w:rFonts w:ascii="Times New Roman" w:hAnsi="Times New Roman"/>
          <w:sz w:val="24"/>
          <w:szCs w:val="24"/>
        </w:rPr>
        <w:t>,</w:t>
      </w:r>
      <w:r w:rsidR="00C7322E" w:rsidRPr="005B7831">
        <w:rPr>
          <w:rFonts w:ascii="Times New Roman" w:hAnsi="Times New Roman"/>
          <w:sz w:val="24"/>
          <w:szCs w:val="24"/>
        </w:rPr>
        <w:t xml:space="preserve"> jugé non résilient</w:t>
      </w:r>
      <w:r w:rsidR="005A2851" w:rsidRPr="005B7831">
        <w:rPr>
          <w:rFonts w:ascii="Times New Roman" w:hAnsi="Times New Roman"/>
          <w:sz w:val="24"/>
          <w:szCs w:val="24"/>
        </w:rPr>
        <w:t xml:space="preserve"> </w:t>
      </w:r>
      <w:r w:rsidR="00444F26">
        <w:rPr>
          <w:rFonts w:ascii="Times New Roman" w:hAnsi="Times New Roman"/>
          <w:sz w:val="24"/>
          <w:szCs w:val="24"/>
        </w:rPr>
        <w:t>et</w:t>
      </w:r>
      <w:r w:rsidR="005A2851" w:rsidRPr="005B7831">
        <w:rPr>
          <w:rFonts w:ascii="Times New Roman" w:hAnsi="Times New Roman"/>
          <w:sz w:val="24"/>
          <w:szCs w:val="24"/>
        </w:rPr>
        <w:t xml:space="preserve"> ne disposant pas d’</w:t>
      </w:r>
      <w:r w:rsidR="008A0AD2" w:rsidRPr="005B7831">
        <w:rPr>
          <w:rFonts w:ascii="Times New Roman" w:hAnsi="Times New Roman"/>
          <w:sz w:val="24"/>
          <w:szCs w:val="24"/>
        </w:rPr>
        <w:t xml:space="preserve">autres </w:t>
      </w:r>
      <w:r w:rsidR="008A0AD2" w:rsidRPr="005B7831">
        <w:rPr>
          <w:rFonts w:ascii="Times New Roman" w:hAnsi="Times New Roman"/>
          <w:sz w:val="24"/>
          <w:szCs w:val="24"/>
        </w:rPr>
        <w:lastRenderedPageBreak/>
        <w:t>orientations possibles en cas de défaillance.</w:t>
      </w:r>
      <w:r w:rsidR="00D7546B">
        <w:rPr>
          <w:rFonts w:ascii="Times New Roman" w:hAnsi="Times New Roman"/>
          <w:sz w:val="24"/>
          <w:szCs w:val="24"/>
        </w:rPr>
        <w:t xml:space="preserve"> </w:t>
      </w:r>
      <w:r w:rsidR="00F1374B" w:rsidRPr="005B7831">
        <w:rPr>
          <w:rFonts w:ascii="Times New Roman" w:hAnsi="Times New Roman"/>
          <w:sz w:val="24"/>
          <w:szCs w:val="24"/>
        </w:rPr>
        <w:t>Court-</w:t>
      </w:r>
      <w:proofErr w:type="spellStart"/>
      <w:r w:rsidR="00F1374B" w:rsidRPr="005B7831">
        <w:rPr>
          <w:rFonts w:ascii="Times New Roman" w:hAnsi="Times New Roman"/>
          <w:sz w:val="24"/>
          <w:szCs w:val="24"/>
        </w:rPr>
        <w:t>termisme</w:t>
      </w:r>
      <w:proofErr w:type="spellEnd"/>
      <w:r w:rsidR="00F1374B" w:rsidRPr="005B7831">
        <w:rPr>
          <w:rFonts w:ascii="Times New Roman" w:hAnsi="Times New Roman"/>
          <w:sz w:val="24"/>
          <w:szCs w:val="24"/>
        </w:rPr>
        <w:t>, récessions cycliques, concentration des richesses</w:t>
      </w:r>
      <w:r w:rsidR="008F6A54" w:rsidRPr="005B7831">
        <w:rPr>
          <w:rStyle w:val="Appelnotedebasdep"/>
          <w:rFonts w:ascii="Times New Roman" w:hAnsi="Times New Roman"/>
          <w:sz w:val="24"/>
          <w:szCs w:val="24"/>
        </w:rPr>
        <w:footnoteReference w:id="28"/>
      </w:r>
      <w:r w:rsidR="00F1374B" w:rsidRPr="005B7831">
        <w:rPr>
          <w:rFonts w:ascii="Times New Roman" w:hAnsi="Times New Roman"/>
          <w:sz w:val="24"/>
          <w:szCs w:val="24"/>
        </w:rPr>
        <w:t xml:space="preserve"> et érosion du capital naturel sont autant d’effets </w:t>
      </w:r>
      <w:r w:rsidR="00501A1F" w:rsidRPr="005B7831">
        <w:rPr>
          <w:rFonts w:ascii="Times New Roman" w:hAnsi="Times New Roman"/>
          <w:sz w:val="24"/>
          <w:szCs w:val="24"/>
        </w:rPr>
        <w:t>démontrant que notre</w:t>
      </w:r>
      <w:r w:rsidR="00F1374B" w:rsidRPr="005B7831">
        <w:rPr>
          <w:rFonts w:ascii="Times New Roman" w:hAnsi="Times New Roman"/>
          <w:sz w:val="24"/>
          <w:szCs w:val="24"/>
        </w:rPr>
        <w:t xml:space="preserve"> système monétaire se dégrade.</w:t>
      </w:r>
      <w:r w:rsidR="00B25096" w:rsidRPr="005B7831">
        <w:rPr>
          <w:rFonts w:ascii="Times New Roman" w:hAnsi="Times New Roman"/>
          <w:sz w:val="24"/>
          <w:szCs w:val="24"/>
        </w:rPr>
        <w:t xml:space="preserve"> </w:t>
      </w:r>
      <w:r w:rsidR="00EF7DA1" w:rsidRPr="005B7831">
        <w:rPr>
          <w:rFonts w:ascii="Times New Roman" w:hAnsi="Times New Roman"/>
          <w:sz w:val="24"/>
          <w:szCs w:val="24"/>
        </w:rPr>
        <w:t>De plus, la montée en puissance de la finance de marché a considérablement modifié le rôle joué par les banques</w:t>
      </w:r>
      <w:r w:rsidR="00495AA8">
        <w:rPr>
          <w:rFonts w:ascii="Times New Roman" w:hAnsi="Times New Roman"/>
          <w:sz w:val="24"/>
          <w:szCs w:val="24"/>
        </w:rPr>
        <w:t xml:space="preserve">. En témoigne le taux d’intermédiation </w:t>
      </w:r>
      <w:r w:rsidR="00581A26">
        <w:rPr>
          <w:rFonts w:ascii="Times New Roman" w:hAnsi="Times New Roman"/>
          <w:sz w:val="24"/>
          <w:szCs w:val="24"/>
        </w:rPr>
        <w:t xml:space="preserve">bancaire, </w:t>
      </w:r>
      <w:r w:rsidR="00D97A02">
        <w:rPr>
          <w:rFonts w:ascii="Times New Roman" w:hAnsi="Times New Roman"/>
          <w:sz w:val="24"/>
          <w:szCs w:val="24"/>
        </w:rPr>
        <w:t xml:space="preserve">passé de 54% à 39,5% sur la période </w:t>
      </w:r>
      <w:r w:rsidR="009E7E8C">
        <w:rPr>
          <w:rFonts w:ascii="Times New Roman" w:hAnsi="Times New Roman"/>
          <w:sz w:val="24"/>
          <w:szCs w:val="24"/>
        </w:rPr>
        <w:t xml:space="preserve">de 1994 à </w:t>
      </w:r>
      <w:r w:rsidR="009E14B2">
        <w:rPr>
          <w:rFonts w:ascii="Times New Roman" w:hAnsi="Times New Roman"/>
          <w:sz w:val="24"/>
          <w:szCs w:val="24"/>
        </w:rPr>
        <w:t>2004</w:t>
      </w:r>
      <w:r w:rsidR="00D97A02">
        <w:rPr>
          <w:rStyle w:val="Appelnotedebasdep"/>
          <w:rFonts w:ascii="Times New Roman" w:hAnsi="Times New Roman"/>
          <w:sz w:val="24"/>
          <w:szCs w:val="24"/>
        </w:rPr>
        <w:footnoteReference w:id="29"/>
      </w:r>
      <w:r w:rsidR="00D97A02">
        <w:rPr>
          <w:rFonts w:ascii="Times New Roman" w:hAnsi="Times New Roman"/>
          <w:sz w:val="24"/>
          <w:szCs w:val="24"/>
        </w:rPr>
        <w:t>.</w:t>
      </w:r>
      <w:r w:rsidR="00CB4A5E">
        <w:rPr>
          <w:rFonts w:ascii="Times New Roman" w:hAnsi="Times New Roman"/>
          <w:sz w:val="24"/>
          <w:szCs w:val="24"/>
        </w:rPr>
        <w:t xml:space="preserve"> </w:t>
      </w:r>
      <w:r w:rsidR="001359AF" w:rsidRPr="005B7831">
        <w:rPr>
          <w:rFonts w:ascii="Times New Roman" w:hAnsi="Times New Roman"/>
          <w:sz w:val="24"/>
          <w:szCs w:val="24"/>
        </w:rPr>
        <w:t>Ainsi, a</w:t>
      </w:r>
      <w:r w:rsidR="00CB4A5E">
        <w:rPr>
          <w:rFonts w:ascii="Times New Roman" w:hAnsi="Times New Roman"/>
          <w:sz w:val="24"/>
          <w:szCs w:val="24"/>
        </w:rPr>
        <w:t>u cours des</w:t>
      </w:r>
      <w:r w:rsidR="00B25096" w:rsidRPr="005B7831">
        <w:rPr>
          <w:rFonts w:ascii="Times New Roman" w:hAnsi="Times New Roman"/>
          <w:sz w:val="24"/>
          <w:szCs w:val="24"/>
        </w:rPr>
        <w:t xml:space="preserve"> dernières décennies, les crises bancaires et de dettes souveraines se sont </w:t>
      </w:r>
      <w:r w:rsidR="001359AF" w:rsidRPr="005B7831">
        <w:rPr>
          <w:rFonts w:ascii="Times New Roman" w:hAnsi="Times New Roman"/>
          <w:sz w:val="24"/>
          <w:szCs w:val="24"/>
        </w:rPr>
        <w:t xml:space="preserve">largement </w:t>
      </w:r>
      <w:r w:rsidR="00B25096" w:rsidRPr="005B7831">
        <w:rPr>
          <w:rFonts w:ascii="Times New Roman" w:hAnsi="Times New Roman"/>
          <w:sz w:val="24"/>
          <w:szCs w:val="24"/>
        </w:rPr>
        <w:t>multipliées.</w:t>
      </w:r>
    </w:p>
    <w:p w:rsidR="00483444" w:rsidRPr="00483444" w:rsidRDefault="00466BCF" w:rsidP="00483444">
      <w:pPr>
        <w:pStyle w:val="Titre5"/>
        <w:spacing w:line="360" w:lineRule="auto"/>
        <w:rPr>
          <w:rFonts w:ascii="Times New Roman" w:hAnsi="Times New Roman" w:cs="Times New Roman"/>
          <w:color w:val="auto"/>
          <w:sz w:val="24"/>
          <w:szCs w:val="24"/>
          <w:u w:val="single"/>
        </w:rPr>
      </w:pPr>
      <w:r>
        <w:tab/>
      </w:r>
      <w:r>
        <w:tab/>
      </w:r>
      <w:bookmarkStart w:id="29" w:name="_Toc491241502"/>
      <w:r w:rsidR="00490E14" w:rsidRPr="00483444">
        <w:rPr>
          <w:rFonts w:ascii="Times New Roman" w:hAnsi="Times New Roman" w:cs="Times New Roman"/>
          <w:color w:val="auto"/>
          <w:sz w:val="24"/>
          <w:szCs w:val="24"/>
          <w:u w:val="single"/>
        </w:rPr>
        <w:t>a- Les crises monétaires</w:t>
      </w:r>
      <w:bookmarkEnd w:id="29"/>
    </w:p>
    <w:p w:rsidR="00466BCF" w:rsidRPr="00483444" w:rsidRDefault="00321471" w:rsidP="000401D9">
      <w:pPr>
        <w:spacing w:line="360" w:lineRule="auto"/>
        <w:jc w:val="both"/>
        <w:rPr>
          <w:rFonts w:asciiTheme="majorHAnsi" w:hAnsiTheme="majorHAnsi" w:cstheme="majorBidi"/>
          <w:color w:val="243F60" w:themeColor="accent1" w:themeShade="7F"/>
        </w:rPr>
      </w:pPr>
      <w:r w:rsidRPr="00466BCF">
        <w:rPr>
          <w:rFonts w:ascii="Times New Roman" w:hAnsi="Times New Roman"/>
          <w:sz w:val="24"/>
          <w:szCs w:val="24"/>
        </w:rPr>
        <w:t>Duran</w:t>
      </w:r>
      <w:r w:rsidR="00A657DC" w:rsidRPr="00466BCF">
        <w:rPr>
          <w:rFonts w:ascii="Times New Roman" w:hAnsi="Times New Roman"/>
          <w:sz w:val="24"/>
          <w:szCs w:val="24"/>
        </w:rPr>
        <w:t>t la période comprise entre 1970 et 2011</w:t>
      </w:r>
      <w:r w:rsidRPr="00466BCF">
        <w:rPr>
          <w:rFonts w:ascii="Times New Roman" w:hAnsi="Times New Roman"/>
          <w:sz w:val="24"/>
          <w:szCs w:val="24"/>
        </w:rPr>
        <w:t xml:space="preserve">, notre monde </w:t>
      </w:r>
      <w:r w:rsidR="00A657DC" w:rsidRPr="00466BCF">
        <w:rPr>
          <w:rFonts w:ascii="Times New Roman" w:hAnsi="Times New Roman"/>
          <w:sz w:val="24"/>
          <w:szCs w:val="24"/>
        </w:rPr>
        <w:t>a connu 147 crises bancaires, 21</w:t>
      </w:r>
      <w:r w:rsidRPr="00466BCF">
        <w:rPr>
          <w:rFonts w:ascii="Times New Roman" w:hAnsi="Times New Roman"/>
          <w:sz w:val="24"/>
          <w:szCs w:val="24"/>
        </w:rPr>
        <w:t xml:space="preserve">8 krachs monétaires et </w:t>
      </w:r>
      <w:r w:rsidR="00A657DC" w:rsidRPr="00466BCF">
        <w:rPr>
          <w:rFonts w:ascii="Times New Roman" w:hAnsi="Times New Roman"/>
          <w:sz w:val="24"/>
          <w:szCs w:val="24"/>
        </w:rPr>
        <w:t>66</w:t>
      </w:r>
      <w:r w:rsidRPr="00466BCF">
        <w:rPr>
          <w:rFonts w:ascii="Times New Roman" w:hAnsi="Times New Roman"/>
          <w:sz w:val="24"/>
          <w:szCs w:val="24"/>
        </w:rPr>
        <w:t xml:space="preserve"> crises de dette</w:t>
      </w:r>
      <w:r w:rsidR="009E7E8C" w:rsidRPr="00466BCF">
        <w:rPr>
          <w:rFonts w:ascii="Times New Roman" w:hAnsi="Times New Roman"/>
          <w:sz w:val="24"/>
          <w:szCs w:val="24"/>
        </w:rPr>
        <w:t>s</w:t>
      </w:r>
      <w:r w:rsidRPr="00466BCF">
        <w:rPr>
          <w:rFonts w:ascii="Times New Roman" w:hAnsi="Times New Roman"/>
          <w:sz w:val="24"/>
          <w:szCs w:val="24"/>
        </w:rPr>
        <w:t xml:space="preserve"> souveraine</w:t>
      </w:r>
      <w:r w:rsidR="009E7E8C" w:rsidRPr="00466BCF">
        <w:rPr>
          <w:rFonts w:ascii="Times New Roman" w:hAnsi="Times New Roman"/>
          <w:sz w:val="24"/>
          <w:szCs w:val="24"/>
        </w:rPr>
        <w:t>s</w:t>
      </w:r>
      <w:r w:rsidR="00D7546B" w:rsidRPr="00466BCF">
        <w:rPr>
          <w:rFonts w:ascii="Times New Roman" w:hAnsi="Times New Roman"/>
          <w:sz w:val="24"/>
          <w:szCs w:val="24"/>
        </w:rPr>
        <w:t xml:space="preserve"> selon le Fonds Monétaire I</w:t>
      </w:r>
      <w:r w:rsidR="00E372D4" w:rsidRPr="00466BCF">
        <w:rPr>
          <w:rFonts w:ascii="Times New Roman" w:hAnsi="Times New Roman"/>
          <w:sz w:val="24"/>
          <w:szCs w:val="24"/>
        </w:rPr>
        <w:t>nte</w:t>
      </w:r>
      <w:r w:rsidR="00D7546B" w:rsidRPr="00466BCF">
        <w:rPr>
          <w:rFonts w:ascii="Times New Roman" w:hAnsi="Times New Roman"/>
          <w:sz w:val="24"/>
          <w:szCs w:val="24"/>
        </w:rPr>
        <w:t>rnational (FMI)</w:t>
      </w:r>
      <w:r w:rsidR="005672ED">
        <w:rPr>
          <w:rStyle w:val="Appelnotedebasdep"/>
          <w:rFonts w:ascii="Times New Roman" w:hAnsi="Times New Roman"/>
          <w:sz w:val="24"/>
          <w:szCs w:val="24"/>
        </w:rPr>
        <w:footnoteReference w:id="30"/>
      </w:r>
      <w:r w:rsidR="00E372D4" w:rsidRPr="00466BCF">
        <w:rPr>
          <w:rFonts w:ascii="Times New Roman" w:hAnsi="Times New Roman"/>
          <w:sz w:val="24"/>
          <w:szCs w:val="24"/>
        </w:rPr>
        <w:t>.</w:t>
      </w:r>
      <w:r w:rsidR="00CD6917" w:rsidRPr="00466BCF">
        <w:rPr>
          <w:rFonts w:ascii="Times New Roman" w:hAnsi="Times New Roman"/>
          <w:sz w:val="24"/>
          <w:szCs w:val="24"/>
        </w:rPr>
        <w:t xml:space="preserve"> Il apparaît</w:t>
      </w:r>
      <w:r w:rsidR="00C6031F" w:rsidRPr="00466BCF">
        <w:rPr>
          <w:rFonts w:ascii="Times New Roman" w:hAnsi="Times New Roman"/>
          <w:sz w:val="24"/>
          <w:szCs w:val="24"/>
        </w:rPr>
        <w:t xml:space="preserve"> ainsi légitime </w:t>
      </w:r>
      <w:r w:rsidR="00CD6917" w:rsidRPr="00466BCF">
        <w:rPr>
          <w:rFonts w:ascii="Times New Roman" w:hAnsi="Times New Roman"/>
          <w:sz w:val="24"/>
          <w:szCs w:val="24"/>
        </w:rPr>
        <w:t xml:space="preserve">de s’interroger sur notre système monétaire et financier </w:t>
      </w:r>
      <w:r w:rsidR="009E7E8C" w:rsidRPr="00466BCF">
        <w:rPr>
          <w:rFonts w:ascii="Times New Roman" w:hAnsi="Times New Roman"/>
          <w:sz w:val="24"/>
          <w:szCs w:val="24"/>
        </w:rPr>
        <w:t xml:space="preserve">aux </w:t>
      </w:r>
      <w:r w:rsidR="00CD6917" w:rsidRPr="00466BCF">
        <w:rPr>
          <w:rFonts w:ascii="Times New Roman" w:hAnsi="Times New Roman"/>
          <w:sz w:val="24"/>
          <w:szCs w:val="24"/>
        </w:rPr>
        <w:t>vue</w:t>
      </w:r>
      <w:r w:rsidR="009E7E8C" w:rsidRPr="00466BCF">
        <w:rPr>
          <w:rFonts w:ascii="Times New Roman" w:hAnsi="Times New Roman"/>
          <w:sz w:val="24"/>
          <w:szCs w:val="24"/>
        </w:rPr>
        <w:t>s</w:t>
      </w:r>
      <w:r w:rsidR="00CD6917" w:rsidRPr="00466BCF">
        <w:rPr>
          <w:rFonts w:ascii="Times New Roman" w:hAnsi="Times New Roman"/>
          <w:sz w:val="24"/>
          <w:szCs w:val="24"/>
        </w:rPr>
        <w:t xml:space="preserve"> des récentes crises systémiques toujours plus rapprochée</w:t>
      </w:r>
      <w:r w:rsidR="00736BE0" w:rsidRPr="00466BCF">
        <w:rPr>
          <w:rFonts w:ascii="Times New Roman" w:hAnsi="Times New Roman"/>
          <w:sz w:val="24"/>
          <w:szCs w:val="24"/>
        </w:rPr>
        <w:t xml:space="preserve">s, </w:t>
      </w:r>
      <w:r w:rsidR="00CD6917" w:rsidRPr="00466BCF">
        <w:rPr>
          <w:rFonts w:ascii="Times New Roman" w:hAnsi="Times New Roman"/>
          <w:sz w:val="24"/>
          <w:szCs w:val="24"/>
        </w:rPr>
        <w:t>et d’une ampleur sans précédent</w:t>
      </w:r>
      <w:r w:rsidR="00CD4B47" w:rsidRPr="00466BCF">
        <w:rPr>
          <w:rFonts w:ascii="Times New Roman" w:hAnsi="Times New Roman"/>
          <w:sz w:val="24"/>
          <w:szCs w:val="24"/>
        </w:rPr>
        <w:t xml:space="preserve"> depuis la Grande Dépression des années 1930</w:t>
      </w:r>
      <w:r w:rsidR="00CD6917" w:rsidRPr="00466BCF">
        <w:rPr>
          <w:rFonts w:ascii="Times New Roman" w:hAnsi="Times New Roman"/>
          <w:sz w:val="24"/>
          <w:szCs w:val="24"/>
        </w:rPr>
        <w:t>.</w:t>
      </w:r>
      <w:r w:rsidR="00CD4B47" w:rsidRPr="00466BCF">
        <w:rPr>
          <w:rFonts w:ascii="Times New Roman" w:hAnsi="Times New Roman"/>
          <w:sz w:val="24"/>
          <w:szCs w:val="24"/>
        </w:rPr>
        <w:t xml:space="preserve"> </w:t>
      </w:r>
      <w:r w:rsidR="00327191" w:rsidRPr="00466BCF">
        <w:rPr>
          <w:rFonts w:ascii="Times New Roman" w:hAnsi="Times New Roman"/>
          <w:sz w:val="24"/>
          <w:szCs w:val="24"/>
        </w:rPr>
        <w:t xml:space="preserve">L’impact financier </w:t>
      </w:r>
      <w:r w:rsidR="002A6920" w:rsidRPr="00466BCF">
        <w:rPr>
          <w:rFonts w:ascii="Times New Roman" w:hAnsi="Times New Roman"/>
          <w:sz w:val="24"/>
          <w:szCs w:val="24"/>
        </w:rPr>
        <w:t>de la</w:t>
      </w:r>
      <w:r w:rsidR="00EA25D1" w:rsidRPr="00466BCF">
        <w:rPr>
          <w:rFonts w:ascii="Times New Roman" w:hAnsi="Times New Roman"/>
          <w:sz w:val="24"/>
          <w:szCs w:val="24"/>
        </w:rPr>
        <w:t xml:space="preserve"> </w:t>
      </w:r>
      <w:r w:rsidR="00DE761E" w:rsidRPr="00466BCF">
        <w:rPr>
          <w:rFonts w:ascii="Times New Roman" w:hAnsi="Times New Roman"/>
          <w:sz w:val="24"/>
          <w:szCs w:val="24"/>
        </w:rPr>
        <w:t>seul</w:t>
      </w:r>
      <w:r w:rsidR="002A6920" w:rsidRPr="00466BCF">
        <w:rPr>
          <w:rFonts w:ascii="Times New Roman" w:hAnsi="Times New Roman"/>
          <w:sz w:val="24"/>
          <w:szCs w:val="24"/>
        </w:rPr>
        <w:t>e</w:t>
      </w:r>
      <w:r w:rsidR="004A50C0" w:rsidRPr="00466BCF">
        <w:rPr>
          <w:rFonts w:ascii="Times New Roman" w:hAnsi="Times New Roman"/>
          <w:sz w:val="24"/>
          <w:szCs w:val="24"/>
        </w:rPr>
        <w:t xml:space="preserve"> </w:t>
      </w:r>
      <w:r w:rsidR="00EA25D1" w:rsidRPr="00466BCF">
        <w:rPr>
          <w:rFonts w:ascii="Times New Roman" w:hAnsi="Times New Roman"/>
          <w:sz w:val="24"/>
          <w:szCs w:val="24"/>
        </w:rPr>
        <w:t xml:space="preserve">crise des </w:t>
      </w:r>
      <w:proofErr w:type="spellStart"/>
      <w:r w:rsidR="004A50C0" w:rsidRPr="002028EE">
        <w:rPr>
          <w:rFonts w:ascii="Times New Roman" w:hAnsi="Times New Roman"/>
          <w:i/>
          <w:sz w:val="24"/>
          <w:szCs w:val="24"/>
        </w:rPr>
        <w:t>subprimes</w:t>
      </w:r>
      <w:proofErr w:type="spellEnd"/>
      <w:r w:rsidR="004A50C0" w:rsidRPr="00466BCF">
        <w:rPr>
          <w:rFonts w:ascii="Times New Roman" w:hAnsi="Times New Roman"/>
          <w:sz w:val="24"/>
          <w:szCs w:val="24"/>
        </w:rPr>
        <w:t xml:space="preserve"> </w:t>
      </w:r>
      <w:r w:rsidR="00EA25D1" w:rsidRPr="00466BCF">
        <w:rPr>
          <w:rFonts w:ascii="Times New Roman" w:hAnsi="Times New Roman"/>
          <w:sz w:val="24"/>
          <w:szCs w:val="24"/>
        </w:rPr>
        <w:t xml:space="preserve">est </w:t>
      </w:r>
      <w:r w:rsidR="007D29FB" w:rsidRPr="00466BCF">
        <w:rPr>
          <w:rFonts w:ascii="Times New Roman" w:hAnsi="Times New Roman"/>
          <w:sz w:val="24"/>
          <w:szCs w:val="24"/>
        </w:rPr>
        <w:t>estimé</w:t>
      </w:r>
      <w:r w:rsidR="00EA25D1" w:rsidRPr="00466BCF">
        <w:rPr>
          <w:rFonts w:ascii="Times New Roman" w:hAnsi="Times New Roman"/>
          <w:sz w:val="24"/>
          <w:szCs w:val="24"/>
        </w:rPr>
        <w:t xml:space="preserve"> par l</w:t>
      </w:r>
      <w:r w:rsidR="002A6920" w:rsidRPr="00466BCF">
        <w:rPr>
          <w:rFonts w:ascii="Times New Roman" w:hAnsi="Times New Roman"/>
          <w:sz w:val="24"/>
          <w:szCs w:val="24"/>
        </w:rPr>
        <w:t>e FMI à 945 milliards</w:t>
      </w:r>
      <w:r w:rsidR="002028EE">
        <w:rPr>
          <w:rStyle w:val="Appelnotedebasdep"/>
          <w:rFonts w:ascii="Times New Roman" w:hAnsi="Times New Roman"/>
          <w:sz w:val="24"/>
          <w:szCs w:val="24"/>
        </w:rPr>
        <w:footnoteReference w:id="31"/>
      </w:r>
      <w:r w:rsidR="002028EE">
        <w:rPr>
          <w:rFonts w:ascii="Times New Roman" w:hAnsi="Times New Roman"/>
          <w:sz w:val="24"/>
          <w:szCs w:val="24"/>
        </w:rPr>
        <w:t xml:space="preserve"> de dollars</w:t>
      </w:r>
      <w:r w:rsidR="00736BE0" w:rsidRPr="00466BCF">
        <w:rPr>
          <w:rFonts w:ascii="Times New Roman" w:hAnsi="Times New Roman"/>
          <w:sz w:val="24"/>
          <w:szCs w:val="24"/>
        </w:rPr>
        <w:t xml:space="preserve">. Ces montants, </w:t>
      </w:r>
      <w:r w:rsidR="00327191" w:rsidRPr="00466BCF">
        <w:rPr>
          <w:rFonts w:ascii="Times New Roman" w:hAnsi="Times New Roman"/>
          <w:sz w:val="24"/>
          <w:szCs w:val="24"/>
        </w:rPr>
        <w:t xml:space="preserve">injectés en quelques mois </w:t>
      </w:r>
      <w:r w:rsidR="002A6920" w:rsidRPr="00466BCF">
        <w:rPr>
          <w:rFonts w:ascii="Times New Roman" w:hAnsi="Times New Roman"/>
          <w:sz w:val="24"/>
          <w:szCs w:val="24"/>
        </w:rPr>
        <w:t>dans le cadre du sauveta</w:t>
      </w:r>
      <w:r w:rsidR="00736BE0" w:rsidRPr="00466BCF">
        <w:rPr>
          <w:rFonts w:ascii="Times New Roman" w:hAnsi="Times New Roman"/>
          <w:sz w:val="24"/>
          <w:szCs w:val="24"/>
        </w:rPr>
        <w:t xml:space="preserve">ge des établissements bancaires, </w:t>
      </w:r>
      <w:r w:rsidR="00327191" w:rsidRPr="00466BCF">
        <w:rPr>
          <w:rFonts w:ascii="Times New Roman" w:hAnsi="Times New Roman"/>
          <w:sz w:val="24"/>
          <w:szCs w:val="24"/>
        </w:rPr>
        <w:t>sont i</w:t>
      </w:r>
      <w:r w:rsidR="002A6920" w:rsidRPr="00466BCF">
        <w:rPr>
          <w:rFonts w:ascii="Times New Roman" w:hAnsi="Times New Roman"/>
          <w:sz w:val="24"/>
          <w:szCs w:val="24"/>
        </w:rPr>
        <w:t>nédits, à titre de comparaison</w:t>
      </w:r>
      <w:r w:rsidR="00736BE0" w:rsidRPr="00466BCF">
        <w:rPr>
          <w:rFonts w:ascii="Times New Roman" w:hAnsi="Times New Roman"/>
          <w:sz w:val="24"/>
          <w:szCs w:val="24"/>
        </w:rPr>
        <w:t>,</w:t>
      </w:r>
      <w:r w:rsidR="002A6920" w:rsidRPr="00466BCF">
        <w:rPr>
          <w:rFonts w:ascii="Times New Roman" w:hAnsi="Times New Roman"/>
          <w:sz w:val="24"/>
          <w:szCs w:val="24"/>
        </w:rPr>
        <w:t xml:space="preserve"> </w:t>
      </w:r>
      <w:r w:rsidR="00736BE0" w:rsidRPr="00466BCF">
        <w:rPr>
          <w:rFonts w:ascii="Times New Roman" w:hAnsi="Times New Roman"/>
          <w:sz w:val="24"/>
          <w:szCs w:val="24"/>
        </w:rPr>
        <w:t>le montant du produit intérieur brut (</w:t>
      </w:r>
      <w:r w:rsidR="00067312" w:rsidRPr="00466BCF">
        <w:rPr>
          <w:rFonts w:ascii="Times New Roman" w:hAnsi="Times New Roman"/>
          <w:sz w:val="24"/>
          <w:szCs w:val="24"/>
        </w:rPr>
        <w:t>PIB</w:t>
      </w:r>
      <w:r w:rsidR="00736BE0" w:rsidRPr="00466BCF">
        <w:rPr>
          <w:rFonts w:ascii="Times New Roman" w:hAnsi="Times New Roman"/>
          <w:sz w:val="24"/>
          <w:szCs w:val="24"/>
        </w:rPr>
        <w:t>)</w:t>
      </w:r>
      <w:r w:rsidR="00067312" w:rsidRPr="00466BCF">
        <w:rPr>
          <w:rFonts w:ascii="Times New Roman" w:hAnsi="Times New Roman"/>
          <w:sz w:val="24"/>
          <w:szCs w:val="24"/>
        </w:rPr>
        <w:t xml:space="preserve"> </w:t>
      </w:r>
      <w:r w:rsidR="00EB3D2E" w:rsidRPr="00466BCF">
        <w:rPr>
          <w:rFonts w:ascii="Times New Roman" w:hAnsi="Times New Roman"/>
          <w:sz w:val="24"/>
          <w:szCs w:val="24"/>
        </w:rPr>
        <w:t>a</w:t>
      </w:r>
      <w:r w:rsidR="00A56875" w:rsidRPr="00466BCF">
        <w:rPr>
          <w:rFonts w:ascii="Times New Roman" w:hAnsi="Times New Roman"/>
          <w:sz w:val="24"/>
          <w:szCs w:val="24"/>
        </w:rPr>
        <w:t xml:space="preserve">méricain atteignait </w:t>
      </w:r>
      <w:r w:rsidR="002028EE">
        <w:rPr>
          <w:rFonts w:ascii="Times New Roman" w:hAnsi="Times New Roman"/>
          <w:sz w:val="24"/>
          <w:szCs w:val="24"/>
        </w:rPr>
        <w:t>en 2008</w:t>
      </w:r>
      <w:r w:rsidR="00BD0050" w:rsidRPr="00466BCF">
        <w:rPr>
          <w:rFonts w:ascii="Times New Roman" w:hAnsi="Times New Roman"/>
          <w:sz w:val="24"/>
          <w:szCs w:val="24"/>
        </w:rPr>
        <w:t xml:space="preserve">, </w:t>
      </w:r>
      <w:r w:rsidR="002028EE">
        <w:rPr>
          <w:rFonts w:ascii="Times New Roman" w:hAnsi="Times New Roman"/>
          <w:sz w:val="24"/>
          <w:szCs w:val="24"/>
        </w:rPr>
        <w:t>14</w:t>
      </w:r>
      <w:r w:rsidR="00A56875" w:rsidRPr="00466BCF">
        <w:rPr>
          <w:rFonts w:ascii="Times New Roman" w:hAnsi="Times New Roman"/>
          <w:sz w:val="24"/>
          <w:szCs w:val="24"/>
        </w:rPr>
        <w:t xml:space="preserve"> </w:t>
      </w:r>
      <w:r w:rsidR="002028EE">
        <w:rPr>
          <w:rFonts w:ascii="Times New Roman" w:hAnsi="Times New Roman"/>
          <w:sz w:val="24"/>
          <w:szCs w:val="24"/>
        </w:rPr>
        <w:t>264</w:t>
      </w:r>
      <w:r w:rsidR="00067312" w:rsidRPr="00466BCF">
        <w:rPr>
          <w:rFonts w:ascii="Times New Roman" w:hAnsi="Times New Roman"/>
          <w:sz w:val="24"/>
          <w:szCs w:val="24"/>
        </w:rPr>
        <w:t xml:space="preserve"> milliards</w:t>
      </w:r>
      <w:r w:rsidR="002028EE">
        <w:rPr>
          <w:rFonts w:ascii="Times New Roman" w:hAnsi="Times New Roman"/>
          <w:sz w:val="24"/>
          <w:szCs w:val="24"/>
        </w:rPr>
        <w:t xml:space="preserve"> de dollars</w:t>
      </w:r>
      <w:r w:rsidR="00067312" w:rsidRPr="00466BCF">
        <w:rPr>
          <w:rFonts w:ascii="Times New Roman" w:hAnsi="Times New Roman"/>
          <w:sz w:val="24"/>
          <w:szCs w:val="24"/>
        </w:rPr>
        <w:t>.</w:t>
      </w:r>
    </w:p>
    <w:p w:rsidR="00483444" w:rsidRPr="00483444" w:rsidRDefault="00466BCF" w:rsidP="00483444">
      <w:pPr>
        <w:pStyle w:val="Titre5"/>
        <w:spacing w:line="360" w:lineRule="auto"/>
        <w:rPr>
          <w:rFonts w:ascii="Times New Roman" w:hAnsi="Times New Roman"/>
          <w:color w:val="auto"/>
          <w:sz w:val="24"/>
          <w:szCs w:val="24"/>
          <w:u w:val="single"/>
        </w:rPr>
      </w:pPr>
      <w:r w:rsidRPr="00483444">
        <w:rPr>
          <w:rFonts w:ascii="Times New Roman" w:hAnsi="Times New Roman"/>
          <w:color w:val="auto"/>
          <w:sz w:val="24"/>
          <w:szCs w:val="24"/>
        </w:rPr>
        <w:tab/>
      </w:r>
      <w:r w:rsidRPr="00483444">
        <w:rPr>
          <w:rFonts w:ascii="Times New Roman" w:hAnsi="Times New Roman"/>
          <w:color w:val="auto"/>
          <w:sz w:val="24"/>
          <w:szCs w:val="24"/>
        </w:rPr>
        <w:tab/>
      </w:r>
      <w:bookmarkStart w:id="30" w:name="_Toc491241503"/>
      <w:r w:rsidR="00490E14" w:rsidRPr="00483444">
        <w:rPr>
          <w:rFonts w:ascii="Times New Roman" w:hAnsi="Times New Roman"/>
          <w:color w:val="auto"/>
          <w:sz w:val="24"/>
          <w:szCs w:val="24"/>
          <w:u w:val="single"/>
        </w:rPr>
        <w:t>b- Vers une perte de confiance</w:t>
      </w:r>
      <w:bookmarkEnd w:id="30"/>
    </w:p>
    <w:p w:rsidR="00825F9A" w:rsidRDefault="00394B92" w:rsidP="000401D9">
      <w:pPr>
        <w:spacing w:line="360" w:lineRule="auto"/>
        <w:jc w:val="both"/>
        <w:rPr>
          <w:rFonts w:ascii="Times New Roman" w:hAnsi="Times New Roman"/>
          <w:sz w:val="24"/>
          <w:szCs w:val="24"/>
          <w:u w:val="single"/>
        </w:rPr>
      </w:pPr>
      <w:r w:rsidRPr="005B7831">
        <w:rPr>
          <w:rFonts w:ascii="Times New Roman" w:hAnsi="Times New Roman"/>
          <w:sz w:val="24"/>
          <w:szCs w:val="24"/>
        </w:rPr>
        <w:t xml:space="preserve">Un sentiment de méfiance </w:t>
      </w:r>
      <w:r w:rsidR="00972593" w:rsidRPr="005B7831">
        <w:rPr>
          <w:rFonts w:ascii="Times New Roman" w:hAnsi="Times New Roman"/>
          <w:sz w:val="24"/>
          <w:szCs w:val="24"/>
        </w:rPr>
        <w:t xml:space="preserve">envers les banques </w:t>
      </w:r>
      <w:r w:rsidRPr="005B7831">
        <w:rPr>
          <w:rFonts w:ascii="Times New Roman" w:hAnsi="Times New Roman"/>
          <w:sz w:val="24"/>
          <w:szCs w:val="24"/>
        </w:rPr>
        <w:t>s’est progressivement installé depuis la crise financière de 2008. Ainsi, au cours d</w:t>
      </w:r>
      <w:r w:rsidR="00B675FF">
        <w:rPr>
          <w:rFonts w:ascii="Times New Roman" w:hAnsi="Times New Roman"/>
          <w:sz w:val="24"/>
          <w:szCs w:val="24"/>
        </w:rPr>
        <w:t xml:space="preserve">’une </w:t>
      </w:r>
      <w:r w:rsidRPr="005B7831">
        <w:rPr>
          <w:rFonts w:ascii="Times New Roman" w:hAnsi="Times New Roman"/>
          <w:sz w:val="24"/>
          <w:szCs w:val="24"/>
        </w:rPr>
        <w:t xml:space="preserve">enquête </w:t>
      </w:r>
      <w:r w:rsidR="00972593" w:rsidRPr="005B7831">
        <w:rPr>
          <w:rFonts w:ascii="Times New Roman" w:hAnsi="Times New Roman"/>
          <w:sz w:val="24"/>
          <w:szCs w:val="24"/>
        </w:rPr>
        <w:t xml:space="preserve">de juin 2016 </w:t>
      </w:r>
      <w:r w:rsidRPr="005B7831">
        <w:rPr>
          <w:rFonts w:ascii="Times New Roman" w:hAnsi="Times New Roman"/>
          <w:sz w:val="24"/>
          <w:szCs w:val="24"/>
        </w:rPr>
        <w:t xml:space="preserve">menée par Harris Interactive </w:t>
      </w:r>
      <w:r w:rsidR="00972593" w:rsidRPr="005B7831">
        <w:rPr>
          <w:rFonts w:ascii="Times New Roman" w:hAnsi="Times New Roman"/>
          <w:sz w:val="24"/>
          <w:szCs w:val="24"/>
        </w:rPr>
        <w:t>pou</w:t>
      </w:r>
      <w:r w:rsidR="00B675FF">
        <w:rPr>
          <w:rFonts w:ascii="Times New Roman" w:hAnsi="Times New Roman"/>
          <w:sz w:val="24"/>
          <w:szCs w:val="24"/>
        </w:rPr>
        <w:t xml:space="preserve">r le compte du cabinet Deloitte, </w:t>
      </w:r>
      <w:r w:rsidR="00972593" w:rsidRPr="005B7831">
        <w:rPr>
          <w:rFonts w:ascii="Times New Roman" w:hAnsi="Times New Roman"/>
          <w:sz w:val="24"/>
          <w:szCs w:val="24"/>
        </w:rPr>
        <w:t xml:space="preserve">seuls 34% </w:t>
      </w:r>
      <w:r w:rsidR="00B675FF" w:rsidRPr="005B7831">
        <w:rPr>
          <w:rFonts w:ascii="Times New Roman" w:hAnsi="Times New Roman"/>
          <w:sz w:val="24"/>
          <w:szCs w:val="24"/>
        </w:rPr>
        <w:t xml:space="preserve">des </w:t>
      </w:r>
      <w:r w:rsidR="00B675FF">
        <w:rPr>
          <w:rFonts w:ascii="Times New Roman" w:hAnsi="Times New Roman"/>
          <w:sz w:val="24"/>
          <w:szCs w:val="24"/>
        </w:rPr>
        <w:t xml:space="preserve">particuliers </w:t>
      </w:r>
      <w:r w:rsidR="00972593" w:rsidRPr="005B7831">
        <w:rPr>
          <w:rFonts w:ascii="Times New Roman" w:hAnsi="Times New Roman"/>
          <w:sz w:val="24"/>
          <w:szCs w:val="24"/>
        </w:rPr>
        <w:t>déclarent avoir confiance dans le système bancaire.</w:t>
      </w:r>
      <w:r w:rsidR="00340D5B" w:rsidRPr="00340D5B">
        <w:rPr>
          <w:rFonts w:ascii="Times New Roman" w:hAnsi="Times New Roman"/>
          <w:sz w:val="24"/>
          <w:szCs w:val="24"/>
        </w:rPr>
        <w:t xml:space="preserve"> Ce</w:t>
      </w:r>
      <w:r w:rsidR="00DE1E5A" w:rsidRPr="005B7831">
        <w:rPr>
          <w:rFonts w:ascii="Times New Roman" w:hAnsi="Times New Roman"/>
          <w:sz w:val="24"/>
          <w:szCs w:val="24"/>
        </w:rPr>
        <w:t>rtains mouvements</w:t>
      </w:r>
      <w:r w:rsidR="00EB3D2E" w:rsidRPr="005B7831">
        <w:rPr>
          <w:rFonts w:ascii="Times New Roman" w:hAnsi="Times New Roman"/>
          <w:sz w:val="24"/>
          <w:szCs w:val="24"/>
        </w:rPr>
        <w:t>,</w:t>
      </w:r>
      <w:r w:rsidR="00DE1E5A" w:rsidRPr="005B7831">
        <w:rPr>
          <w:rFonts w:ascii="Times New Roman" w:hAnsi="Times New Roman"/>
          <w:sz w:val="24"/>
          <w:szCs w:val="24"/>
        </w:rPr>
        <w:t xml:space="preserve"> à l’image du « </w:t>
      </w:r>
      <w:r w:rsidR="00DE1E5A" w:rsidRPr="00D6357F">
        <w:rPr>
          <w:rFonts w:ascii="Times New Roman" w:hAnsi="Times New Roman"/>
          <w:i/>
          <w:sz w:val="24"/>
          <w:szCs w:val="24"/>
        </w:rPr>
        <w:t>Bank Transfer Day</w:t>
      </w:r>
      <w:r w:rsidR="00DE1E5A" w:rsidRPr="005B7831">
        <w:rPr>
          <w:rFonts w:ascii="Times New Roman" w:hAnsi="Times New Roman"/>
          <w:sz w:val="24"/>
          <w:szCs w:val="24"/>
        </w:rPr>
        <w:t> »</w:t>
      </w:r>
      <w:r w:rsidR="00EB3D2E" w:rsidRPr="005B7831">
        <w:rPr>
          <w:rFonts w:ascii="Times New Roman" w:hAnsi="Times New Roman"/>
          <w:sz w:val="24"/>
          <w:szCs w:val="24"/>
        </w:rPr>
        <w:t>,</w:t>
      </w:r>
      <w:r w:rsidR="00DE1E5A" w:rsidRPr="005B7831">
        <w:rPr>
          <w:rFonts w:ascii="Times New Roman" w:hAnsi="Times New Roman"/>
          <w:sz w:val="24"/>
          <w:szCs w:val="24"/>
        </w:rPr>
        <w:t xml:space="preserve"> </w:t>
      </w:r>
      <w:r w:rsidR="00EB3D2E" w:rsidRPr="005B7831">
        <w:rPr>
          <w:rFonts w:ascii="Times New Roman" w:hAnsi="Times New Roman"/>
          <w:sz w:val="24"/>
          <w:szCs w:val="24"/>
        </w:rPr>
        <w:t>témoignent</w:t>
      </w:r>
      <w:r w:rsidR="00DE1E5A" w:rsidRPr="005B7831">
        <w:rPr>
          <w:rFonts w:ascii="Times New Roman" w:hAnsi="Times New Roman"/>
          <w:sz w:val="24"/>
          <w:szCs w:val="24"/>
        </w:rPr>
        <w:t xml:space="preserve"> </w:t>
      </w:r>
      <w:r w:rsidR="00EB3D2E" w:rsidRPr="005B7831">
        <w:rPr>
          <w:rFonts w:ascii="Times New Roman" w:hAnsi="Times New Roman"/>
          <w:sz w:val="24"/>
          <w:szCs w:val="24"/>
        </w:rPr>
        <w:t xml:space="preserve">d’un </w:t>
      </w:r>
      <w:r w:rsidR="00DE1E5A" w:rsidRPr="005B7831">
        <w:rPr>
          <w:rFonts w:ascii="Times New Roman" w:hAnsi="Times New Roman"/>
          <w:sz w:val="24"/>
          <w:szCs w:val="24"/>
        </w:rPr>
        <w:t>sentiment d’i</w:t>
      </w:r>
      <w:r w:rsidR="00CF1835" w:rsidRPr="005B7831">
        <w:rPr>
          <w:rFonts w:ascii="Times New Roman" w:hAnsi="Times New Roman"/>
          <w:sz w:val="24"/>
          <w:szCs w:val="24"/>
        </w:rPr>
        <w:t xml:space="preserve">nsatisfaction </w:t>
      </w:r>
      <w:r w:rsidR="00EB3D2E" w:rsidRPr="005B7831">
        <w:rPr>
          <w:rFonts w:ascii="Times New Roman" w:hAnsi="Times New Roman"/>
          <w:sz w:val="24"/>
          <w:szCs w:val="24"/>
        </w:rPr>
        <w:t xml:space="preserve">qui n’a jamais été aussi fort à l’encontre du système bancaire. </w:t>
      </w:r>
      <w:r w:rsidR="00D6357F">
        <w:rPr>
          <w:rFonts w:ascii="Times New Roman" w:hAnsi="Times New Roman"/>
          <w:sz w:val="24"/>
          <w:szCs w:val="24"/>
        </w:rPr>
        <w:t>En 2011, c</w:t>
      </w:r>
      <w:r w:rsidR="00EB3D2E" w:rsidRPr="005B7831">
        <w:rPr>
          <w:rFonts w:ascii="Times New Roman" w:hAnsi="Times New Roman"/>
          <w:sz w:val="24"/>
          <w:szCs w:val="24"/>
        </w:rPr>
        <w:t>e mouvement avait</w:t>
      </w:r>
      <w:r w:rsidR="00DE1E5A" w:rsidRPr="005B7831">
        <w:rPr>
          <w:rFonts w:ascii="Times New Roman" w:hAnsi="Times New Roman"/>
          <w:sz w:val="24"/>
          <w:szCs w:val="24"/>
        </w:rPr>
        <w:t xml:space="preserve"> invité</w:t>
      </w:r>
      <w:r w:rsidR="00D6357F">
        <w:rPr>
          <w:rFonts w:ascii="Times New Roman" w:hAnsi="Times New Roman"/>
          <w:sz w:val="24"/>
          <w:szCs w:val="24"/>
        </w:rPr>
        <w:t xml:space="preserve"> les citoyens a</w:t>
      </w:r>
      <w:r w:rsidR="00CF1835" w:rsidRPr="005B7831">
        <w:rPr>
          <w:rFonts w:ascii="Times New Roman" w:hAnsi="Times New Roman"/>
          <w:sz w:val="24"/>
          <w:szCs w:val="24"/>
        </w:rPr>
        <w:t xml:space="preserve">méricains à transférer leurs comptes bancaires </w:t>
      </w:r>
      <w:r w:rsidR="00DE1E5A" w:rsidRPr="005B7831">
        <w:rPr>
          <w:rFonts w:ascii="Times New Roman" w:hAnsi="Times New Roman"/>
          <w:sz w:val="24"/>
          <w:szCs w:val="24"/>
        </w:rPr>
        <w:t>auprès de</w:t>
      </w:r>
      <w:r w:rsidR="003E3338" w:rsidRPr="005B7831">
        <w:rPr>
          <w:rFonts w:ascii="Times New Roman" w:hAnsi="Times New Roman"/>
          <w:sz w:val="24"/>
          <w:szCs w:val="24"/>
        </w:rPr>
        <w:t xml:space="preserve"> banques coopératives. En </w:t>
      </w:r>
      <w:r w:rsidR="006603F1" w:rsidRPr="005B7831">
        <w:rPr>
          <w:rFonts w:ascii="Times New Roman" w:hAnsi="Times New Roman"/>
          <w:sz w:val="24"/>
          <w:szCs w:val="24"/>
        </w:rPr>
        <w:t xml:space="preserve">seulement </w:t>
      </w:r>
      <w:r w:rsidR="003E3338" w:rsidRPr="005B7831">
        <w:rPr>
          <w:rFonts w:ascii="Times New Roman" w:hAnsi="Times New Roman"/>
          <w:sz w:val="24"/>
          <w:szCs w:val="24"/>
        </w:rPr>
        <w:t xml:space="preserve">quelques semaines, plusieurs milliers de </w:t>
      </w:r>
      <w:r w:rsidR="00340D5B">
        <w:rPr>
          <w:rFonts w:ascii="Times New Roman" w:hAnsi="Times New Roman"/>
          <w:sz w:val="24"/>
          <w:szCs w:val="24"/>
        </w:rPr>
        <w:t xml:space="preserve">concitoyens </w:t>
      </w:r>
      <w:r w:rsidR="00627A70">
        <w:rPr>
          <w:rFonts w:ascii="Times New Roman" w:hAnsi="Times New Roman"/>
          <w:sz w:val="24"/>
          <w:szCs w:val="24"/>
        </w:rPr>
        <w:t>ont rejoint</w:t>
      </w:r>
      <w:r w:rsidR="00340D5B">
        <w:rPr>
          <w:rFonts w:ascii="Times New Roman" w:hAnsi="Times New Roman"/>
          <w:sz w:val="24"/>
          <w:szCs w:val="24"/>
        </w:rPr>
        <w:t xml:space="preserve"> l</w:t>
      </w:r>
      <w:r w:rsidR="006603F1" w:rsidRPr="005B7831">
        <w:rPr>
          <w:rFonts w:ascii="Times New Roman" w:hAnsi="Times New Roman"/>
          <w:sz w:val="24"/>
          <w:szCs w:val="24"/>
        </w:rPr>
        <w:t>e mouvement</w:t>
      </w:r>
      <w:r w:rsidR="003E3338" w:rsidRPr="005B7831">
        <w:rPr>
          <w:rFonts w:ascii="Times New Roman" w:hAnsi="Times New Roman"/>
          <w:sz w:val="24"/>
          <w:szCs w:val="24"/>
        </w:rPr>
        <w:t>.</w:t>
      </w:r>
    </w:p>
    <w:p w:rsidR="001D7A88" w:rsidRDefault="001D7A88" w:rsidP="000401D9">
      <w:pPr>
        <w:spacing w:line="360" w:lineRule="auto"/>
        <w:jc w:val="both"/>
        <w:sectPr w:rsidR="001D7A88" w:rsidSect="00E012AC">
          <w:headerReference w:type="default" r:id="rId24"/>
          <w:headerReference w:type="first" r:id="rId25"/>
          <w:pgSz w:w="11906" w:h="16838"/>
          <w:pgMar w:top="1418" w:right="2268" w:bottom="1418" w:left="1701" w:header="709" w:footer="709" w:gutter="0"/>
          <w:cols w:space="708"/>
          <w:titlePg/>
          <w:docGrid w:linePitch="360"/>
        </w:sectPr>
      </w:pPr>
    </w:p>
    <w:p w:rsidR="00490E14" w:rsidRPr="005B7831" w:rsidRDefault="00490E14" w:rsidP="005A31F8">
      <w:pPr>
        <w:pStyle w:val="Titre2"/>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color w:val="auto"/>
          <w:sz w:val="24"/>
          <w:szCs w:val="24"/>
        </w:rPr>
      </w:pPr>
      <w:bookmarkStart w:id="31" w:name="_Toc491241504"/>
      <w:r w:rsidRPr="005B7831">
        <w:rPr>
          <w:rFonts w:ascii="Times New Roman" w:hAnsi="Times New Roman" w:cs="Times New Roman"/>
          <w:color w:val="auto"/>
          <w:sz w:val="24"/>
          <w:szCs w:val="24"/>
          <w:u w:val="single"/>
        </w:rPr>
        <w:lastRenderedPageBreak/>
        <w:t>Chapitre 2</w:t>
      </w:r>
      <w:r w:rsidRPr="005B7831">
        <w:rPr>
          <w:rFonts w:ascii="Times New Roman" w:hAnsi="Times New Roman" w:cs="Times New Roman"/>
          <w:color w:val="auto"/>
          <w:sz w:val="24"/>
          <w:szCs w:val="24"/>
        </w:rPr>
        <w:t> : L’essor des monnaies locales complémentaires</w:t>
      </w:r>
      <w:r w:rsidR="00F62354">
        <w:rPr>
          <w:rFonts w:ascii="Times New Roman" w:hAnsi="Times New Roman" w:cs="Times New Roman"/>
          <w:color w:val="auto"/>
          <w:sz w:val="24"/>
          <w:szCs w:val="24"/>
        </w:rPr>
        <w:t xml:space="preserve"> (MLC)</w:t>
      </w:r>
      <w:bookmarkEnd w:id="31"/>
    </w:p>
    <w:p w:rsidR="00D55D1F" w:rsidRDefault="005E62CF" w:rsidP="005E62CF">
      <w:pPr>
        <w:spacing w:after="0" w:line="360" w:lineRule="auto"/>
        <w:jc w:val="both"/>
        <w:rPr>
          <w:rFonts w:ascii="Times New Roman" w:hAnsi="Times New Roman"/>
          <w:sz w:val="24"/>
          <w:szCs w:val="24"/>
        </w:rPr>
      </w:pPr>
      <w:r>
        <w:rPr>
          <w:rFonts w:ascii="Times New Roman" w:hAnsi="Times New Roman"/>
          <w:sz w:val="24"/>
          <w:szCs w:val="24"/>
        </w:rPr>
        <w:tab/>
      </w:r>
      <w:r w:rsidR="0030428E" w:rsidRPr="005B7831">
        <w:rPr>
          <w:rFonts w:ascii="Times New Roman" w:hAnsi="Times New Roman"/>
          <w:sz w:val="24"/>
          <w:szCs w:val="24"/>
        </w:rPr>
        <w:t xml:space="preserve">Les initiatives monétaires connaissent un essor significatif en France et partout dans le monde. La forte croissance des </w:t>
      </w:r>
      <w:r w:rsidR="00F62354">
        <w:rPr>
          <w:rFonts w:ascii="Times New Roman" w:hAnsi="Times New Roman"/>
          <w:sz w:val="24"/>
          <w:szCs w:val="24"/>
        </w:rPr>
        <w:t>expériences de monnaies locales</w:t>
      </w:r>
      <w:r w:rsidR="0030428E" w:rsidRPr="005B7831">
        <w:rPr>
          <w:rFonts w:ascii="Times New Roman" w:hAnsi="Times New Roman"/>
          <w:sz w:val="24"/>
          <w:szCs w:val="24"/>
        </w:rPr>
        <w:t xml:space="preserve"> est une des conséquences directe</w:t>
      </w:r>
      <w:r w:rsidR="00D40F1D">
        <w:rPr>
          <w:rFonts w:ascii="Times New Roman" w:hAnsi="Times New Roman"/>
          <w:sz w:val="24"/>
          <w:szCs w:val="24"/>
        </w:rPr>
        <w:t>s</w:t>
      </w:r>
      <w:r w:rsidR="0030428E" w:rsidRPr="005B7831">
        <w:rPr>
          <w:rFonts w:ascii="Times New Roman" w:hAnsi="Times New Roman"/>
          <w:sz w:val="24"/>
          <w:szCs w:val="24"/>
        </w:rPr>
        <w:t xml:space="preserve"> de la crise économique et financière connue depuis 2008.</w:t>
      </w:r>
      <w:r w:rsidR="007B2B14" w:rsidRPr="005B7831">
        <w:rPr>
          <w:rFonts w:ascii="Times New Roman" w:hAnsi="Times New Roman"/>
          <w:sz w:val="24"/>
          <w:szCs w:val="24"/>
        </w:rPr>
        <w:t xml:space="preserve"> Plus </w:t>
      </w:r>
      <w:r w:rsidR="00F62354">
        <w:rPr>
          <w:rFonts w:ascii="Times New Roman" w:hAnsi="Times New Roman"/>
          <w:sz w:val="24"/>
          <w:szCs w:val="24"/>
        </w:rPr>
        <w:t>interpellant,</w:t>
      </w:r>
      <w:r w:rsidR="007B2B14" w:rsidRPr="005B7831">
        <w:rPr>
          <w:rFonts w:ascii="Times New Roman" w:hAnsi="Times New Roman"/>
          <w:sz w:val="24"/>
          <w:szCs w:val="24"/>
        </w:rPr>
        <w:t xml:space="preserve"> </w:t>
      </w:r>
      <w:r w:rsidR="00F62354">
        <w:rPr>
          <w:rFonts w:ascii="Times New Roman" w:hAnsi="Times New Roman"/>
          <w:sz w:val="24"/>
          <w:szCs w:val="24"/>
        </w:rPr>
        <w:t xml:space="preserve">les </w:t>
      </w:r>
      <w:r w:rsidR="00F62354" w:rsidRPr="005B7831">
        <w:rPr>
          <w:rFonts w:ascii="Times New Roman" w:hAnsi="Times New Roman"/>
          <w:sz w:val="24"/>
          <w:szCs w:val="24"/>
        </w:rPr>
        <w:t>crise</w:t>
      </w:r>
      <w:r w:rsidR="00F62354">
        <w:rPr>
          <w:rFonts w:ascii="Times New Roman" w:hAnsi="Times New Roman"/>
          <w:sz w:val="24"/>
          <w:szCs w:val="24"/>
        </w:rPr>
        <w:t>s</w:t>
      </w:r>
      <w:r w:rsidR="00F62354" w:rsidRPr="005B7831">
        <w:rPr>
          <w:rFonts w:ascii="Times New Roman" w:hAnsi="Times New Roman"/>
          <w:sz w:val="24"/>
          <w:szCs w:val="24"/>
        </w:rPr>
        <w:t xml:space="preserve"> économique</w:t>
      </w:r>
      <w:r w:rsidR="00F62354">
        <w:rPr>
          <w:rFonts w:ascii="Times New Roman" w:hAnsi="Times New Roman"/>
          <w:sz w:val="24"/>
          <w:szCs w:val="24"/>
        </w:rPr>
        <w:t>s</w:t>
      </w:r>
      <w:r w:rsidR="00F62354" w:rsidRPr="005B7831">
        <w:rPr>
          <w:rFonts w:ascii="Times New Roman" w:hAnsi="Times New Roman"/>
          <w:sz w:val="24"/>
          <w:szCs w:val="24"/>
        </w:rPr>
        <w:t xml:space="preserve"> et financière</w:t>
      </w:r>
      <w:r w:rsidR="00F62354">
        <w:rPr>
          <w:rFonts w:ascii="Times New Roman" w:hAnsi="Times New Roman"/>
          <w:sz w:val="24"/>
          <w:szCs w:val="24"/>
        </w:rPr>
        <w:t>s</w:t>
      </w:r>
      <w:r w:rsidR="00F62354" w:rsidRPr="005B7831">
        <w:rPr>
          <w:rFonts w:ascii="Times New Roman" w:hAnsi="Times New Roman"/>
          <w:sz w:val="24"/>
          <w:szCs w:val="24"/>
        </w:rPr>
        <w:t>, sociale</w:t>
      </w:r>
      <w:r w:rsidR="00F62354">
        <w:rPr>
          <w:rFonts w:ascii="Times New Roman" w:hAnsi="Times New Roman"/>
          <w:sz w:val="24"/>
          <w:szCs w:val="24"/>
        </w:rPr>
        <w:t>s</w:t>
      </w:r>
      <w:r w:rsidR="00F62354" w:rsidRPr="005B7831">
        <w:rPr>
          <w:rFonts w:ascii="Times New Roman" w:hAnsi="Times New Roman"/>
          <w:sz w:val="24"/>
          <w:szCs w:val="24"/>
        </w:rPr>
        <w:t xml:space="preserve"> et écologique</w:t>
      </w:r>
      <w:r w:rsidR="00F62354">
        <w:rPr>
          <w:rFonts w:ascii="Times New Roman" w:hAnsi="Times New Roman"/>
          <w:sz w:val="24"/>
          <w:szCs w:val="24"/>
        </w:rPr>
        <w:t>s</w:t>
      </w:r>
      <w:r w:rsidR="00F62354" w:rsidRPr="005B7831">
        <w:rPr>
          <w:rFonts w:ascii="Times New Roman" w:hAnsi="Times New Roman"/>
          <w:sz w:val="24"/>
          <w:szCs w:val="24"/>
        </w:rPr>
        <w:t xml:space="preserve"> </w:t>
      </w:r>
      <w:r w:rsidR="007B2B14" w:rsidRPr="005B7831">
        <w:rPr>
          <w:rFonts w:ascii="Times New Roman" w:hAnsi="Times New Roman"/>
          <w:sz w:val="24"/>
          <w:szCs w:val="24"/>
        </w:rPr>
        <w:t xml:space="preserve">sont désormais étroitement liées, renforçant </w:t>
      </w:r>
      <w:r w:rsidR="00D40F1D">
        <w:rPr>
          <w:rFonts w:ascii="Times New Roman" w:hAnsi="Times New Roman"/>
          <w:sz w:val="24"/>
          <w:szCs w:val="24"/>
        </w:rPr>
        <w:t>davantage</w:t>
      </w:r>
      <w:r w:rsidR="007B2B14" w:rsidRPr="005B7831">
        <w:rPr>
          <w:rFonts w:ascii="Times New Roman" w:hAnsi="Times New Roman"/>
          <w:sz w:val="24"/>
          <w:szCs w:val="24"/>
        </w:rPr>
        <w:t xml:space="preserve"> la perte de confiance citoyenne envers la monnaie conventionnelle. </w:t>
      </w:r>
      <w:r w:rsidR="003C04DD" w:rsidRPr="005B7831">
        <w:rPr>
          <w:rFonts w:ascii="Times New Roman" w:hAnsi="Times New Roman"/>
          <w:sz w:val="24"/>
          <w:szCs w:val="24"/>
        </w:rPr>
        <w:t xml:space="preserve">Michel </w:t>
      </w:r>
      <w:proofErr w:type="spellStart"/>
      <w:r w:rsidR="003C04DD" w:rsidRPr="005B7831">
        <w:rPr>
          <w:rFonts w:ascii="Times New Roman" w:hAnsi="Times New Roman"/>
          <w:sz w:val="24"/>
          <w:szCs w:val="24"/>
        </w:rPr>
        <w:t>Aglietta</w:t>
      </w:r>
      <w:proofErr w:type="spellEnd"/>
      <w:r w:rsidR="003C04DD" w:rsidRPr="005B7831">
        <w:rPr>
          <w:rFonts w:ascii="Times New Roman" w:hAnsi="Times New Roman"/>
          <w:sz w:val="24"/>
          <w:szCs w:val="24"/>
        </w:rPr>
        <w:t xml:space="preserve"> dénon</w:t>
      </w:r>
      <w:r w:rsidR="003C04DD" w:rsidRPr="00F62354">
        <w:rPr>
          <w:rFonts w:ascii="Times New Roman" w:hAnsi="Times New Roman"/>
          <w:sz w:val="24"/>
          <w:szCs w:val="24"/>
        </w:rPr>
        <w:t>ce « l’incomplétude de l’euro en tant que lien social »</w:t>
      </w:r>
      <w:r w:rsidR="00B02FBD" w:rsidRPr="00F62354">
        <w:rPr>
          <w:rStyle w:val="Appelnotedebasdep"/>
          <w:rFonts w:ascii="Times New Roman" w:hAnsi="Times New Roman"/>
          <w:sz w:val="24"/>
          <w:szCs w:val="24"/>
        </w:rPr>
        <w:footnoteReference w:id="32"/>
      </w:r>
      <w:r w:rsidR="003C04DD" w:rsidRPr="00F62354">
        <w:rPr>
          <w:rFonts w:ascii="Times New Roman" w:hAnsi="Times New Roman"/>
          <w:sz w:val="24"/>
          <w:szCs w:val="24"/>
        </w:rPr>
        <w:t>.</w:t>
      </w:r>
      <w:r w:rsidR="003C04DD" w:rsidRPr="005B7831">
        <w:rPr>
          <w:rFonts w:ascii="Times New Roman" w:hAnsi="Times New Roman"/>
          <w:sz w:val="24"/>
          <w:szCs w:val="24"/>
        </w:rPr>
        <w:t xml:space="preserve"> </w:t>
      </w:r>
      <w:r w:rsidR="007B2B14" w:rsidRPr="005B7831">
        <w:rPr>
          <w:rFonts w:ascii="Times New Roman" w:hAnsi="Times New Roman"/>
          <w:sz w:val="24"/>
          <w:szCs w:val="24"/>
        </w:rPr>
        <w:t xml:space="preserve">Face à ce constat, </w:t>
      </w:r>
      <w:r w:rsidR="00C03843" w:rsidRPr="005B7831">
        <w:rPr>
          <w:rFonts w:ascii="Times New Roman" w:hAnsi="Times New Roman"/>
          <w:sz w:val="24"/>
          <w:szCs w:val="24"/>
        </w:rPr>
        <w:t xml:space="preserve">nous assistons à la formation de mouvements </w:t>
      </w:r>
      <w:r w:rsidR="00501DF5" w:rsidRPr="005B7831">
        <w:rPr>
          <w:rFonts w:ascii="Times New Roman" w:hAnsi="Times New Roman"/>
          <w:sz w:val="24"/>
          <w:szCs w:val="24"/>
        </w:rPr>
        <w:t>citoyens</w:t>
      </w:r>
      <w:r w:rsidR="00C03843" w:rsidRPr="005B7831">
        <w:rPr>
          <w:rFonts w:ascii="Times New Roman" w:hAnsi="Times New Roman"/>
          <w:sz w:val="24"/>
          <w:szCs w:val="24"/>
        </w:rPr>
        <w:t xml:space="preserve"> qui se saisissent des sujets liés à la monnaie et portent des projets d’innovations monétaires</w:t>
      </w:r>
      <w:r w:rsidR="003C04DD" w:rsidRPr="005B7831">
        <w:rPr>
          <w:rFonts w:ascii="Times New Roman" w:hAnsi="Times New Roman"/>
          <w:sz w:val="24"/>
          <w:szCs w:val="24"/>
        </w:rPr>
        <w:t>.</w:t>
      </w:r>
      <w:r w:rsidR="00296F1F" w:rsidRPr="005B7831">
        <w:rPr>
          <w:rFonts w:ascii="Times New Roman" w:hAnsi="Times New Roman"/>
          <w:sz w:val="24"/>
          <w:szCs w:val="24"/>
        </w:rPr>
        <w:t xml:space="preserve"> </w:t>
      </w:r>
      <w:r w:rsidR="00F62354">
        <w:rPr>
          <w:rFonts w:ascii="Times New Roman" w:hAnsi="Times New Roman"/>
          <w:sz w:val="24"/>
          <w:szCs w:val="24"/>
        </w:rPr>
        <w:t>Ainsi, l</w:t>
      </w:r>
      <w:r w:rsidR="00296F1F" w:rsidRPr="005B7831">
        <w:rPr>
          <w:rFonts w:ascii="Times New Roman" w:hAnsi="Times New Roman"/>
          <w:sz w:val="24"/>
          <w:szCs w:val="24"/>
        </w:rPr>
        <w:t>es système</w:t>
      </w:r>
      <w:r w:rsidR="00F62354">
        <w:rPr>
          <w:rFonts w:ascii="Times New Roman" w:hAnsi="Times New Roman"/>
          <w:sz w:val="24"/>
          <w:szCs w:val="24"/>
        </w:rPr>
        <w:t xml:space="preserve">s de monnaies coopératives sont </w:t>
      </w:r>
      <w:r w:rsidR="00296F1F" w:rsidRPr="005B7831">
        <w:rPr>
          <w:rFonts w:ascii="Times New Roman" w:hAnsi="Times New Roman"/>
          <w:sz w:val="24"/>
          <w:szCs w:val="24"/>
        </w:rPr>
        <w:t xml:space="preserve">passés de deux en 1984, </w:t>
      </w:r>
      <w:r w:rsidR="005672ED">
        <w:rPr>
          <w:rFonts w:ascii="Times New Roman" w:hAnsi="Times New Roman"/>
          <w:sz w:val="24"/>
          <w:szCs w:val="24"/>
        </w:rPr>
        <w:t xml:space="preserve">à </w:t>
      </w:r>
      <w:r w:rsidR="00F62354">
        <w:rPr>
          <w:rFonts w:ascii="Times New Roman" w:hAnsi="Times New Roman"/>
          <w:sz w:val="24"/>
          <w:szCs w:val="24"/>
        </w:rPr>
        <w:t xml:space="preserve">4 000 </w:t>
      </w:r>
      <w:r w:rsidR="005F2DC0">
        <w:rPr>
          <w:rFonts w:ascii="Times New Roman" w:hAnsi="Times New Roman"/>
          <w:sz w:val="24"/>
          <w:szCs w:val="24"/>
        </w:rPr>
        <w:t xml:space="preserve">aujourd’hui. </w:t>
      </w:r>
      <w:r w:rsidR="00F62354">
        <w:rPr>
          <w:rFonts w:ascii="Times New Roman" w:hAnsi="Times New Roman"/>
          <w:sz w:val="24"/>
          <w:szCs w:val="24"/>
        </w:rPr>
        <w:t xml:space="preserve">Enfin, selon une </w:t>
      </w:r>
      <w:r w:rsidR="00F86A80" w:rsidRPr="005B7831">
        <w:rPr>
          <w:rFonts w:ascii="Times New Roman" w:hAnsi="Times New Roman"/>
          <w:sz w:val="24"/>
          <w:szCs w:val="24"/>
        </w:rPr>
        <w:t xml:space="preserve">étude </w:t>
      </w:r>
      <w:r w:rsidR="00802E2D">
        <w:rPr>
          <w:rFonts w:ascii="Times New Roman" w:hAnsi="Times New Roman"/>
          <w:sz w:val="24"/>
          <w:szCs w:val="24"/>
        </w:rPr>
        <w:t>récente</w:t>
      </w:r>
      <w:r w:rsidR="00F86A80" w:rsidRPr="005B7831">
        <w:rPr>
          <w:rFonts w:ascii="Times New Roman" w:hAnsi="Times New Roman"/>
          <w:sz w:val="24"/>
          <w:szCs w:val="24"/>
        </w:rPr>
        <w:t>, 14% des français utilisent déjà une monnaie locale</w:t>
      </w:r>
      <w:r w:rsidR="00F86A80" w:rsidRPr="005B7831">
        <w:rPr>
          <w:rStyle w:val="Appelnotedebasdep"/>
          <w:rFonts w:ascii="Times New Roman" w:hAnsi="Times New Roman"/>
          <w:sz w:val="24"/>
          <w:szCs w:val="24"/>
        </w:rPr>
        <w:footnoteReference w:id="33"/>
      </w:r>
      <w:r w:rsidR="00F86A80" w:rsidRPr="005B7831">
        <w:rPr>
          <w:rFonts w:ascii="Times New Roman" w:hAnsi="Times New Roman"/>
          <w:sz w:val="24"/>
          <w:szCs w:val="24"/>
        </w:rPr>
        <w:t>.</w:t>
      </w:r>
    </w:p>
    <w:p w:rsidR="00490E14" w:rsidRPr="005A31F8" w:rsidRDefault="00490E14" w:rsidP="007A0FEC">
      <w:pPr>
        <w:pStyle w:val="Titre3"/>
        <w:spacing w:line="360" w:lineRule="auto"/>
        <w:rPr>
          <w:rFonts w:ascii="Times New Roman" w:hAnsi="Times New Roman" w:cs="Times New Roman"/>
          <w:b w:val="0"/>
          <w:color w:val="auto"/>
          <w:sz w:val="24"/>
          <w:szCs w:val="24"/>
          <w:u w:val="single"/>
        </w:rPr>
      </w:pPr>
      <w:bookmarkStart w:id="32" w:name="_Toc491241505"/>
      <w:r w:rsidRPr="005A31F8">
        <w:rPr>
          <w:rFonts w:ascii="Times New Roman" w:hAnsi="Times New Roman" w:cs="Times New Roman"/>
          <w:color w:val="auto"/>
          <w:sz w:val="24"/>
          <w:szCs w:val="24"/>
          <w:u w:val="single"/>
        </w:rPr>
        <w:t>Section 1 : Comprendre le concept de monnaie locale complémentaire</w:t>
      </w:r>
      <w:bookmarkEnd w:id="32"/>
    </w:p>
    <w:p w:rsidR="00E36256" w:rsidRPr="005B7831" w:rsidRDefault="0003769E" w:rsidP="007A0FEC">
      <w:pPr>
        <w:tabs>
          <w:tab w:val="right" w:pos="9639"/>
        </w:tabs>
        <w:spacing w:after="0" w:line="360" w:lineRule="auto"/>
        <w:jc w:val="both"/>
        <w:rPr>
          <w:rFonts w:ascii="Times New Roman" w:hAnsi="Times New Roman"/>
          <w:sz w:val="24"/>
          <w:szCs w:val="24"/>
        </w:rPr>
      </w:pPr>
      <w:r w:rsidRPr="005B7831">
        <w:rPr>
          <w:rFonts w:ascii="Times New Roman" w:hAnsi="Times New Roman"/>
          <w:sz w:val="24"/>
          <w:szCs w:val="24"/>
        </w:rPr>
        <w:t>N</w:t>
      </w:r>
      <w:r w:rsidR="00E36256" w:rsidRPr="005B7831">
        <w:rPr>
          <w:rFonts w:ascii="Times New Roman" w:hAnsi="Times New Roman"/>
          <w:sz w:val="24"/>
          <w:szCs w:val="24"/>
        </w:rPr>
        <w:t xml:space="preserve">ous vivons </w:t>
      </w:r>
      <w:r w:rsidRPr="005B7831">
        <w:rPr>
          <w:rFonts w:ascii="Times New Roman" w:hAnsi="Times New Roman"/>
          <w:sz w:val="24"/>
          <w:szCs w:val="24"/>
        </w:rPr>
        <w:t xml:space="preserve">déjà, sans </w:t>
      </w:r>
      <w:r w:rsidR="00121826" w:rsidRPr="005B7831">
        <w:rPr>
          <w:rFonts w:ascii="Times New Roman" w:hAnsi="Times New Roman"/>
          <w:sz w:val="24"/>
          <w:szCs w:val="24"/>
        </w:rPr>
        <w:t xml:space="preserve">en </w:t>
      </w:r>
      <w:r w:rsidRPr="005B7831">
        <w:rPr>
          <w:rFonts w:ascii="Times New Roman" w:hAnsi="Times New Roman"/>
          <w:sz w:val="24"/>
          <w:szCs w:val="24"/>
        </w:rPr>
        <w:t xml:space="preserve">avoir conscience, </w:t>
      </w:r>
      <w:r w:rsidR="00E36256" w:rsidRPr="005B7831">
        <w:rPr>
          <w:rFonts w:ascii="Times New Roman" w:hAnsi="Times New Roman"/>
          <w:sz w:val="24"/>
          <w:szCs w:val="24"/>
        </w:rPr>
        <w:t>dans un monde pluri monéta</w:t>
      </w:r>
      <w:r w:rsidRPr="005B7831">
        <w:rPr>
          <w:rFonts w:ascii="Times New Roman" w:hAnsi="Times New Roman"/>
          <w:sz w:val="24"/>
          <w:szCs w:val="24"/>
        </w:rPr>
        <w:t>i</w:t>
      </w:r>
      <w:r w:rsidR="00E36256" w:rsidRPr="005B7831">
        <w:rPr>
          <w:rFonts w:ascii="Times New Roman" w:hAnsi="Times New Roman"/>
          <w:sz w:val="24"/>
          <w:szCs w:val="24"/>
        </w:rPr>
        <w:t>re</w:t>
      </w:r>
      <w:r w:rsidRPr="005B7831">
        <w:rPr>
          <w:rFonts w:ascii="Times New Roman" w:hAnsi="Times New Roman"/>
          <w:sz w:val="24"/>
          <w:szCs w:val="24"/>
        </w:rPr>
        <w:t>. L</w:t>
      </w:r>
      <w:r w:rsidR="005F2DC0">
        <w:rPr>
          <w:rFonts w:ascii="Times New Roman" w:hAnsi="Times New Roman"/>
          <w:sz w:val="24"/>
          <w:szCs w:val="24"/>
        </w:rPr>
        <w:t xml:space="preserve">es programmes de fidélisation, </w:t>
      </w:r>
      <w:r w:rsidR="0070212D" w:rsidRPr="005B7831">
        <w:rPr>
          <w:rFonts w:ascii="Times New Roman" w:hAnsi="Times New Roman"/>
          <w:sz w:val="24"/>
          <w:szCs w:val="24"/>
        </w:rPr>
        <w:t>à l’instar du programme « Miles – grand voyageur » proposé</w:t>
      </w:r>
      <w:r w:rsidR="005F2DC0">
        <w:rPr>
          <w:rFonts w:ascii="Times New Roman" w:hAnsi="Times New Roman"/>
          <w:sz w:val="24"/>
          <w:szCs w:val="24"/>
        </w:rPr>
        <w:t xml:space="preserve"> par les compagnies aériennes, </w:t>
      </w:r>
      <w:r w:rsidR="0070212D" w:rsidRPr="005B7831">
        <w:rPr>
          <w:rFonts w:ascii="Times New Roman" w:hAnsi="Times New Roman"/>
          <w:sz w:val="24"/>
          <w:szCs w:val="24"/>
        </w:rPr>
        <w:t>témoignent de systèmes de paiements qui cohabitent avec la monnaie conventionnelle</w:t>
      </w:r>
      <w:r w:rsidR="007A0164" w:rsidRPr="005B7831">
        <w:rPr>
          <w:rFonts w:ascii="Times New Roman" w:hAnsi="Times New Roman"/>
          <w:sz w:val="24"/>
          <w:szCs w:val="24"/>
        </w:rPr>
        <w:t xml:space="preserve"> en usage</w:t>
      </w:r>
      <w:r w:rsidR="0070212D" w:rsidRPr="005B7831">
        <w:rPr>
          <w:rFonts w:ascii="Times New Roman" w:hAnsi="Times New Roman"/>
          <w:sz w:val="24"/>
          <w:szCs w:val="24"/>
        </w:rPr>
        <w:t>, l’euro</w:t>
      </w:r>
      <w:r w:rsidR="00BA40E4" w:rsidRPr="005B7831">
        <w:rPr>
          <w:rFonts w:ascii="Times New Roman" w:hAnsi="Times New Roman"/>
          <w:sz w:val="24"/>
          <w:szCs w:val="24"/>
        </w:rPr>
        <w:t>, le dollar</w:t>
      </w:r>
      <w:r w:rsidR="00C217DA">
        <w:rPr>
          <w:rFonts w:ascii="Times New Roman" w:hAnsi="Times New Roman"/>
          <w:sz w:val="24"/>
          <w:szCs w:val="24"/>
        </w:rPr>
        <w:t>,</w:t>
      </w:r>
      <w:r w:rsidR="00BA40E4" w:rsidRPr="005B7831">
        <w:rPr>
          <w:rFonts w:ascii="Times New Roman" w:hAnsi="Times New Roman"/>
          <w:sz w:val="24"/>
          <w:szCs w:val="24"/>
        </w:rPr>
        <w:t xml:space="preserve"> etc</w:t>
      </w:r>
      <w:r w:rsidR="00381925">
        <w:rPr>
          <w:rFonts w:ascii="Times New Roman" w:hAnsi="Times New Roman"/>
          <w:sz w:val="24"/>
          <w:szCs w:val="24"/>
        </w:rPr>
        <w:t>.</w:t>
      </w:r>
    </w:p>
    <w:p w:rsidR="00A95DB7" w:rsidRPr="00881F8E" w:rsidRDefault="00A95DB7" w:rsidP="007A0FEC">
      <w:pPr>
        <w:tabs>
          <w:tab w:val="right" w:pos="9639"/>
        </w:tabs>
        <w:spacing w:after="0" w:line="360" w:lineRule="auto"/>
        <w:jc w:val="both"/>
        <w:rPr>
          <w:rFonts w:ascii="Times New Roman" w:hAnsi="Times New Roman"/>
          <w:sz w:val="24"/>
          <w:szCs w:val="24"/>
        </w:rPr>
      </w:pPr>
      <w:r w:rsidRPr="005B7831">
        <w:rPr>
          <w:rFonts w:ascii="Times New Roman" w:hAnsi="Times New Roman"/>
          <w:sz w:val="24"/>
          <w:szCs w:val="24"/>
        </w:rPr>
        <w:t xml:space="preserve">Le contexte actuel, économique, financier, social et environnemental est propice à l’émergence de solutions innovantes </w:t>
      </w:r>
      <w:r w:rsidR="008A4879" w:rsidRPr="005B7831">
        <w:rPr>
          <w:rFonts w:ascii="Times New Roman" w:hAnsi="Times New Roman"/>
          <w:sz w:val="24"/>
          <w:szCs w:val="24"/>
        </w:rPr>
        <w:t>au sein du paysage de l’</w:t>
      </w:r>
      <w:r w:rsidR="00291634">
        <w:rPr>
          <w:rFonts w:ascii="Times New Roman" w:hAnsi="Times New Roman"/>
          <w:sz w:val="24"/>
          <w:szCs w:val="24"/>
        </w:rPr>
        <w:t>ESS</w:t>
      </w:r>
      <w:r w:rsidR="008A4879" w:rsidRPr="005B7831">
        <w:rPr>
          <w:rFonts w:ascii="Times New Roman" w:hAnsi="Times New Roman"/>
          <w:sz w:val="24"/>
          <w:szCs w:val="24"/>
        </w:rPr>
        <w:t xml:space="preserve">, </w:t>
      </w:r>
      <w:r w:rsidRPr="005B7831">
        <w:rPr>
          <w:rFonts w:ascii="Times New Roman" w:hAnsi="Times New Roman"/>
          <w:sz w:val="24"/>
          <w:szCs w:val="24"/>
        </w:rPr>
        <w:t xml:space="preserve">y compris en </w:t>
      </w:r>
      <w:r w:rsidR="008A4879" w:rsidRPr="005B7831">
        <w:rPr>
          <w:rFonts w:ascii="Times New Roman" w:hAnsi="Times New Roman"/>
          <w:sz w:val="24"/>
          <w:szCs w:val="24"/>
        </w:rPr>
        <w:t>terme de créativité</w:t>
      </w:r>
      <w:r w:rsidRPr="005B7831">
        <w:rPr>
          <w:rFonts w:ascii="Times New Roman" w:hAnsi="Times New Roman"/>
          <w:sz w:val="24"/>
          <w:szCs w:val="24"/>
        </w:rPr>
        <w:t xml:space="preserve"> </w:t>
      </w:r>
      <w:r w:rsidR="00291634">
        <w:rPr>
          <w:rFonts w:ascii="Times New Roman" w:hAnsi="Times New Roman"/>
          <w:sz w:val="24"/>
          <w:szCs w:val="24"/>
        </w:rPr>
        <w:t>monétaire.</w:t>
      </w:r>
    </w:p>
    <w:p w:rsidR="00490E14" w:rsidRPr="00206A11" w:rsidRDefault="00490E14" w:rsidP="007A0FEC">
      <w:pPr>
        <w:pStyle w:val="Titre4"/>
        <w:spacing w:line="360" w:lineRule="auto"/>
        <w:ind w:firstLine="709"/>
        <w:rPr>
          <w:rFonts w:ascii="Times New Roman" w:hAnsi="Times New Roman" w:cs="Times New Roman"/>
          <w:i w:val="0"/>
          <w:color w:val="auto"/>
          <w:sz w:val="24"/>
          <w:szCs w:val="24"/>
          <w:u w:val="single"/>
        </w:rPr>
      </w:pPr>
      <w:bookmarkStart w:id="33" w:name="_Toc491241506"/>
      <w:r w:rsidRPr="00206A11">
        <w:rPr>
          <w:rFonts w:ascii="Times New Roman" w:hAnsi="Times New Roman" w:cs="Times New Roman"/>
          <w:i w:val="0"/>
          <w:color w:val="auto"/>
          <w:sz w:val="24"/>
          <w:szCs w:val="24"/>
          <w:u w:val="single"/>
        </w:rPr>
        <w:t>1- Monnaies complémentaires : définition et principes</w:t>
      </w:r>
      <w:bookmarkEnd w:id="33"/>
    </w:p>
    <w:p w:rsidR="00941974" w:rsidRPr="00D16EB7" w:rsidRDefault="00490E14" w:rsidP="007A0FEC">
      <w:pPr>
        <w:pStyle w:val="Titre5"/>
        <w:spacing w:line="360" w:lineRule="auto"/>
        <w:ind w:left="709" w:firstLine="709"/>
        <w:rPr>
          <w:rFonts w:ascii="Times New Roman" w:hAnsi="Times New Roman" w:cs="Times New Roman"/>
          <w:color w:val="auto"/>
          <w:sz w:val="24"/>
          <w:szCs w:val="24"/>
          <w:u w:val="single"/>
        </w:rPr>
      </w:pPr>
      <w:bookmarkStart w:id="34" w:name="_Toc491241507"/>
      <w:proofErr w:type="gramStart"/>
      <w:r w:rsidRPr="00D16EB7">
        <w:rPr>
          <w:rFonts w:ascii="Times New Roman" w:hAnsi="Times New Roman" w:cs="Times New Roman"/>
          <w:color w:val="auto"/>
          <w:sz w:val="24"/>
          <w:szCs w:val="24"/>
          <w:u w:val="single"/>
        </w:rPr>
        <w:t>a</w:t>
      </w:r>
      <w:proofErr w:type="gramEnd"/>
      <w:r w:rsidRPr="00D16EB7">
        <w:rPr>
          <w:rFonts w:ascii="Times New Roman" w:hAnsi="Times New Roman" w:cs="Times New Roman"/>
          <w:color w:val="auto"/>
          <w:sz w:val="24"/>
          <w:szCs w:val="24"/>
          <w:u w:val="single"/>
        </w:rPr>
        <w:t xml:space="preserve">- Les LETS : Local Exchange and Trading </w:t>
      </w:r>
      <w:proofErr w:type="spellStart"/>
      <w:r w:rsidRPr="00D16EB7">
        <w:rPr>
          <w:rFonts w:ascii="Times New Roman" w:hAnsi="Times New Roman" w:cs="Times New Roman"/>
          <w:color w:val="auto"/>
          <w:sz w:val="24"/>
          <w:szCs w:val="24"/>
          <w:u w:val="single"/>
        </w:rPr>
        <w:t>Systems</w:t>
      </w:r>
      <w:bookmarkEnd w:id="34"/>
      <w:proofErr w:type="spellEnd"/>
    </w:p>
    <w:p w:rsidR="00802E2D" w:rsidRDefault="00941974" w:rsidP="00802E2D">
      <w:pPr>
        <w:spacing w:line="360" w:lineRule="auto"/>
        <w:jc w:val="both"/>
        <w:rPr>
          <w:rFonts w:ascii="Times New Roman" w:hAnsi="Times New Roman"/>
          <w:sz w:val="24"/>
          <w:szCs w:val="24"/>
        </w:rPr>
      </w:pPr>
      <w:r w:rsidRPr="005B7831">
        <w:rPr>
          <w:rFonts w:ascii="Times New Roman" w:hAnsi="Times New Roman"/>
          <w:sz w:val="24"/>
          <w:szCs w:val="24"/>
        </w:rPr>
        <w:t xml:space="preserve">Il s’agit du système de monnaie coopérative le plus répandu dans le monde. On </w:t>
      </w:r>
      <w:r w:rsidR="005045C2">
        <w:rPr>
          <w:rFonts w:ascii="Times New Roman" w:hAnsi="Times New Roman"/>
          <w:sz w:val="24"/>
          <w:szCs w:val="24"/>
        </w:rPr>
        <w:t xml:space="preserve">le connaît sous le nom de LETS </w:t>
      </w:r>
      <w:r w:rsidRPr="005B7831">
        <w:rPr>
          <w:rFonts w:ascii="Times New Roman" w:hAnsi="Times New Roman"/>
          <w:sz w:val="24"/>
          <w:szCs w:val="24"/>
        </w:rPr>
        <w:t>ou de SEL (Système d’échanges locaux</w:t>
      </w:r>
      <w:r w:rsidR="00DA318A" w:rsidRPr="005B7831">
        <w:rPr>
          <w:rFonts w:ascii="Times New Roman" w:hAnsi="Times New Roman"/>
          <w:sz w:val="24"/>
          <w:szCs w:val="24"/>
        </w:rPr>
        <w:t>)</w:t>
      </w:r>
      <w:r w:rsidRPr="005B7831">
        <w:rPr>
          <w:rFonts w:ascii="Times New Roman" w:hAnsi="Times New Roman"/>
          <w:sz w:val="24"/>
          <w:szCs w:val="24"/>
        </w:rPr>
        <w:t xml:space="preserve">. Son origine remonte aux années 1980 dans une ville près de Vancouver </w:t>
      </w:r>
      <w:r w:rsidR="005C5B5D">
        <w:rPr>
          <w:rFonts w:ascii="Times New Roman" w:hAnsi="Times New Roman"/>
          <w:sz w:val="24"/>
          <w:szCs w:val="24"/>
        </w:rPr>
        <w:t>subissant</w:t>
      </w:r>
      <w:r w:rsidRPr="005B7831">
        <w:rPr>
          <w:rFonts w:ascii="Times New Roman" w:hAnsi="Times New Roman"/>
          <w:sz w:val="24"/>
          <w:szCs w:val="24"/>
        </w:rPr>
        <w:t xml:space="preserve"> </w:t>
      </w:r>
      <w:r w:rsidR="00CF33B8" w:rsidRPr="005B7831">
        <w:rPr>
          <w:rFonts w:ascii="Times New Roman" w:hAnsi="Times New Roman"/>
          <w:sz w:val="24"/>
          <w:szCs w:val="24"/>
        </w:rPr>
        <w:t xml:space="preserve">à l’époque </w:t>
      </w:r>
      <w:r w:rsidRPr="005B7831">
        <w:rPr>
          <w:rFonts w:ascii="Times New Roman" w:hAnsi="Times New Roman"/>
          <w:sz w:val="24"/>
          <w:szCs w:val="24"/>
        </w:rPr>
        <w:t>un taux de chômage de 40%.</w:t>
      </w:r>
      <w:r w:rsidR="00073F45" w:rsidRPr="005B7831">
        <w:rPr>
          <w:rFonts w:ascii="Times New Roman" w:hAnsi="Times New Roman"/>
          <w:sz w:val="24"/>
          <w:szCs w:val="24"/>
        </w:rPr>
        <w:t xml:space="preserve"> Les </w:t>
      </w:r>
      <w:r w:rsidR="00073F45" w:rsidRPr="00865F37">
        <w:rPr>
          <w:rFonts w:ascii="Times New Roman" w:hAnsi="Times New Roman"/>
          <w:sz w:val="24"/>
          <w:szCs w:val="24"/>
        </w:rPr>
        <w:t>transactions ne pouvaient avoir lieu</w:t>
      </w:r>
      <w:r w:rsidR="005045C2">
        <w:rPr>
          <w:rFonts w:ascii="Times New Roman" w:hAnsi="Times New Roman"/>
          <w:sz w:val="24"/>
          <w:szCs w:val="24"/>
        </w:rPr>
        <w:t xml:space="preserve"> car un chaînon était manquant : </w:t>
      </w:r>
      <w:r w:rsidR="00073F45" w:rsidRPr="00865F37">
        <w:rPr>
          <w:rFonts w:ascii="Times New Roman" w:hAnsi="Times New Roman"/>
          <w:sz w:val="24"/>
          <w:szCs w:val="24"/>
        </w:rPr>
        <w:t xml:space="preserve">l’argent. Le système a été pensé en vue de faciliter </w:t>
      </w:r>
      <w:r w:rsidR="007A3A53" w:rsidRPr="00865F37">
        <w:rPr>
          <w:rFonts w:ascii="Times New Roman" w:hAnsi="Times New Roman"/>
          <w:sz w:val="24"/>
          <w:szCs w:val="24"/>
        </w:rPr>
        <w:t xml:space="preserve">localement </w:t>
      </w:r>
      <w:r w:rsidR="00073F45" w:rsidRPr="00865F37">
        <w:rPr>
          <w:rFonts w:ascii="Times New Roman" w:hAnsi="Times New Roman"/>
          <w:sz w:val="24"/>
          <w:szCs w:val="24"/>
        </w:rPr>
        <w:t>les échanges.</w:t>
      </w:r>
      <w:r w:rsidR="00204BD1" w:rsidRPr="00865F37">
        <w:rPr>
          <w:rFonts w:ascii="Times New Roman" w:hAnsi="Times New Roman"/>
          <w:sz w:val="24"/>
          <w:szCs w:val="24"/>
        </w:rPr>
        <w:t xml:space="preserve"> </w:t>
      </w:r>
      <w:r w:rsidR="00CF33B8" w:rsidRPr="00865F37">
        <w:rPr>
          <w:rFonts w:ascii="Times New Roman" w:hAnsi="Times New Roman"/>
          <w:sz w:val="24"/>
          <w:szCs w:val="24"/>
        </w:rPr>
        <w:t>A</w:t>
      </w:r>
      <w:r w:rsidR="00F10587" w:rsidRPr="00865F37">
        <w:rPr>
          <w:rFonts w:ascii="Times New Roman" w:hAnsi="Times New Roman"/>
          <w:sz w:val="24"/>
          <w:szCs w:val="24"/>
        </w:rPr>
        <w:t>u sein d’un</w:t>
      </w:r>
      <w:r w:rsidR="00204BD1" w:rsidRPr="00865F37">
        <w:rPr>
          <w:rFonts w:ascii="Times New Roman" w:hAnsi="Times New Roman"/>
          <w:sz w:val="24"/>
          <w:szCs w:val="24"/>
        </w:rPr>
        <w:t xml:space="preserve"> SEL</w:t>
      </w:r>
      <w:r w:rsidR="00CF33B8" w:rsidRPr="00865F37">
        <w:rPr>
          <w:rFonts w:ascii="Times New Roman" w:hAnsi="Times New Roman"/>
          <w:sz w:val="24"/>
          <w:szCs w:val="24"/>
        </w:rPr>
        <w:t>, les</w:t>
      </w:r>
      <w:r w:rsidR="00CF33B8" w:rsidRPr="005B7831">
        <w:rPr>
          <w:rFonts w:ascii="Times New Roman" w:hAnsi="Times New Roman"/>
          <w:sz w:val="24"/>
          <w:szCs w:val="24"/>
        </w:rPr>
        <w:t xml:space="preserve"> échanges</w:t>
      </w:r>
      <w:r w:rsidR="00204BD1" w:rsidRPr="005B7831">
        <w:rPr>
          <w:rFonts w:ascii="Times New Roman" w:hAnsi="Times New Roman"/>
          <w:sz w:val="24"/>
          <w:szCs w:val="24"/>
        </w:rPr>
        <w:t xml:space="preserve"> se matérialisent par </w:t>
      </w:r>
      <w:r w:rsidR="00225B67" w:rsidRPr="005B7831">
        <w:rPr>
          <w:rFonts w:ascii="Times New Roman" w:hAnsi="Times New Roman"/>
          <w:sz w:val="24"/>
          <w:szCs w:val="24"/>
        </w:rPr>
        <w:t xml:space="preserve">le </w:t>
      </w:r>
      <w:r w:rsidR="00204BD1" w:rsidRPr="005B7831">
        <w:rPr>
          <w:rFonts w:ascii="Times New Roman" w:hAnsi="Times New Roman"/>
          <w:sz w:val="24"/>
          <w:szCs w:val="24"/>
        </w:rPr>
        <w:t xml:space="preserve">débit et </w:t>
      </w:r>
      <w:r w:rsidR="00225B67" w:rsidRPr="005B7831">
        <w:rPr>
          <w:rFonts w:ascii="Times New Roman" w:hAnsi="Times New Roman"/>
          <w:sz w:val="24"/>
          <w:szCs w:val="24"/>
        </w:rPr>
        <w:t>le</w:t>
      </w:r>
      <w:r w:rsidR="00204BD1" w:rsidRPr="005B7831">
        <w:rPr>
          <w:rFonts w:ascii="Times New Roman" w:hAnsi="Times New Roman"/>
          <w:sz w:val="24"/>
          <w:szCs w:val="24"/>
        </w:rPr>
        <w:t xml:space="preserve"> crédit simultané </w:t>
      </w:r>
      <w:r w:rsidR="00225B67" w:rsidRPr="005B7831">
        <w:rPr>
          <w:rFonts w:ascii="Times New Roman" w:hAnsi="Times New Roman"/>
          <w:sz w:val="24"/>
          <w:szCs w:val="24"/>
        </w:rPr>
        <w:t>du compte SEL des participants à la</w:t>
      </w:r>
      <w:r w:rsidR="00204BD1" w:rsidRPr="005B7831">
        <w:rPr>
          <w:rFonts w:ascii="Times New Roman" w:hAnsi="Times New Roman"/>
          <w:sz w:val="24"/>
          <w:szCs w:val="24"/>
        </w:rPr>
        <w:t xml:space="preserve"> transaction</w:t>
      </w:r>
      <w:r w:rsidR="00225B67" w:rsidRPr="005B7831">
        <w:rPr>
          <w:rFonts w:ascii="Times New Roman" w:hAnsi="Times New Roman"/>
          <w:sz w:val="24"/>
          <w:szCs w:val="24"/>
        </w:rPr>
        <w:t>. Le SEL est donc construit sur un principe</w:t>
      </w:r>
      <w:r w:rsidR="00BE3274" w:rsidRPr="005B7831">
        <w:rPr>
          <w:rFonts w:ascii="Times New Roman" w:hAnsi="Times New Roman"/>
          <w:sz w:val="24"/>
          <w:szCs w:val="24"/>
        </w:rPr>
        <w:t xml:space="preserve"> de dettes mutuelles entre les membres de la </w:t>
      </w:r>
      <w:r w:rsidR="00BE3274" w:rsidRPr="005B7831">
        <w:rPr>
          <w:rFonts w:ascii="Times New Roman" w:hAnsi="Times New Roman"/>
          <w:sz w:val="24"/>
          <w:szCs w:val="24"/>
        </w:rPr>
        <w:lastRenderedPageBreak/>
        <w:t>communauté</w:t>
      </w:r>
      <w:r w:rsidR="00204BD1" w:rsidRPr="005B7831">
        <w:rPr>
          <w:rFonts w:ascii="Times New Roman" w:hAnsi="Times New Roman"/>
          <w:sz w:val="24"/>
          <w:szCs w:val="24"/>
        </w:rPr>
        <w:t>.</w:t>
      </w:r>
      <w:r w:rsidR="00BE3274" w:rsidRPr="005B7831">
        <w:rPr>
          <w:rFonts w:ascii="Times New Roman" w:hAnsi="Times New Roman"/>
          <w:sz w:val="24"/>
          <w:szCs w:val="24"/>
        </w:rPr>
        <w:t xml:space="preserve"> Contrairement au sys</w:t>
      </w:r>
      <w:r w:rsidR="005045C2">
        <w:rPr>
          <w:rFonts w:ascii="Times New Roman" w:hAnsi="Times New Roman"/>
          <w:sz w:val="24"/>
          <w:szCs w:val="24"/>
        </w:rPr>
        <w:t xml:space="preserve">tème de monnaie conventionnelle, </w:t>
      </w:r>
      <w:r w:rsidR="00BE3274" w:rsidRPr="005B7831">
        <w:rPr>
          <w:rFonts w:ascii="Times New Roman" w:hAnsi="Times New Roman"/>
          <w:sz w:val="24"/>
          <w:szCs w:val="24"/>
        </w:rPr>
        <w:t xml:space="preserve">dans lequel il est nécessaire de détenir préalablement de l’argent pour accéder au bien ou au service désiré, </w:t>
      </w:r>
      <w:r w:rsidR="00BE3274" w:rsidRPr="004021FE">
        <w:rPr>
          <w:rFonts w:ascii="Times New Roman" w:hAnsi="Times New Roman"/>
          <w:b/>
          <w:sz w:val="24"/>
          <w:szCs w:val="24"/>
        </w:rPr>
        <w:t>c’est à l’inverse le bie</w:t>
      </w:r>
      <w:r w:rsidR="005045C2">
        <w:rPr>
          <w:rFonts w:ascii="Times New Roman" w:hAnsi="Times New Roman"/>
          <w:b/>
          <w:sz w:val="24"/>
          <w:szCs w:val="24"/>
        </w:rPr>
        <w:t>n ou le service échangé qui crée</w:t>
      </w:r>
      <w:r w:rsidR="00BE3274" w:rsidRPr="004021FE">
        <w:rPr>
          <w:rFonts w:ascii="Times New Roman" w:hAnsi="Times New Roman"/>
          <w:b/>
          <w:sz w:val="24"/>
          <w:szCs w:val="24"/>
        </w:rPr>
        <w:t xml:space="preserve"> la monnaie</w:t>
      </w:r>
      <w:r w:rsidR="00BE3274" w:rsidRPr="005B7831">
        <w:rPr>
          <w:rFonts w:ascii="Times New Roman" w:hAnsi="Times New Roman"/>
          <w:sz w:val="24"/>
          <w:szCs w:val="24"/>
        </w:rPr>
        <w:t>.</w:t>
      </w:r>
      <w:r w:rsidR="00572BD9" w:rsidRPr="005B7831">
        <w:rPr>
          <w:rFonts w:ascii="Times New Roman" w:hAnsi="Times New Roman"/>
          <w:sz w:val="24"/>
          <w:szCs w:val="24"/>
        </w:rPr>
        <w:t xml:space="preserve"> Les transactions sont comptabilisées dans une unité de compte interne à </w:t>
      </w:r>
      <w:r w:rsidR="00572BD9" w:rsidRPr="00881F8E">
        <w:rPr>
          <w:rFonts w:ascii="Times New Roman" w:hAnsi="Times New Roman"/>
          <w:sz w:val="24"/>
          <w:szCs w:val="24"/>
        </w:rPr>
        <w:t>la communauté de « </w:t>
      </w:r>
      <w:proofErr w:type="spellStart"/>
      <w:r w:rsidR="00572BD9" w:rsidRPr="00881F8E">
        <w:rPr>
          <w:rFonts w:ascii="Times New Roman" w:hAnsi="Times New Roman"/>
          <w:sz w:val="24"/>
          <w:szCs w:val="24"/>
        </w:rPr>
        <w:t>selistes</w:t>
      </w:r>
      <w:proofErr w:type="spellEnd"/>
      <w:r w:rsidR="00572BD9" w:rsidRPr="00881F8E">
        <w:rPr>
          <w:rFonts w:ascii="Times New Roman" w:hAnsi="Times New Roman"/>
          <w:sz w:val="24"/>
          <w:szCs w:val="24"/>
        </w:rPr>
        <w:t> »</w:t>
      </w:r>
      <w:r w:rsidR="003F32F7" w:rsidRPr="00881F8E">
        <w:rPr>
          <w:rFonts w:ascii="Times New Roman" w:hAnsi="Times New Roman"/>
          <w:sz w:val="24"/>
          <w:szCs w:val="24"/>
        </w:rPr>
        <w:t xml:space="preserve"> (adhérent</w:t>
      </w:r>
      <w:r w:rsidR="004021FE" w:rsidRPr="00881F8E">
        <w:rPr>
          <w:rFonts w:ascii="Times New Roman" w:hAnsi="Times New Roman"/>
          <w:sz w:val="24"/>
          <w:szCs w:val="24"/>
        </w:rPr>
        <w:t>s</w:t>
      </w:r>
      <w:r w:rsidR="003F32F7" w:rsidRPr="00881F8E">
        <w:rPr>
          <w:rFonts w:ascii="Times New Roman" w:hAnsi="Times New Roman"/>
          <w:sz w:val="24"/>
          <w:szCs w:val="24"/>
        </w:rPr>
        <w:t xml:space="preserve"> à un SEL)</w:t>
      </w:r>
      <w:r w:rsidR="00572BD9" w:rsidRPr="00881F8E">
        <w:rPr>
          <w:rFonts w:ascii="Times New Roman" w:hAnsi="Times New Roman"/>
          <w:sz w:val="24"/>
          <w:szCs w:val="24"/>
        </w:rPr>
        <w:t>, cette monnaie n’est pas</w:t>
      </w:r>
      <w:r w:rsidR="00572BD9" w:rsidRPr="005B7831">
        <w:rPr>
          <w:rFonts w:ascii="Times New Roman" w:hAnsi="Times New Roman"/>
          <w:sz w:val="24"/>
          <w:szCs w:val="24"/>
        </w:rPr>
        <w:t xml:space="preserve"> convertible en monnaie nationale.</w:t>
      </w:r>
      <w:r w:rsidR="00802E2D" w:rsidRPr="00802E2D">
        <w:rPr>
          <w:rFonts w:ascii="Times New Roman" w:hAnsi="Times New Roman"/>
          <w:sz w:val="24"/>
          <w:szCs w:val="24"/>
        </w:rPr>
        <w:t xml:space="preserve"> </w:t>
      </w:r>
      <w:r w:rsidR="00802E2D" w:rsidRPr="005B7831">
        <w:rPr>
          <w:rFonts w:ascii="Times New Roman" w:hAnsi="Times New Roman"/>
          <w:sz w:val="24"/>
          <w:szCs w:val="24"/>
        </w:rPr>
        <w:t xml:space="preserve">Ce système est aujourd’hui présent </w:t>
      </w:r>
      <w:r w:rsidR="00802E2D">
        <w:rPr>
          <w:rFonts w:ascii="Times New Roman" w:hAnsi="Times New Roman"/>
          <w:sz w:val="24"/>
          <w:szCs w:val="24"/>
        </w:rPr>
        <w:t xml:space="preserve">partout </w:t>
      </w:r>
      <w:r w:rsidR="00802E2D" w:rsidRPr="005B7831">
        <w:rPr>
          <w:rFonts w:ascii="Times New Roman" w:hAnsi="Times New Roman"/>
          <w:sz w:val="24"/>
          <w:szCs w:val="24"/>
        </w:rPr>
        <w:t xml:space="preserve">dans </w:t>
      </w:r>
      <w:r w:rsidR="00802E2D">
        <w:rPr>
          <w:rFonts w:ascii="Times New Roman" w:hAnsi="Times New Roman"/>
          <w:sz w:val="24"/>
          <w:szCs w:val="24"/>
        </w:rPr>
        <w:t xml:space="preserve">le </w:t>
      </w:r>
      <w:r w:rsidR="00802E2D" w:rsidRPr="005B7831">
        <w:rPr>
          <w:rFonts w:ascii="Times New Roman" w:hAnsi="Times New Roman"/>
          <w:sz w:val="24"/>
          <w:szCs w:val="24"/>
        </w:rPr>
        <w:t>monde.</w:t>
      </w:r>
    </w:p>
    <w:p w:rsidR="00941974" w:rsidRPr="00802E2D" w:rsidRDefault="00802E2D" w:rsidP="007A0FEC">
      <w:pPr>
        <w:spacing w:line="360" w:lineRule="auto"/>
        <w:jc w:val="both"/>
        <w:rPr>
          <w:rFonts w:ascii="Times New Roman" w:hAnsi="Times New Roman"/>
          <w:sz w:val="24"/>
          <w:szCs w:val="24"/>
        </w:rPr>
      </w:pPr>
      <w:r w:rsidRPr="00802E2D">
        <w:rPr>
          <w:rFonts w:ascii="Times New Roman" w:hAnsi="Times New Roman"/>
          <w:sz w:val="24"/>
          <w:szCs w:val="24"/>
        </w:rPr>
        <w:t xml:space="preserve">Nous illustrons le principe du SEL à travers un exemple </w:t>
      </w:r>
      <w:r w:rsidRPr="002E693A">
        <w:rPr>
          <w:rFonts w:ascii="Times New Roman" w:hAnsi="Times New Roman"/>
          <w:sz w:val="24"/>
          <w:szCs w:val="24"/>
        </w:rPr>
        <w:t xml:space="preserve">en annexe </w:t>
      </w:r>
      <w:r w:rsidR="002E693A" w:rsidRPr="002E693A">
        <w:rPr>
          <w:rFonts w:ascii="Times New Roman" w:hAnsi="Times New Roman"/>
          <w:sz w:val="24"/>
          <w:szCs w:val="24"/>
        </w:rPr>
        <w:t>n°6</w:t>
      </w:r>
      <w:r w:rsidR="003853EA">
        <w:rPr>
          <w:rFonts w:ascii="Times New Roman" w:hAnsi="Times New Roman"/>
          <w:sz w:val="24"/>
          <w:szCs w:val="24"/>
        </w:rPr>
        <w:t xml:space="preserve"> page 126</w:t>
      </w:r>
      <w:r w:rsidR="002E693A" w:rsidRPr="002E693A">
        <w:rPr>
          <w:rFonts w:ascii="Times New Roman" w:hAnsi="Times New Roman"/>
          <w:sz w:val="24"/>
          <w:szCs w:val="24"/>
        </w:rPr>
        <w:t>.</w:t>
      </w:r>
    </w:p>
    <w:p w:rsidR="00490E14" w:rsidRPr="00D16EB7" w:rsidRDefault="00490E14" w:rsidP="007A0FEC">
      <w:pPr>
        <w:pStyle w:val="Titre5"/>
        <w:spacing w:line="360" w:lineRule="auto"/>
        <w:ind w:left="709" w:firstLine="709"/>
        <w:rPr>
          <w:rFonts w:ascii="Times New Roman" w:hAnsi="Times New Roman" w:cs="Times New Roman"/>
          <w:color w:val="auto"/>
          <w:sz w:val="24"/>
          <w:szCs w:val="24"/>
          <w:u w:val="single"/>
        </w:rPr>
      </w:pPr>
      <w:bookmarkStart w:id="35" w:name="_Toc491241508"/>
      <w:r w:rsidRPr="00D16EB7">
        <w:rPr>
          <w:rFonts w:ascii="Times New Roman" w:hAnsi="Times New Roman" w:cs="Times New Roman"/>
          <w:color w:val="auto"/>
          <w:sz w:val="24"/>
          <w:szCs w:val="24"/>
          <w:u w:val="single"/>
        </w:rPr>
        <w:t>b- Les banques de temps</w:t>
      </w:r>
      <w:bookmarkEnd w:id="35"/>
    </w:p>
    <w:p w:rsidR="00660D5E" w:rsidRPr="005B7831" w:rsidRDefault="005045C2" w:rsidP="007A0FEC">
      <w:pPr>
        <w:spacing w:line="360" w:lineRule="auto"/>
        <w:jc w:val="both"/>
        <w:rPr>
          <w:rFonts w:ascii="Times New Roman" w:hAnsi="Times New Roman"/>
          <w:sz w:val="24"/>
          <w:szCs w:val="24"/>
        </w:rPr>
      </w:pPr>
      <w:r>
        <w:rPr>
          <w:rFonts w:ascii="Times New Roman" w:hAnsi="Times New Roman"/>
          <w:sz w:val="24"/>
          <w:szCs w:val="24"/>
        </w:rPr>
        <w:t>A</w:t>
      </w:r>
      <w:r w:rsidRPr="005B7831">
        <w:rPr>
          <w:rFonts w:ascii="Times New Roman" w:hAnsi="Times New Roman"/>
          <w:sz w:val="24"/>
          <w:szCs w:val="24"/>
        </w:rPr>
        <w:t>ux Etats-Unis</w:t>
      </w:r>
      <w:r>
        <w:rPr>
          <w:rFonts w:ascii="Times New Roman" w:hAnsi="Times New Roman"/>
          <w:sz w:val="24"/>
          <w:szCs w:val="24"/>
        </w:rPr>
        <w:t xml:space="preserve">, </w:t>
      </w:r>
      <w:r w:rsidRPr="005B7831">
        <w:rPr>
          <w:rFonts w:ascii="Times New Roman" w:hAnsi="Times New Roman"/>
          <w:sz w:val="24"/>
          <w:szCs w:val="24"/>
        </w:rPr>
        <w:t xml:space="preserve">Edgar </w:t>
      </w:r>
      <w:proofErr w:type="spellStart"/>
      <w:r w:rsidRPr="005B7831">
        <w:rPr>
          <w:rFonts w:ascii="Times New Roman" w:hAnsi="Times New Roman"/>
          <w:sz w:val="24"/>
          <w:szCs w:val="24"/>
        </w:rPr>
        <w:t>Cahn</w:t>
      </w:r>
      <w:proofErr w:type="spellEnd"/>
      <w:r w:rsidRPr="005B7831">
        <w:rPr>
          <w:rStyle w:val="Appelnotedebasdep"/>
          <w:rFonts w:ascii="Times New Roman" w:hAnsi="Times New Roman"/>
          <w:sz w:val="24"/>
          <w:szCs w:val="24"/>
        </w:rPr>
        <w:footnoteReference w:id="34"/>
      </w:r>
      <w:r>
        <w:rPr>
          <w:rFonts w:ascii="Times New Roman" w:hAnsi="Times New Roman"/>
          <w:sz w:val="24"/>
          <w:szCs w:val="24"/>
        </w:rPr>
        <w:t xml:space="preserve"> </w:t>
      </w:r>
      <w:r w:rsidR="00312915">
        <w:rPr>
          <w:rFonts w:ascii="Times New Roman" w:hAnsi="Times New Roman"/>
          <w:sz w:val="24"/>
          <w:szCs w:val="24"/>
        </w:rPr>
        <w:t xml:space="preserve">a fondé </w:t>
      </w:r>
      <w:r>
        <w:rPr>
          <w:rFonts w:ascii="Times New Roman" w:hAnsi="Times New Roman"/>
          <w:sz w:val="24"/>
          <w:szCs w:val="24"/>
        </w:rPr>
        <w:t>le</w:t>
      </w:r>
      <w:r w:rsidR="0084752A" w:rsidRPr="005B7831">
        <w:rPr>
          <w:rFonts w:ascii="Times New Roman" w:hAnsi="Times New Roman"/>
          <w:sz w:val="24"/>
          <w:szCs w:val="24"/>
        </w:rPr>
        <w:t xml:space="preserve"> système d</w:t>
      </w:r>
      <w:r w:rsidR="002D1AE9" w:rsidRPr="005B7831">
        <w:rPr>
          <w:rFonts w:ascii="Times New Roman" w:hAnsi="Times New Roman"/>
          <w:sz w:val="24"/>
          <w:szCs w:val="24"/>
        </w:rPr>
        <w:t xml:space="preserve">es dollars-temps au cours des années 1980. </w:t>
      </w:r>
      <w:r w:rsidR="00B11743">
        <w:rPr>
          <w:rFonts w:ascii="Times New Roman" w:hAnsi="Times New Roman"/>
          <w:sz w:val="24"/>
          <w:szCs w:val="24"/>
        </w:rPr>
        <w:t xml:space="preserve">A </w:t>
      </w:r>
      <w:r w:rsidR="00B11743" w:rsidRPr="005B7831">
        <w:rPr>
          <w:rFonts w:ascii="Times New Roman" w:hAnsi="Times New Roman"/>
          <w:sz w:val="24"/>
          <w:szCs w:val="24"/>
        </w:rPr>
        <w:t>cette époque</w:t>
      </w:r>
      <w:r w:rsidR="00B11743">
        <w:rPr>
          <w:rFonts w:ascii="Times New Roman" w:hAnsi="Times New Roman"/>
          <w:sz w:val="24"/>
          <w:szCs w:val="24"/>
        </w:rPr>
        <w:t>, i</w:t>
      </w:r>
      <w:r w:rsidR="002D1AE9" w:rsidRPr="005B7831">
        <w:rPr>
          <w:rFonts w:ascii="Times New Roman" w:hAnsi="Times New Roman"/>
          <w:sz w:val="24"/>
          <w:szCs w:val="24"/>
        </w:rPr>
        <w:t xml:space="preserve">l </w:t>
      </w:r>
      <w:r w:rsidR="00AC1675" w:rsidRPr="005B7831">
        <w:rPr>
          <w:rFonts w:ascii="Times New Roman" w:hAnsi="Times New Roman"/>
          <w:sz w:val="24"/>
          <w:szCs w:val="24"/>
        </w:rPr>
        <w:t xml:space="preserve">imagine </w:t>
      </w:r>
      <w:r w:rsidR="002D1AE9" w:rsidRPr="005B7831">
        <w:rPr>
          <w:rFonts w:ascii="Times New Roman" w:hAnsi="Times New Roman"/>
          <w:sz w:val="24"/>
          <w:szCs w:val="24"/>
        </w:rPr>
        <w:t>un moyen d’échange coopératif basé sur le temps. L’unité de</w:t>
      </w:r>
      <w:r w:rsidR="00CB0253">
        <w:rPr>
          <w:rFonts w:ascii="Times New Roman" w:hAnsi="Times New Roman"/>
          <w:sz w:val="24"/>
          <w:szCs w:val="24"/>
        </w:rPr>
        <w:t xml:space="preserve"> compte est le dollar-temps </w:t>
      </w:r>
      <w:r w:rsidR="002D1AE9" w:rsidRPr="005B7831">
        <w:rPr>
          <w:rFonts w:ascii="Times New Roman" w:hAnsi="Times New Roman"/>
          <w:sz w:val="24"/>
          <w:szCs w:val="24"/>
        </w:rPr>
        <w:t>(</w:t>
      </w:r>
      <w:r w:rsidR="002D1AE9" w:rsidRPr="00B11743">
        <w:rPr>
          <w:rFonts w:ascii="Times New Roman" w:hAnsi="Times New Roman"/>
          <w:i/>
          <w:sz w:val="24"/>
          <w:szCs w:val="24"/>
        </w:rPr>
        <w:t>Time dollar</w:t>
      </w:r>
      <w:r w:rsidR="002D1AE9" w:rsidRPr="005B7831">
        <w:rPr>
          <w:rFonts w:ascii="Times New Roman" w:hAnsi="Times New Roman"/>
          <w:sz w:val="24"/>
          <w:szCs w:val="24"/>
        </w:rPr>
        <w:t>), elle équivaut à une heure de travail.</w:t>
      </w:r>
      <w:r w:rsidR="00B96547" w:rsidRPr="005B7831">
        <w:rPr>
          <w:rFonts w:ascii="Times New Roman" w:hAnsi="Times New Roman"/>
          <w:sz w:val="24"/>
          <w:szCs w:val="24"/>
        </w:rPr>
        <w:t xml:space="preserve"> Là encore, dans les systèmes basés sur le temps, les unités de comptes qui circulent au sein de la communauté ne sont pas liées à la monnaie nationale. Une des particularités </w:t>
      </w:r>
      <w:r w:rsidR="00CB0253">
        <w:rPr>
          <w:rFonts w:ascii="Times New Roman" w:hAnsi="Times New Roman"/>
          <w:sz w:val="24"/>
          <w:szCs w:val="24"/>
        </w:rPr>
        <w:t>d’un système de banque temps</w:t>
      </w:r>
      <w:r w:rsidR="00B96547" w:rsidRPr="005B7831">
        <w:rPr>
          <w:rFonts w:ascii="Times New Roman" w:hAnsi="Times New Roman"/>
          <w:sz w:val="24"/>
          <w:szCs w:val="24"/>
        </w:rPr>
        <w:t>, se retrouve dans la valorisation du temps de chacu</w:t>
      </w:r>
      <w:r w:rsidR="00312915">
        <w:rPr>
          <w:rFonts w:ascii="Times New Roman" w:hAnsi="Times New Roman"/>
          <w:sz w:val="24"/>
          <w:szCs w:val="24"/>
        </w:rPr>
        <w:t>n,</w:t>
      </w:r>
      <w:r w:rsidR="00CB0253">
        <w:rPr>
          <w:rFonts w:ascii="Times New Roman" w:hAnsi="Times New Roman"/>
          <w:sz w:val="24"/>
          <w:szCs w:val="24"/>
        </w:rPr>
        <w:t xml:space="preserve"> </w:t>
      </w:r>
      <w:r w:rsidR="00B96547" w:rsidRPr="005B7831">
        <w:rPr>
          <w:rFonts w:ascii="Times New Roman" w:hAnsi="Times New Roman"/>
          <w:sz w:val="24"/>
          <w:szCs w:val="24"/>
        </w:rPr>
        <w:t xml:space="preserve">évalué </w:t>
      </w:r>
      <w:r w:rsidR="005C5B5D">
        <w:rPr>
          <w:rFonts w:ascii="Times New Roman" w:hAnsi="Times New Roman"/>
          <w:sz w:val="24"/>
          <w:szCs w:val="24"/>
        </w:rPr>
        <w:t>de façon identique</w:t>
      </w:r>
      <w:r w:rsidR="00B96547" w:rsidRPr="005B7831">
        <w:rPr>
          <w:rFonts w:ascii="Times New Roman" w:hAnsi="Times New Roman"/>
          <w:sz w:val="24"/>
          <w:szCs w:val="24"/>
        </w:rPr>
        <w:t>.</w:t>
      </w:r>
      <w:r w:rsidR="00B957BB" w:rsidRPr="005B7831">
        <w:rPr>
          <w:rFonts w:ascii="Times New Roman" w:hAnsi="Times New Roman"/>
          <w:sz w:val="24"/>
          <w:szCs w:val="24"/>
        </w:rPr>
        <w:t xml:space="preserve"> L’adhésion à un tel système suppose donc une reconsidération pour chacun de la valeur de son propre temps. Dans la pratique, les monnaies-temps sont presque toujours scripturales et basé</w:t>
      </w:r>
      <w:r w:rsidR="005C5B5D">
        <w:rPr>
          <w:rFonts w:ascii="Times New Roman" w:hAnsi="Times New Roman"/>
          <w:sz w:val="24"/>
          <w:szCs w:val="24"/>
        </w:rPr>
        <w:t>e</w:t>
      </w:r>
      <w:r w:rsidR="00B957BB" w:rsidRPr="005B7831">
        <w:rPr>
          <w:rFonts w:ascii="Times New Roman" w:hAnsi="Times New Roman"/>
          <w:sz w:val="24"/>
          <w:szCs w:val="24"/>
        </w:rPr>
        <w:t xml:space="preserve">s sur un outil informatique qui assure la gestion des comptes des utilisateurs et l’enregistrement des échanges. Aujourd’hui, on recense </w:t>
      </w:r>
      <w:r w:rsidR="00660D5E" w:rsidRPr="005B7831">
        <w:rPr>
          <w:rFonts w:ascii="Times New Roman" w:hAnsi="Times New Roman"/>
          <w:sz w:val="24"/>
          <w:szCs w:val="24"/>
        </w:rPr>
        <w:t>plus</w:t>
      </w:r>
      <w:r w:rsidR="00B957BB" w:rsidRPr="005B7831">
        <w:rPr>
          <w:rFonts w:ascii="Times New Roman" w:hAnsi="Times New Roman"/>
          <w:sz w:val="24"/>
          <w:szCs w:val="24"/>
        </w:rPr>
        <w:t xml:space="preserve"> de 2500 organisations qui utilisent</w:t>
      </w:r>
      <w:r w:rsidR="00B11743">
        <w:rPr>
          <w:rFonts w:ascii="Times New Roman" w:hAnsi="Times New Roman"/>
          <w:sz w:val="24"/>
          <w:szCs w:val="24"/>
        </w:rPr>
        <w:t xml:space="preserve"> une monnaie-</w:t>
      </w:r>
      <w:r w:rsidR="00660D5E" w:rsidRPr="005B7831">
        <w:rPr>
          <w:rFonts w:ascii="Times New Roman" w:hAnsi="Times New Roman"/>
          <w:sz w:val="24"/>
          <w:szCs w:val="24"/>
        </w:rPr>
        <w:t>temps dans le monde</w:t>
      </w:r>
      <w:r w:rsidR="00CB0253">
        <w:rPr>
          <w:rStyle w:val="Appelnotedebasdep"/>
          <w:rFonts w:ascii="Times New Roman" w:hAnsi="Times New Roman"/>
          <w:sz w:val="24"/>
          <w:szCs w:val="24"/>
        </w:rPr>
        <w:footnoteReference w:id="35"/>
      </w:r>
      <w:r w:rsidR="00660D5E" w:rsidRPr="005B7831">
        <w:rPr>
          <w:rFonts w:ascii="Times New Roman" w:hAnsi="Times New Roman"/>
          <w:sz w:val="24"/>
          <w:szCs w:val="24"/>
        </w:rPr>
        <w:t>.</w:t>
      </w:r>
    </w:p>
    <w:p w:rsidR="00BF2312" w:rsidRPr="005B7831" w:rsidRDefault="00660D5E" w:rsidP="007A0FEC">
      <w:pPr>
        <w:spacing w:line="360" w:lineRule="auto"/>
        <w:jc w:val="both"/>
        <w:rPr>
          <w:rFonts w:ascii="Times New Roman" w:hAnsi="Times New Roman"/>
          <w:sz w:val="24"/>
          <w:szCs w:val="24"/>
        </w:rPr>
      </w:pPr>
      <w:r w:rsidRPr="005B7831">
        <w:rPr>
          <w:rFonts w:ascii="Times New Roman" w:hAnsi="Times New Roman"/>
          <w:sz w:val="24"/>
          <w:szCs w:val="24"/>
        </w:rPr>
        <w:t>Du p</w:t>
      </w:r>
      <w:r w:rsidR="00B11743">
        <w:rPr>
          <w:rFonts w:ascii="Times New Roman" w:hAnsi="Times New Roman"/>
          <w:sz w:val="24"/>
          <w:szCs w:val="24"/>
        </w:rPr>
        <w:t xml:space="preserve">oint de vue juridique, </w:t>
      </w:r>
      <w:r w:rsidRPr="005B7831">
        <w:rPr>
          <w:rFonts w:ascii="Times New Roman" w:hAnsi="Times New Roman"/>
          <w:sz w:val="24"/>
          <w:szCs w:val="24"/>
        </w:rPr>
        <w:t xml:space="preserve">et en vue de </w:t>
      </w:r>
      <w:r w:rsidR="001D6A6C" w:rsidRPr="005B7831">
        <w:rPr>
          <w:rFonts w:ascii="Times New Roman" w:hAnsi="Times New Roman"/>
          <w:sz w:val="24"/>
          <w:szCs w:val="24"/>
        </w:rPr>
        <w:t>veiller</w:t>
      </w:r>
      <w:r w:rsidRPr="005B7831">
        <w:rPr>
          <w:rFonts w:ascii="Times New Roman" w:hAnsi="Times New Roman"/>
          <w:sz w:val="24"/>
          <w:szCs w:val="24"/>
        </w:rPr>
        <w:t xml:space="preserve"> </w:t>
      </w:r>
      <w:r w:rsidR="001D6A6C" w:rsidRPr="005B7831">
        <w:rPr>
          <w:rFonts w:ascii="Times New Roman" w:hAnsi="Times New Roman"/>
          <w:sz w:val="24"/>
          <w:szCs w:val="24"/>
        </w:rPr>
        <w:t>au respect d</w:t>
      </w:r>
      <w:r w:rsidRPr="005B7831">
        <w:rPr>
          <w:rFonts w:ascii="Times New Roman" w:hAnsi="Times New Roman"/>
          <w:sz w:val="24"/>
          <w:szCs w:val="24"/>
        </w:rPr>
        <w:t>es règles de concurrence, l</w:t>
      </w:r>
      <w:r w:rsidR="007B503D" w:rsidRPr="005B7831">
        <w:rPr>
          <w:rFonts w:ascii="Times New Roman" w:hAnsi="Times New Roman"/>
          <w:sz w:val="24"/>
          <w:szCs w:val="24"/>
        </w:rPr>
        <w:t>es échanges dans le cadre d’un SEL ou d’un système de banque-temps doivent pouvoir se distinguer d’une transac</w:t>
      </w:r>
      <w:r w:rsidR="00BF2312" w:rsidRPr="005B7831">
        <w:rPr>
          <w:rFonts w:ascii="Times New Roman" w:hAnsi="Times New Roman"/>
          <w:sz w:val="24"/>
          <w:szCs w:val="24"/>
        </w:rPr>
        <w:t>tion commerciale. L’étude de la jurisprudence nous renv</w:t>
      </w:r>
      <w:r w:rsidR="00881F8E">
        <w:rPr>
          <w:rFonts w:ascii="Times New Roman" w:hAnsi="Times New Roman"/>
          <w:sz w:val="24"/>
          <w:szCs w:val="24"/>
        </w:rPr>
        <w:t>oie à la décision de la Cour d’A</w:t>
      </w:r>
      <w:r w:rsidR="00BF2312" w:rsidRPr="005B7831">
        <w:rPr>
          <w:rFonts w:ascii="Times New Roman" w:hAnsi="Times New Roman"/>
          <w:sz w:val="24"/>
          <w:szCs w:val="24"/>
        </w:rPr>
        <w:t>ppel de Toulouse</w:t>
      </w:r>
      <w:r w:rsidR="008A60F0">
        <w:rPr>
          <w:rFonts w:ascii="Times New Roman" w:hAnsi="Times New Roman"/>
          <w:sz w:val="24"/>
          <w:szCs w:val="24"/>
        </w:rPr>
        <w:t xml:space="preserve"> </w:t>
      </w:r>
      <w:r w:rsidR="00123005">
        <w:rPr>
          <w:rFonts w:ascii="Times New Roman" w:hAnsi="Times New Roman"/>
          <w:sz w:val="24"/>
          <w:szCs w:val="24"/>
        </w:rPr>
        <w:t>annulant</w:t>
      </w:r>
      <w:r w:rsidR="00893ECE">
        <w:rPr>
          <w:rFonts w:ascii="Times New Roman" w:hAnsi="Times New Roman"/>
          <w:sz w:val="24"/>
          <w:szCs w:val="24"/>
        </w:rPr>
        <w:t xml:space="preserve"> en première instance le tribunal de grande i</w:t>
      </w:r>
      <w:r w:rsidR="00BF2312" w:rsidRPr="005B7831">
        <w:rPr>
          <w:rFonts w:ascii="Times New Roman" w:hAnsi="Times New Roman"/>
          <w:sz w:val="24"/>
          <w:szCs w:val="24"/>
        </w:rPr>
        <w:t>nstance de Foix</w:t>
      </w:r>
      <w:r w:rsidR="002E326E" w:rsidRPr="005B7831">
        <w:rPr>
          <w:rFonts w:ascii="Times New Roman" w:hAnsi="Times New Roman"/>
          <w:sz w:val="24"/>
          <w:szCs w:val="24"/>
        </w:rPr>
        <w:t xml:space="preserve"> dans le cadre de l’affaire du SEL Pyrénéen</w:t>
      </w:r>
      <w:r w:rsidR="008A60F0">
        <w:rPr>
          <w:rStyle w:val="Appelnotedebasdep"/>
          <w:rFonts w:ascii="Times New Roman" w:hAnsi="Times New Roman"/>
          <w:sz w:val="24"/>
          <w:szCs w:val="24"/>
        </w:rPr>
        <w:footnoteReference w:id="36"/>
      </w:r>
      <w:r w:rsidR="00BF2312" w:rsidRPr="005B7831">
        <w:rPr>
          <w:rFonts w:ascii="Times New Roman" w:hAnsi="Times New Roman"/>
          <w:sz w:val="24"/>
          <w:szCs w:val="24"/>
        </w:rPr>
        <w:t>.</w:t>
      </w:r>
      <w:r w:rsidR="00893ECE">
        <w:rPr>
          <w:rFonts w:ascii="Times New Roman" w:hAnsi="Times New Roman"/>
          <w:sz w:val="24"/>
          <w:szCs w:val="24"/>
        </w:rPr>
        <w:t xml:space="preserve"> </w:t>
      </w:r>
      <w:r w:rsidR="00B11743">
        <w:rPr>
          <w:rFonts w:ascii="Times New Roman" w:hAnsi="Times New Roman"/>
          <w:sz w:val="24"/>
          <w:szCs w:val="24"/>
        </w:rPr>
        <w:t>Cette</w:t>
      </w:r>
      <w:r w:rsidR="00893ECE">
        <w:rPr>
          <w:rFonts w:ascii="Times New Roman" w:hAnsi="Times New Roman"/>
          <w:sz w:val="24"/>
          <w:szCs w:val="24"/>
        </w:rPr>
        <w:t xml:space="preserve"> Cour d’A</w:t>
      </w:r>
      <w:r w:rsidR="00BF2312" w:rsidRPr="005B7831">
        <w:rPr>
          <w:rFonts w:ascii="Times New Roman" w:hAnsi="Times New Roman"/>
          <w:sz w:val="24"/>
          <w:szCs w:val="24"/>
        </w:rPr>
        <w:t>ppel a</w:t>
      </w:r>
      <w:r w:rsidR="00BF781E" w:rsidRPr="005B7831">
        <w:rPr>
          <w:rFonts w:ascii="Times New Roman" w:hAnsi="Times New Roman"/>
          <w:sz w:val="24"/>
          <w:szCs w:val="24"/>
        </w:rPr>
        <w:t>vait</w:t>
      </w:r>
      <w:r w:rsidR="00B11743">
        <w:rPr>
          <w:rFonts w:ascii="Times New Roman" w:hAnsi="Times New Roman"/>
          <w:sz w:val="24"/>
          <w:szCs w:val="24"/>
        </w:rPr>
        <w:t xml:space="preserve"> estimé que l’activité exercée, dans le cadre du SEL, </w:t>
      </w:r>
      <w:r w:rsidR="00BF2312" w:rsidRPr="005B7831">
        <w:rPr>
          <w:rFonts w:ascii="Times New Roman" w:hAnsi="Times New Roman"/>
          <w:sz w:val="24"/>
          <w:szCs w:val="24"/>
        </w:rPr>
        <w:t xml:space="preserve">avait un caractère occasionnel, amateur, sans lien de subordination et en deçà des seuils d’imposition. La qualification de travail </w:t>
      </w:r>
      <w:r w:rsidR="00BF2312" w:rsidRPr="005B7831">
        <w:rPr>
          <w:rFonts w:ascii="Times New Roman" w:hAnsi="Times New Roman"/>
          <w:sz w:val="24"/>
          <w:szCs w:val="24"/>
        </w:rPr>
        <w:lastRenderedPageBreak/>
        <w:t>dissimulé n’avait donc pu être retenue.</w:t>
      </w:r>
      <w:r w:rsidR="00123005">
        <w:rPr>
          <w:rFonts w:ascii="Times New Roman" w:hAnsi="Times New Roman"/>
          <w:sz w:val="24"/>
          <w:szCs w:val="24"/>
        </w:rPr>
        <w:t xml:space="preserve"> </w:t>
      </w:r>
      <w:r w:rsidR="00123005" w:rsidRPr="00123005">
        <w:rPr>
          <w:rFonts w:ascii="Times New Roman" w:hAnsi="Times New Roman"/>
          <w:sz w:val="24"/>
          <w:szCs w:val="24"/>
        </w:rPr>
        <w:t>Cette décision unique ne signifie nullement que d’autres cas ne puisse</w:t>
      </w:r>
      <w:r w:rsidR="00123005">
        <w:rPr>
          <w:rFonts w:ascii="Times New Roman" w:hAnsi="Times New Roman"/>
          <w:sz w:val="24"/>
          <w:szCs w:val="24"/>
        </w:rPr>
        <w:t>nt</w:t>
      </w:r>
      <w:r w:rsidR="00123005" w:rsidRPr="00123005">
        <w:rPr>
          <w:rFonts w:ascii="Times New Roman" w:hAnsi="Times New Roman"/>
          <w:sz w:val="24"/>
          <w:szCs w:val="24"/>
        </w:rPr>
        <w:t xml:space="preserve"> aboutir à une solution juridique différente</w:t>
      </w:r>
      <w:r w:rsidR="00123005">
        <w:rPr>
          <w:rFonts w:ascii="Times New Roman" w:hAnsi="Times New Roman"/>
          <w:sz w:val="24"/>
          <w:szCs w:val="24"/>
        </w:rPr>
        <w:t>. L</w:t>
      </w:r>
      <w:r w:rsidR="00B11743">
        <w:rPr>
          <w:rFonts w:ascii="Times New Roman" w:hAnsi="Times New Roman"/>
          <w:sz w:val="24"/>
          <w:szCs w:val="24"/>
        </w:rPr>
        <w:t>es « </w:t>
      </w:r>
      <w:proofErr w:type="spellStart"/>
      <w:r w:rsidR="00B11743">
        <w:rPr>
          <w:rFonts w:ascii="Times New Roman" w:hAnsi="Times New Roman"/>
          <w:sz w:val="24"/>
          <w:szCs w:val="24"/>
        </w:rPr>
        <w:t>s</w:t>
      </w:r>
      <w:r w:rsidR="002E326E" w:rsidRPr="005B7831">
        <w:rPr>
          <w:rFonts w:ascii="Times New Roman" w:hAnsi="Times New Roman"/>
          <w:sz w:val="24"/>
          <w:szCs w:val="24"/>
        </w:rPr>
        <w:t>elistes</w:t>
      </w:r>
      <w:proofErr w:type="spellEnd"/>
      <w:r w:rsidR="002E326E" w:rsidRPr="005B7831">
        <w:rPr>
          <w:rFonts w:ascii="Times New Roman" w:hAnsi="Times New Roman"/>
          <w:sz w:val="24"/>
          <w:szCs w:val="24"/>
        </w:rPr>
        <w:t xml:space="preserve"> » doivent </w:t>
      </w:r>
      <w:r w:rsidR="00123005">
        <w:rPr>
          <w:rFonts w:ascii="Times New Roman" w:hAnsi="Times New Roman"/>
          <w:sz w:val="24"/>
          <w:szCs w:val="24"/>
        </w:rPr>
        <w:t xml:space="preserve">ainsi </w:t>
      </w:r>
      <w:r w:rsidR="002E326E" w:rsidRPr="005B7831">
        <w:rPr>
          <w:rFonts w:ascii="Times New Roman" w:hAnsi="Times New Roman"/>
          <w:sz w:val="24"/>
          <w:szCs w:val="24"/>
        </w:rPr>
        <w:t xml:space="preserve">se montrer attentifs au risque </w:t>
      </w:r>
      <w:r w:rsidR="00846B7E" w:rsidRPr="005B7831">
        <w:rPr>
          <w:rFonts w:ascii="Times New Roman" w:hAnsi="Times New Roman"/>
          <w:sz w:val="24"/>
          <w:szCs w:val="24"/>
        </w:rPr>
        <w:t>lié à la requalification des échanges au sein d’un SEL.</w:t>
      </w:r>
    </w:p>
    <w:p w:rsidR="005E1933" w:rsidRPr="00D16EB7" w:rsidRDefault="00490E14" w:rsidP="007A0FEC">
      <w:pPr>
        <w:pStyle w:val="Titre5"/>
        <w:spacing w:line="360" w:lineRule="auto"/>
        <w:ind w:left="709" w:firstLine="709"/>
        <w:rPr>
          <w:rFonts w:ascii="Times New Roman" w:hAnsi="Times New Roman" w:cs="Times New Roman"/>
          <w:color w:val="auto"/>
          <w:sz w:val="24"/>
          <w:szCs w:val="24"/>
          <w:u w:val="single"/>
        </w:rPr>
      </w:pPr>
      <w:bookmarkStart w:id="36" w:name="_Toc491241509"/>
      <w:r w:rsidRPr="00D16EB7">
        <w:rPr>
          <w:rFonts w:ascii="Times New Roman" w:hAnsi="Times New Roman" w:cs="Times New Roman"/>
          <w:color w:val="auto"/>
          <w:sz w:val="24"/>
          <w:szCs w:val="24"/>
          <w:u w:val="single"/>
        </w:rPr>
        <w:t>c- Les monnaies locales complémentaires</w:t>
      </w:r>
      <w:bookmarkEnd w:id="36"/>
    </w:p>
    <w:p w:rsidR="00A97C9A" w:rsidRPr="005B7831" w:rsidRDefault="009339E4" w:rsidP="007A0FEC">
      <w:pPr>
        <w:spacing w:line="360" w:lineRule="auto"/>
        <w:jc w:val="both"/>
        <w:rPr>
          <w:rFonts w:ascii="Times New Roman" w:hAnsi="Times New Roman"/>
          <w:sz w:val="24"/>
          <w:szCs w:val="24"/>
        </w:rPr>
      </w:pPr>
      <w:r w:rsidRPr="005B7831">
        <w:rPr>
          <w:rFonts w:ascii="Times New Roman" w:hAnsi="Times New Roman"/>
          <w:sz w:val="24"/>
          <w:szCs w:val="24"/>
        </w:rPr>
        <w:t>A la différence des</w:t>
      </w:r>
      <w:r w:rsidR="005E1933" w:rsidRPr="005B7831">
        <w:rPr>
          <w:rFonts w:ascii="Times New Roman" w:hAnsi="Times New Roman"/>
          <w:sz w:val="24"/>
          <w:szCs w:val="24"/>
        </w:rPr>
        <w:t xml:space="preserve"> système</w:t>
      </w:r>
      <w:r w:rsidRPr="005B7831">
        <w:rPr>
          <w:rFonts w:ascii="Times New Roman" w:hAnsi="Times New Roman"/>
          <w:sz w:val="24"/>
          <w:szCs w:val="24"/>
        </w:rPr>
        <w:t>s</w:t>
      </w:r>
      <w:r w:rsidR="005E1933" w:rsidRPr="005B7831">
        <w:rPr>
          <w:rFonts w:ascii="Times New Roman" w:hAnsi="Times New Roman"/>
          <w:sz w:val="24"/>
          <w:szCs w:val="24"/>
        </w:rPr>
        <w:t xml:space="preserve"> de </w:t>
      </w:r>
      <w:r w:rsidR="008E49E2">
        <w:rPr>
          <w:rFonts w:ascii="Times New Roman" w:hAnsi="Times New Roman"/>
          <w:sz w:val="24"/>
          <w:szCs w:val="24"/>
        </w:rPr>
        <w:t>SEL</w:t>
      </w:r>
      <w:r w:rsidR="005E1933" w:rsidRPr="005B7831">
        <w:rPr>
          <w:rFonts w:ascii="Times New Roman" w:hAnsi="Times New Roman"/>
          <w:sz w:val="24"/>
          <w:szCs w:val="24"/>
        </w:rPr>
        <w:t xml:space="preserve"> ou de banque-temps, </w:t>
      </w:r>
      <w:r w:rsidRPr="005B7831">
        <w:rPr>
          <w:rFonts w:ascii="Times New Roman" w:hAnsi="Times New Roman"/>
          <w:sz w:val="24"/>
          <w:szCs w:val="24"/>
        </w:rPr>
        <w:t xml:space="preserve">les systèmes de </w:t>
      </w:r>
      <w:r w:rsidR="00481A24">
        <w:rPr>
          <w:rFonts w:ascii="Times New Roman" w:hAnsi="Times New Roman"/>
          <w:sz w:val="24"/>
          <w:szCs w:val="24"/>
        </w:rPr>
        <w:t>(MLC)</w:t>
      </w:r>
      <w:r w:rsidRPr="005B7831">
        <w:rPr>
          <w:rFonts w:ascii="Times New Roman" w:hAnsi="Times New Roman"/>
          <w:sz w:val="24"/>
          <w:szCs w:val="24"/>
        </w:rPr>
        <w:t xml:space="preserve"> utilisent une unité de compte en lien avec la monnaie nationale en vigueur. </w:t>
      </w:r>
      <w:r w:rsidR="00431054" w:rsidRPr="005B7831">
        <w:rPr>
          <w:rFonts w:ascii="Times New Roman" w:hAnsi="Times New Roman"/>
          <w:sz w:val="24"/>
          <w:szCs w:val="24"/>
        </w:rPr>
        <w:t>La caractéristique « </w:t>
      </w:r>
      <w:r w:rsidR="00481A24">
        <w:rPr>
          <w:rFonts w:ascii="Times New Roman" w:hAnsi="Times New Roman"/>
          <w:sz w:val="24"/>
          <w:szCs w:val="24"/>
        </w:rPr>
        <w:t>complémentaire » est importante, signifiant</w:t>
      </w:r>
      <w:r w:rsidR="00431054" w:rsidRPr="005B7831">
        <w:rPr>
          <w:rFonts w:ascii="Times New Roman" w:hAnsi="Times New Roman"/>
          <w:sz w:val="24"/>
          <w:szCs w:val="24"/>
        </w:rPr>
        <w:t xml:space="preserve"> que </w:t>
      </w:r>
      <w:r w:rsidR="00481A24">
        <w:rPr>
          <w:rFonts w:ascii="Times New Roman" w:hAnsi="Times New Roman"/>
          <w:sz w:val="24"/>
          <w:szCs w:val="24"/>
        </w:rPr>
        <w:t xml:space="preserve">la MLC </w:t>
      </w:r>
      <w:r w:rsidR="00431054" w:rsidRPr="005B7831">
        <w:rPr>
          <w:rFonts w:ascii="Times New Roman" w:hAnsi="Times New Roman"/>
          <w:sz w:val="24"/>
          <w:szCs w:val="24"/>
        </w:rPr>
        <w:t xml:space="preserve">s’articule avec la monnaie nationale. Les MLC n’ont pas vocation à remplacer </w:t>
      </w:r>
      <w:r w:rsidR="00AC0842" w:rsidRPr="005B7831">
        <w:rPr>
          <w:rFonts w:ascii="Times New Roman" w:hAnsi="Times New Roman"/>
          <w:sz w:val="24"/>
          <w:szCs w:val="24"/>
        </w:rPr>
        <w:t>la devise nationale</w:t>
      </w:r>
      <w:r w:rsidR="00431054" w:rsidRPr="005B7831">
        <w:rPr>
          <w:rFonts w:ascii="Times New Roman" w:hAnsi="Times New Roman"/>
          <w:sz w:val="24"/>
          <w:szCs w:val="24"/>
        </w:rPr>
        <w:t xml:space="preserve">. </w:t>
      </w:r>
      <w:r w:rsidR="00AF3C08">
        <w:rPr>
          <w:rFonts w:ascii="Times New Roman" w:hAnsi="Times New Roman"/>
          <w:sz w:val="24"/>
          <w:szCs w:val="24"/>
        </w:rPr>
        <w:t xml:space="preserve">Elles </w:t>
      </w:r>
      <w:r w:rsidRPr="005B7831">
        <w:rPr>
          <w:rFonts w:ascii="Times New Roman" w:hAnsi="Times New Roman"/>
          <w:sz w:val="24"/>
          <w:szCs w:val="24"/>
        </w:rPr>
        <w:t>trouvent leurs origines dans certaines limites conférées aux SEL et au principe de crédit mutu</w:t>
      </w:r>
      <w:r w:rsidR="00481A24">
        <w:rPr>
          <w:rFonts w:ascii="Times New Roman" w:hAnsi="Times New Roman"/>
          <w:sz w:val="24"/>
          <w:szCs w:val="24"/>
        </w:rPr>
        <w:t>el excluant les professionnels</w:t>
      </w:r>
      <w:r w:rsidR="00481A24">
        <w:rPr>
          <w:rStyle w:val="Appelnotedebasdep"/>
          <w:rFonts w:ascii="Times New Roman" w:hAnsi="Times New Roman"/>
          <w:sz w:val="24"/>
          <w:szCs w:val="24"/>
        </w:rPr>
        <w:footnoteReference w:id="37"/>
      </w:r>
      <w:r w:rsidR="00481A24">
        <w:rPr>
          <w:rFonts w:ascii="Times New Roman" w:hAnsi="Times New Roman"/>
          <w:sz w:val="24"/>
          <w:szCs w:val="24"/>
        </w:rPr>
        <w:t>.</w:t>
      </w:r>
      <w:r w:rsidR="00291634">
        <w:rPr>
          <w:rFonts w:ascii="Times New Roman" w:hAnsi="Times New Roman"/>
          <w:sz w:val="24"/>
          <w:szCs w:val="24"/>
        </w:rPr>
        <w:t xml:space="preserve"> </w:t>
      </w:r>
      <w:r w:rsidR="00291634" w:rsidRPr="00291634">
        <w:rPr>
          <w:rFonts w:ascii="Times New Roman" w:hAnsi="Times New Roman"/>
          <w:sz w:val="24"/>
          <w:szCs w:val="24"/>
        </w:rPr>
        <w:t xml:space="preserve">Jérôme Blanc et Marie </w:t>
      </w:r>
      <w:proofErr w:type="spellStart"/>
      <w:r w:rsidR="00291634" w:rsidRPr="00291634">
        <w:rPr>
          <w:rFonts w:ascii="Times New Roman" w:hAnsi="Times New Roman"/>
          <w:sz w:val="24"/>
          <w:szCs w:val="24"/>
        </w:rPr>
        <w:t>Fare</w:t>
      </w:r>
      <w:proofErr w:type="spellEnd"/>
      <w:r w:rsidR="00291634" w:rsidRPr="00291634">
        <w:rPr>
          <w:rFonts w:ascii="Times New Roman" w:hAnsi="Times New Roman"/>
          <w:sz w:val="24"/>
          <w:szCs w:val="24"/>
        </w:rPr>
        <w:t xml:space="preserve"> </w:t>
      </w:r>
      <w:r w:rsidR="00291634">
        <w:rPr>
          <w:rFonts w:ascii="Times New Roman" w:hAnsi="Times New Roman"/>
          <w:sz w:val="24"/>
          <w:szCs w:val="24"/>
        </w:rPr>
        <w:t>définissent les MLC comme « d</w:t>
      </w:r>
      <w:r w:rsidR="00291634" w:rsidRPr="00291634">
        <w:rPr>
          <w:rFonts w:ascii="Times New Roman" w:hAnsi="Times New Roman"/>
          <w:sz w:val="24"/>
          <w:szCs w:val="24"/>
        </w:rPr>
        <w:t>es dispositifs d’échange locaux de biens, de services et de savoirs, organisés autour</w:t>
      </w:r>
      <w:r w:rsidR="00291634">
        <w:rPr>
          <w:rFonts w:ascii="Times New Roman" w:hAnsi="Times New Roman"/>
          <w:sz w:val="24"/>
          <w:szCs w:val="24"/>
        </w:rPr>
        <w:t xml:space="preserve"> d’une monnaie spécifique visant</w:t>
      </w:r>
      <w:r w:rsidR="00291634" w:rsidRPr="00291634">
        <w:rPr>
          <w:rFonts w:ascii="Times New Roman" w:hAnsi="Times New Roman"/>
          <w:sz w:val="24"/>
          <w:szCs w:val="24"/>
        </w:rPr>
        <w:t xml:space="preserve"> à la fois à évaluer et à régler les échanges »</w:t>
      </w:r>
      <w:r w:rsidR="00291634">
        <w:rPr>
          <w:rStyle w:val="Appelnotedebasdep"/>
          <w:rFonts w:ascii="Times New Roman" w:hAnsi="Times New Roman"/>
          <w:sz w:val="24"/>
          <w:szCs w:val="24"/>
        </w:rPr>
        <w:footnoteReference w:id="38"/>
      </w:r>
      <w:r w:rsidR="00291634">
        <w:rPr>
          <w:rFonts w:ascii="Times New Roman" w:hAnsi="Times New Roman"/>
          <w:sz w:val="24"/>
          <w:szCs w:val="24"/>
        </w:rPr>
        <w:t>.</w:t>
      </w:r>
    </w:p>
    <w:p w:rsidR="0014063D" w:rsidRPr="005B7831" w:rsidRDefault="009339E4" w:rsidP="007A0FEC">
      <w:pPr>
        <w:spacing w:line="360" w:lineRule="auto"/>
        <w:jc w:val="both"/>
        <w:rPr>
          <w:rFonts w:ascii="Times New Roman" w:hAnsi="Times New Roman"/>
          <w:sz w:val="24"/>
          <w:szCs w:val="24"/>
        </w:rPr>
      </w:pPr>
      <w:r w:rsidRPr="005B7831">
        <w:rPr>
          <w:rFonts w:ascii="Times New Roman" w:hAnsi="Times New Roman"/>
          <w:sz w:val="24"/>
          <w:szCs w:val="24"/>
        </w:rPr>
        <w:t xml:space="preserve">Les MLC connaissent aujourd’hui un incroyable élan citoyen </w:t>
      </w:r>
      <w:r w:rsidR="00552446" w:rsidRPr="005B7831">
        <w:rPr>
          <w:rFonts w:ascii="Times New Roman" w:hAnsi="Times New Roman"/>
          <w:sz w:val="24"/>
          <w:szCs w:val="24"/>
        </w:rPr>
        <w:t>faisant</w:t>
      </w:r>
      <w:r w:rsidRPr="005B7831">
        <w:rPr>
          <w:rFonts w:ascii="Times New Roman" w:hAnsi="Times New Roman"/>
          <w:sz w:val="24"/>
          <w:szCs w:val="24"/>
        </w:rPr>
        <w:t xml:space="preserve"> </w:t>
      </w:r>
      <w:r w:rsidR="00552446" w:rsidRPr="005B7831">
        <w:rPr>
          <w:rFonts w:ascii="Times New Roman" w:hAnsi="Times New Roman"/>
          <w:sz w:val="24"/>
          <w:szCs w:val="24"/>
        </w:rPr>
        <w:t xml:space="preserve">suite </w:t>
      </w:r>
      <w:r w:rsidRPr="005B7831">
        <w:rPr>
          <w:rFonts w:ascii="Times New Roman" w:hAnsi="Times New Roman"/>
          <w:sz w:val="24"/>
          <w:szCs w:val="24"/>
        </w:rPr>
        <w:t>à la na</w:t>
      </w:r>
      <w:r w:rsidR="00434BDC">
        <w:rPr>
          <w:rFonts w:ascii="Times New Roman" w:hAnsi="Times New Roman"/>
          <w:sz w:val="24"/>
          <w:szCs w:val="24"/>
        </w:rPr>
        <w:t>issance</w:t>
      </w:r>
      <w:r w:rsidR="00AF3C08">
        <w:rPr>
          <w:rFonts w:ascii="Times New Roman" w:hAnsi="Times New Roman"/>
          <w:sz w:val="24"/>
          <w:szCs w:val="24"/>
        </w:rPr>
        <w:t xml:space="preserve">, en 2006, </w:t>
      </w:r>
      <w:r w:rsidR="00434BDC">
        <w:rPr>
          <w:rFonts w:ascii="Times New Roman" w:hAnsi="Times New Roman"/>
          <w:sz w:val="24"/>
          <w:szCs w:val="24"/>
        </w:rPr>
        <w:t xml:space="preserve">du </w:t>
      </w:r>
      <w:r w:rsidR="00AF3C08">
        <w:rPr>
          <w:rFonts w:ascii="Times New Roman" w:hAnsi="Times New Roman"/>
          <w:sz w:val="24"/>
          <w:szCs w:val="24"/>
        </w:rPr>
        <w:t xml:space="preserve">réseau des villes en transition, </w:t>
      </w:r>
      <w:r w:rsidR="00552446" w:rsidRPr="005B7831">
        <w:rPr>
          <w:rFonts w:ascii="Times New Roman" w:hAnsi="Times New Roman"/>
          <w:sz w:val="24"/>
          <w:szCs w:val="24"/>
        </w:rPr>
        <w:t>initié par Rob Hopkins</w:t>
      </w:r>
      <w:r w:rsidR="00552446" w:rsidRPr="005B7831">
        <w:rPr>
          <w:rStyle w:val="Appelnotedebasdep"/>
          <w:rFonts w:ascii="Times New Roman" w:hAnsi="Times New Roman"/>
          <w:sz w:val="24"/>
          <w:szCs w:val="24"/>
        </w:rPr>
        <w:footnoteReference w:id="39"/>
      </w:r>
      <w:r w:rsidR="00A97C9A" w:rsidRPr="005B7831">
        <w:rPr>
          <w:rFonts w:ascii="Times New Roman" w:hAnsi="Times New Roman"/>
          <w:sz w:val="24"/>
          <w:szCs w:val="24"/>
        </w:rPr>
        <w:t xml:space="preserve">. </w:t>
      </w:r>
      <w:r w:rsidR="00434BDC">
        <w:rPr>
          <w:rFonts w:ascii="Times New Roman" w:hAnsi="Times New Roman"/>
          <w:sz w:val="24"/>
          <w:szCs w:val="24"/>
        </w:rPr>
        <w:t>Ce mouvement</w:t>
      </w:r>
      <w:r w:rsidR="00552446" w:rsidRPr="005B7831">
        <w:rPr>
          <w:rFonts w:ascii="Times New Roman" w:hAnsi="Times New Roman"/>
          <w:sz w:val="24"/>
          <w:szCs w:val="24"/>
        </w:rPr>
        <w:t xml:space="preserve"> a rapidement </w:t>
      </w:r>
      <w:r w:rsidR="00434BDC">
        <w:rPr>
          <w:rFonts w:ascii="Times New Roman" w:hAnsi="Times New Roman"/>
          <w:sz w:val="24"/>
          <w:szCs w:val="24"/>
        </w:rPr>
        <w:t>pris conscience</w:t>
      </w:r>
      <w:r w:rsidR="00552446" w:rsidRPr="005B7831">
        <w:rPr>
          <w:rFonts w:ascii="Times New Roman" w:hAnsi="Times New Roman"/>
          <w:sz w:val="24"/>
          <w:szCs w:val="24"/>
        </w:rPr>
        <w:t xml:space="preserve"> que la monnaie </w:t>
      </w:r>
      <w:r w:rsidR="00434BDC">
        <w:rPr>
          <w:rFonts w:ascii="Times New Roman" w:hAnsi="Times New Roman"/>
          <w:sz w:val="24"/>
          <w:szCs w:val="24"/>
        </w:rPr>
        <w:t xml:space="preserve">constituait un important levier </w:t>
      </w:r>
      <w:r w:rsidR="00552446" w:rsidRPr="005B7831">
        <w:rPr>
          <w:rFonts w:ascii="Times New Roman" w:hAnsi="Times New Roman"/>
          <w:sz w:val="24"/>
          <w:szCs w:val="24"/>
        </w:rPr>
        <w:t>permettant la transition écologi</w:t>
      </w:r>
      <w:r w:rsidR="00AC0842" w:rsidRPr="005B7831">
        <w:rPr>
          <w:rFonts w:ascii="Times New Roman" w:hAnsi="Times New Roman"/>
          <w:sz w:val="24"/>
          <w:szCs w:val="24"/>
        </w:rPr>
        <w:t>qu</w:t>
      </w:r>
      <w:r w:rsidR="00552446" w:rsidRPr="005B7831">
        <w:rPr>
          <w:rFonts w:ascii="Times New Roman" w:hAnsi="Times New Roman"/>
          <w:sz w:val="24"/>
          <w:szCs w:val="24"/>
        </w:rPr>
        <w:t>e de notre société.</w:t>
      </w:r>
      <w:r w:rsidR="00E518D3" w:rsidRPr="005B7831">
        <w:rPr>
          <w:rFonts w:ascii="Times New Roman" w:hAnsi="Times New Roman"/>
          <w:sz w:val="24"/>
          <w:szCs w:val="24"/>
        </w:rPr>
        <w:t xml:space="preserve"> </w:t>
      </w:r>
      <w:r w:rsidR="0014063D" w:rsidRPr="005B7831">
        <w:rPr>
          <w:rFonts w:ascii="Times New Roman" w:hAnsi="Times New Roman"/>
          <w:sz w:val="24"/>
          <w:szCs w:val="24"/>
        </w:rPr>
        <w:t>La publication récente du livre blanc « </w:t>
      </w:r>
      <w:r w:rsidR="0014063D" w:rsidRPr="00AF3C08">
        <w:rPr>
          <w:rFonts w:ascii="Times New Roman" w:hAnsi="Times New Roman"/>
          <w:i/>
          <w:sz w:val="24"/>
          <w:szCs w:val="24"/>
        </w:rPr>
        <w:t>Les monnaies complémentaires pour soutenir une activité économique et durable</w:t>
      </w:r>
      <w:r w:rsidR="0014063D" w:rsidRPr="005B7831">
        <w:rPr>
          <w:rFonts w:ascii="Times New Roman" w:hAnsi="Times New Roman"/>
          <w:sz w:val="24"/>
          <w:szCs w:val="24"/>
        </w:rPr>
        <w:t xml:space="preserve"> » par le </w:t>
      </w:r>
      <w:proofErr w:type="spellStart"/>
      <w:r w:rsidR="0014063D" w:rsidRPr="00AF3C08">
        <w:rPr>
          <w:rFonts w:ascii="Times New Roman" w:hAnsi="Times New Roman"/>
          <w:i/>
          <w:sz w:val="24"/>
          <w:szCs w:val="24"/>
        </w:rPr>
        <w:t>think</w:t>
      </w:r>
      <w:proofErr w:type="spellEnd"/>
      <w:r w:rsidR="0014063D" w:rsidRPr="00AF3C08">
        <w:rPr>
          <w:rFonts w:ascii="Times New Roman" w:hAnsi="Times New Roman"/>
          <w:i/>
          <w:sz w:val="24"/>
          <w:szCs w:val="24"/>
        </w:rPr>
        <w:t xml:space="preserve"> tank</w:t>
      </w:r>
      <w:r w:rsidR="00123005">
        <w:rPr>
          <w:rStyle w:val="Appelnotedebasdep"/>
          <w:rFonts w:ascii="Times New Roman" w:hAnsi="Times New Roman"/>
          <w:i/>
          <w:sz w:val="24"/>
          <w:szCs w:val="24"/>
        </w:rPr>
        <w:footnoteReference w:id="40"/>
      </w:r>
      <w:r w:rsidR="00AF3C08">
        <w:rPr>
          <w:rFonts w:ascii="Times New Roman" w:hAnsi="Times New Roman"/>
          <w:sz w:val="24"/>
          <w:szCs w:val="24"/>
        </w:rPr>
        <w:t xml:space="preserve"> « monnaies en transition », </w:t>
      </w:r>
      <w:r w:rsidR="0014063D" w:rsidRPr="005B7831">
        <w:rPr>
          <w:rFonts w:ascii="Times New Roman" w:hAnsi="Times New Roman"/>
          <w:sz w:val="24"/>
          <w:szCs w:val="24"/>
        </w:rPr>
        <w:t>s’inscrit dans la continuité de cette démarche</w:t>
      </w:r>
      <w:r w:rsidR="00D860FA">
        <w:rPr>
          <w:rStyle w:val="Appelnotedebasdep"/>
          <w:rFonts w:ascii="Times New Roman" w:hAnsi="Times New Roman"/>
          <w:sz w:val="24"/>
          <w:szCs w:val="24"/>
        </w:rPr>
        <w:footnoteReference w:id="41"/>
      </w:r>
      <w:r w:rsidR="00BD3635" w:rsidRPr="005B7831">
        <w:rPr>
          <w:rFonts w:ascii="Times New Roman" w:hAnsi="Times New Roman"/>
          <w:sz w:val="24"/>
          <w:szCs w:val="24"/>
        </w:rPr>
        <w:t xml:space="preserve">. L’objectif de ce </w:t>
      </w:r>
      <w:proofErr w:type="spellStart"/>
      <w:r w:rsidR="00BD3635" w:rsidRPr="00AF3C08">
        <w:rPr>
          <w:rFonts w:ascii="Times New Roman" w:hAnsi="Times New Roman"/>
          <w:i/>
          <w:sz w:val="24"/>
          <w:szCs w:val="24"/>
        </w:rPr>
        <w:t>think</w:t>
      </w:r>
      <w:proofErr w:type="spellEnd"/>
      <w:r w:rsidR="00BD3635" w:rsidRPr="00AF3C08">
        <w:rPr>
          <w:rFonts w:ascii="Times New Roman" w:hAnsi="Times New Roman"/>
          <w:i/>
          <w:sz w:val="24"/>
          <w:szCs w:val="24"/>
        </w:rPr>
        <w:t xml:space="preserve"> tank</w:t>
      </w:r>
      <w:r w:rsidR="00BD3635" w:rsidRPr="005B7831">
        <w:rPr>
          <w:rFonts w:ascii="Times New Roman" w:hAnsi="Times New Roman"/>
          <w:sz w:val="24"/>
          <w:szCs w:val="24"/>
        </w:rPr>
        <w:t xml:space="preserve"> composé de chefs d’entreprises, d’élus, de responsables associatifs et d’économistes va au-delà de </w:t>
      </w:r>
      <w:r w:rsidR="005C5B5D">
        <w:rPr>
          <w:rFonts w:ascii="Times New Roman" w:hAnsi="Times New Roman"/>
          <w:sz w:val="24"/>
          <w:szCs w:val="24"/>
        </w:rPr>
        <w:t xml:space="preserve">la </w:t>
      </w:r>
      <w:r w:rsidR="00BE2902" w:rsidRPr="005B7831">
        <w:rPr>
          <w:rFonts w:ascii="Times New Roman" w:hAnsi="Times New Roman"/>
          <w:sz w:val="24"/>
          <w:szCs w:val="24"/>
        </w:rPr>
        <w:t>sensibilisation d</w:t>
      </w:r>
      <w:r w:rsidR="00AF3C08">
        <w:rPr>
          <w:rFonts w:ascii="Times New Roman" w:hAnsi="Times New Roman"/>
          <w:sz w:val="24"/>
          <w:szCs w:val="24"/>
        </w:rPr>
        <w:t xml:space="preserve">u public ; </w:t>
      </w:r>
      <w:r w:rsidR="00BD3635" w:rsidRPr="005B7831">
        <w:rPr>
          <w:rFonts w:ascii="Times New Roman" w:hAnsi="Times New Roman"/>
          <w:sz w:val="24"/>
          <w:szCs w:val="24"/>
        </w:rPr>
        <w:t>il se veut force de propositions en vue d’accompagner les MLC dans le soutien de l’activité économique de notre pays.</w:t>
      </w:r>
    </w:p>
    <w:p w:rsidR="00CA7F9E" w:rsidRDefault="00E518D3" w:rsidP="00CA7F9E">
      <w:pPr>
        <w:spacing w:line="360" w:lineRule="auto"/>
        <w:jc w:val="both"/>
        <w:rPr>
          <w:rFonts w:ascii="Times New Roman" w:hAnsi="Times New Roman"/>
          <w:sz w:val="24"/>
          <w:szCs w:val="24"/>
        </w:rPr>
      </w:pPr>
      <w:r w:rsidRPr="005B7831">
        <w:rPr>
          <w:rFonts w:ascii="Times New Roman" w:hAnsi="Times New Roman"/>
          <w:sz w:val="24"/>
          <w:szCs w:val="24"/>
        </w:rPr>
        <w:t>Les MLC prennent aujourd’hui plusieurs appellation</w:t>
      </w:r>
      <w:r w:rsidR="005C5B5D">
        <w:rPr>
          <w:rFonts w:ascii="Times New Roman" w:hAnsi="Times New Roman"/>
          <w:sz w:val="24"/>
          <w:szCs w:val="24"/>
        </w:rPr>
        <w:t>s : monnaies sociales, monnaies</w:t>
      </w:r>
      <w:r w:rsidRPr="005B7831">
        <w:rPr>
          <w:rFonts w:ascii="Times New Roman" w:hAnsi="Times New Roman"/>
          <w:sz w:val="24"/>
          <w:szCs w:val="24"/>
        </w:rPr>
        <w:t xml:space="preserve"> solidaires, monnaies coopératives, monnaies </w:t>
      </w:r>
      <w:r w:rsidR="00C217DA">
        <w:rPr>
          <w:rFonts w:ascii="Times New Roman" w:hAnsi="Times New Roman"/>
          <w:sz w:val="24"/>
          <w:szCs w:val="24"/>
        </w:rPr>
        <w:t xml:space="preserve">parallèles, monnaies régionales, </w:t>
      </w:r>
      <w:r w:rsidR="00D860FA">
        <w:rPr>
          <w:rFonts w:ascii="Times New Roman" w:hAnsi="Times New Roman"/>
          <w:sz w:val="24"/>
          <w:szCs w:val="24"/>
        </w:rPr>
        <w:t>etc</w:t>
      </w:r>
      <w:r w:rsidR="00381925">
        <w:rPr>
          <w:rFonts w:ascii="Times New Roman" w:hAnsi="Times New Roman"/>
          <w:sz w:val="24"/>
          <w:szCs w:val="24"/>
        </w:rPr>
        <w:t xml:space="preserve">. </w:t>
      </w:r>
    </w:p>
    <w:p w:rsidR="00CA7F9E" w:rsidRPr="00CA7F9E" w:rsidRDefault="00D860FA" w:rsidP="00CA7F9E">
      <w:pPr>
        <w:pStyle w:val="Paragraphedeliste"/>
        <w:spacing w:line="360" w:lineRule="auto"/>
        <w:ind w:left="0"/>
        <w:jc w:val="both"/>
        <w:rPr>
          <w:rFonts w:ascii="Times New Roman" w:hAnsi="Times New Roman"/>
          <w:sz w:val="24"/>
          <w:szCs w:val="24"/>
        </w:rPr>
      </w:pPr>
      <w:r w:rsidRPr="00CA7F9E">
        <w:rPr>
          <w:rFonts w:ascii="Times New Roman" w:hAnsi="Times New Roman"/>
          <w:sz w:val="24"/>
          <w:szCs w:val="24"/>
        </w:rPr>
        <w:lastRenderedPageBreak/>
        <w:t xml:space="preserve">Elles peuvent cependant être </w:t>
      </w:r>
      <w:r w:rsidR="00A22FAA" w:rsidRPr="00CA7F9E">
        <w:rPr>
          <w:rFonts w:ascii="Times New Roman" w:hAnsi="Times New Roman"/>
          <w:sz w:val="24"/>
          <w:szCs w:val="24"/>
        </w:rPr>
        <w:t>classées en quatre catégories :</w:t>
      </w:r>
    </w:p>
    <w:p w:rsidR="00DF68D2" w:rsidRPr="00CA7F9E" w:rsidRDefault="00CA7F9E" w:rsidP="00CA7F9E">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075E94" w:rsidRPr="00CA7F9E">
        <w:rPr>
          <w:rFonts w:ascii="Times New Roman" w:hAnsi="Times New Roman"/>
          <w:sz w:val="24"/>
          <w:szCs w:val="24"/>
        </w:rPr>
        <w:t xml:space="preserve">- </w:t>
      </w:r>
      <w:r w:rsidR="00075E94" w:rsidRPr="00CA7F9E">
        <w:rPr>
          <w:rFonts w:ascii="Times New Roman" w:hAnsi="Times New Roman"/>
          <w:sz w:val="24"/>
          <w:szCs w:val="24"/>
          <w:u w:val="single"/>
        </w:rPr>
        <w:t>Monnaies affectées</w:t>
      </w:r>
      <w:r w:rsidR="00DF68D2" w:rsidRPr="00CA7F9E">
        <w:rPr>
          <w:rFonts w:ascii="Times New Roman" w:hAnsi="Times New Roman"/>
          <w:sz w:val="24"/>
          <w:szCs w:val="24"/>
        </w:rPr>
        <w:t> : elles visent à favoriser certains comport</w:t>
      </w:r>
      <w:r w:rsidR="00830EFB" w:rsidRPr="00CA7F9E">
        <w:rPr>
          <w:rFonts w:ascii="Times New Roman" w:hAnsi="Times New Roman"/>
          <w:sz w:val="24"/>
          <w:szCs w:val="24"/>
        </w:rPr>
        <w:t xml:space="preserve">ements, </w:t>
      </w:r>
      <w:r w:rsidR="00DF68D2" w:rsidRPr="00CA7F9E">
        <w:rPr>
          <w:rFonts w:ascii="Times New Roman" w:hAnsi="Times New Roman"/>
          <w:sz w:val="24"/>
          <w:szCs w:val="24"/>
        </w:rPr>
        <w:t xml:space="preserve">sans être </w:t>
      </w:r>
      <w:r w:rsidR="00830EFB" w:rsidRPr="00CA7F9E">
        <w:rPr>
          <w:rFonts w:ascii="Times New Roman" w:hAnsi="Times New Roman"/>
          <w:sz w:val="24"/>
          <w:szCs w:val="24"/>
        </w:rPr>
        <w:t>nécessairement</w:t>
      </w:r>
      <w:r w:rsidR="00DF68D2" w:rsidRPr="00CA7F9E">
        <w:rPr>
          <w:rFonts w:ascii="Times New Roman" w:hAnsi="Times New Roman"/>
          <w:sz w:val="24"/>
          <w:szCs w:val="24"/>
        </w:rPr>
        <w:t xml:space="preserve"> local</w:t>
      </w:r>
      <w:r w:rsidR="00830EFB" w:rsidRPr="00CA7F9E">
        <w:rPr>
          <w:rFonts w:ascii="Times New Roman" w:hAnsi="Times New Roman"/>
          <w:sz w:val="24"/>
          <w:szCs w:val="24"/>
        </w:rPr>
        <w:t>es</w:t>
      </w:r>
      <w:r w:rsidR="00DF68D2" w:rsidRPr="00CA7F9E">
        <w:rPr>
          <w:rFonts w:ascii="Times New Roman" w:hAnsi="Times New Roman"/>
          <w:sz w:val="24"/>
          <w:szCs w:val="24"/>
        </w:rPr>
        <w:t> au sens propre du territoire. L’exemple le plus connu est celui des titres-restaurant.</w:t>
      </w:r>
    </w:p>
    <w:p w:rsidR="00DF68D2" w:rsidRPr="00CA7F9E" w:rsidRDefault="00CA7F9E" w:rsidP="00CA7F9E">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DF68D2" w:rsidRPr="00CA7F9E">
        <w:rPr>
          <w:rFonts w:ascii="Times New Roman" w:hAnsi="Times New Roman"/>
          <w:sz w:val="24"/>
          <w:szCs w:val="24"/>
        </w:rPr>
        <w:t xml:space="preserve">- </w:t>
      </w:r>
      <w:r w:rsidR="00DF68D2" w:rsidRPr="00CA7F9E">
        <w:rPr>
          <w:rFonts w:ascii="Times New Roman" w:hAnsi="Times New Roman"/>
          <w:sz w:val="24"/>
          <w:szCs w:val="24"/>
          <w:u w:val="single"/>
        </w:rPr>
        <w:t>Monnaies locales thématiques</w:t>
      </w:r>
      <w:r w:rsidR="00DF68D2" w:rsidRPr="00CA7F9E">
        <w:rPr>
          <w:rFonts w:ascii="Times New Roman" w:hAnsi="Times New Roman"/>
          <w:sz w:val="24"/>
          <w:szCs w:val="24"/>
        </w:rPr>
        <w:t> : ces monnaies sont destinées à circuler au sein d’un seul secteur d’activité. Elles circulent généralement à l’échelle régionale.</w:t>
      </w:r>
    </w:p>
    <w:p w:rsidR="00DF7C7F" w:rsidRPr="00CA7F9E" w:rsidRDefault="00CA7F9E" w:rsidP="00CA7F9E">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407908" w:rsidRPr="00CA7F9E">
        <w:rPr>
          <w:rFonts w:ascii="Times New Roman" w:hAnsi="Times New Roman"/>
          <w:sz w:val="24"/>
          <w:szCs w:val="24"/>
        </w:rPr>
        <w:t xml:space="preserve">- </w:t>
      </w:r>
      <w:r w:rsidR="00407908" w:rsidRPr="00CA7F9E">
        <w:rPr>
          <w:rFonts w:ascii="Times New Roman" w:hAnsi="Times New Roman"/>
          <w:sz w:val="24"/>
          <w:szCs w:val="24"/>
          <w:u w:val="single"/>
        </w:rPr>
        <w:t>Monnaies interentreprises</w:t>
      </w:r>
      <w:r w:rsidR="00407908" w:rsidRPr="00CA7F9E">
        <w:rPr>
          <w:rFonts w:ascii="Times New Roman" w:hAnsi="Times New Roman"/>
          <w:sz w:val="24"/>
          <w:szCs w:val="24"/>
        </w:rPr>
        <w:t xml:space="preserve"> : ces monnaies </w:t>
      </w:r>
      <w:r w:rsidR="00830EFB" w:rsidRPr="00CA7F9E">
        <w:rPr>
          <w:rFonts w:ascii="Times New Roman" w:hAnsi="Times New Roman"/>
          <w:sz w:val="24"/>
          <w:szCs w:val="24"/>
        </w:rPr>
        <w:t>« </w:t>
      </w:r>
      <w:r w:rsidR="00830EFB" w:rsidRPr="00CA7F9E">
        <w:rPr>
          <w:rFonts w:ascii="Times New Roman" w:hAnsi="Times New Roman"/>
          <w:i/>
          <w:sz w:val="24"/>
          <w:szCs w:val="24"/>
        </w:rPr>
        <w:t>business to business</w:t>
      </w:r>
      <w:r w:rsidR="00982F08" w:rsidRPr="00CA7F9E">
        <w:rPr>
          <w:rFonts w:ascii="Times New Roman" w:hAnsi="Times New Roman"/>
          <w:sz w:val="24"/>
          <w:szCs w:val="24"/>
        </w:rPr>
        <w:t xml:space="preserve"> » (B2B)  </w:t>
      </w:r>
      <w:r w:rsidR="00D418BF" w:rsidRPr="00CA7F9E">
        <w:rPr>
          <w:rFonts w:ascii="Times New Roman" w:hAnsi="Times New Roman"/>
          <w:sz w:val="24"/>
          <w:szCs w:val="24"/>
        </w:rPr>
        <w:t xml:space="preserve">permettent </w:t>
      </w:r>
      <w:r w:rsidR="00AF3C08" w:rsidRPr="00CA7F9E">
        <w:rPr>
          <w:rFonts w:ascii="Times New Roman" w:hAnsi="Times New Roman"/>
          <w:sz w:val="24"/>
          <w:szCs w:val="24"/>
        </w:rPr>
        <w:t>aux petites et moyennes entreprises (P</w:t>
      </w:r>
      <w:r w:rsidR="00407908" w:rsidRPr="00CA7F9E">
        <w:rPr>
          <w:rFonts w:ascii="Times New Roman" w:hAnsi="Times New Roman"/>
          <w:sz w:val="24"/>
          <w:szCs w:val="24"/>
        </w:rPr>
        <w:t>ME</w:t>
      </w:r>
      <w:r w:rsidR="00AF3C08" w:rsidRPr="00CA7F9E">
        <w:rPr>
          <w:rFonts w:ascii="Times New Roman" w:hAnsi="Times New Roman"/>
          <w:sz w:val="24"/>
          <w:szCs w:val="24"/>
        </w:rPr>
        <w:t>)</w:t>
      </w:r>
      <w:r w:rsidR="00407908" w:rsidRPr="00CA7F9E">
        <w:rPr>
          <w:rFonts w:ascii="Times New Roman" w:hAnsi="Times New Roman"/>
          <w:sz w:val="24"/>
          <w:szCs w:val="24"/>
        </w:rPr>
        <w:t xml:space="preserve"> de </w:t>
      </w:r>
      <w:r w:rsidR="00D418BF" w:rsidRPr="00CA7F9E">
        <w:rPr>
          <w:rFonts w:ascii="Times New Roman" w:hAnsi="Times New Roman"/>
          <w:sz w:val="24"/>
          <w:szCs w:val="24"/>
        </w:rPr>
        <w:t xml:space="preserve">faire face </w:t>
      </w:r>
      <w:r w:rsidR="006D7348" w:rsidRPr="00CA7F9E">
        <w:rPr>
          <w:rFonts w:ascii="Times New Roman" w:hAnsi="Times New Roman"/>
          <w:sz w:val="24"/>
          <w:szCs w:val="24"/>
        </w:rPr>
        <w:t xml:space="preserve">au </w:t>
      </w:r>
      <w:r w:rsidR="00407908" w:rsidRPr="00CA7F9E">
        <w:rPr>
          <w:rFonts w:ascii="Times New Roman" w:hAnsi="Times New Roman"/>
          <w:sz w:val="24"/>
          <w:szCs w:val="24"/>
        </w:rPr>
        <w:t xml:space="preserve">manque de liquidité </w:t>
      </w:r>
      <w:r w:rsidR="00830EFB" w:rsidRPr="00CA7F9E">
        <w:rPr>
          <w:rFonts w:ascii="Times New Roman" w:hAnsi="Times New Roman"/>
          <w:sz w:val="24"/>
          <w:szCs w:val="24"/>
        </w:rPr>
        <w:t xml:space="preserve">en monnaie nationale en période </w:t>
      </w:r>
      <w:r w:rsidR="00407908" w:rsidRPr="00CA7F9E">
        <w:rPr>
          <w:rFonts w:ascii="Times New Roman" w:hAnsi="Times New Roman"/>
          <w:sz w:val="24"/>
          <w:szCs w:val="24"/>
        </w:rPr>
        <w:t xml:space="preserve">de crise. L’exemple le </w:t>
      </w:r>
      <w:r w:rsidR="00830EFB" w:rsidRPr="00CA7F9E">
        <w:rPr>
          <w:rFonts w:ascii="Times New Roman" w:hAnsi="Times New Roman"/>
          <w:sz w:val="24"/>
          <w:szCs w:val="24"/>
        </w:rPr>
        <w:t>plus connu est celui mis en</w:t>
      </w:r>
      <w:r w:rsidR="00407908" w:rsidRPr="00CA7F9E">
        <w:rPr>
          <w:rFonts w:ascii="Times New Roman" w:hAnsi="Times New Roman"/>
          <w:sz w:val="24"/>
          <w:szCs w:val="24"/>
        </w:rPr>
        <w:t xml:space="preserve"> </w:t>
      </w:r>
      <w:r w:rsidR="00830EFB" w:rsidRPr="00CA7F9E">
        <w:rPr>
          <w:rFonts w:ascii="Times New Roman" w:hAnsi="Times New Roman"/>
          <w:sz w:val="24"/>
          <w:szCs w:val="24"/>
        </w:rPr>
        <w:t xml:space="preserve">place par la banque </w:t>
      </w:r>
      <w:r w:rsidR="00F83AAC" w:rsidRPr="00CA7F9E">
        <w:rPr>
          <w:rFonts w:ascii="Times New Roman" w:hAnsi="Times New Roman"/>
          <w:i/>
          <w:sz w:val="24"/>
          <w:szCs w:val="24"/>
        </w:rPr>
        <w:t>WIR</w:t>
      </w:r>
      <w:r w:rsidR="00F83AAC" w:rsidRPr="00CA7F9E">
        <w:rPr>
          <w:rFonts w:ascii="Times New Roman" w:hAnsi="Times New Roman"/>
          <w:sz w:val="24"/>
          <w:szCs w:val="24"/>
        </w:rPr>
        <w:t xml:space="preserve"> en S</w:t>
      </w:r>
      <w:r w:rsidR="00DF7C7F" w:rsidRPr="00CA7F9E">
        <w:rPr>
          <w:rFonts w:ascii="Times New Roman" w:hAnsi="Times New Roman"/>
          <w:sz w:val="24"/>
          <w:szCs w:val="24"/>
        </w:rPr>
        <w:t>uisse.</w:t>
      </w:r>
    </w:p>
    <w:p w:rsidR="002B33E4" w:rsidRPr="00CA7F9E" w:rsidRDefault="00CA7F9E" w:rsidP="00CA7F9E">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5C5B5D" w:rsidRPr="00CA7F9E">
        <w:rPr>
          <w:rFonts w:ascii="Times New Roman" w:hAnsi="Times New Roman"/>
          <w:sz w:val="24"/>
          <w:szCs w:val="24"/>
        </w:rPr>
        <w:t xml:space="preserve">- </w:t>
      </w:r>
      <w:r w:rsidR="006D7348" w:rsidRPr="00CA7F9E">
        <w:rPr>
          <w:rFonts w:ascii="Times New Roman" w:hAnsi="Times New Roman"/>
          <w:sz w:val="24"/>
          <w:szCs w:val="24"/>
          <w:u w:val="single"/>
        </w:rPr>
        <w:t>MLC</w:t>
      </w:r>
      <w:r w:rsidR="00F83AAC" w:rsidRPr="00CA7F9E">
        <w:rPr>
          <w:rFonts w:ascii="Times New Roman" w:hAnsi="Times New Roman"/>
          <w:sz w:val="24"/>
          <w:szCs w:val="24"/>
          <w:u w:val="single"/>
        </w:rPr>
        <w:t xml:space="preserve"> génériques</w:t>
      </w:r>
      <w:r w:rsidR="00982F08" w:rsidRPr="00CA7F9E">
        <w:rPr>
          <w:rFonts w:ascii="Times New Roman" w:hAnsi="Times New Roman"/>
          <w:sz w:val="24"/>
          <w:szCs w:val="24"/>
        </w:rPr>
        <w:t> : p</w:t>
      </w:r>
      <w:r w:rsidR="00AC0842" w:rsidRPr="00CA7F9E">
        <w:rPr>
          <w:rFonts w:ascii="Times New Roman" w:hAnsi="Times New Roman"/>
          <w:sz w:val="24"/>
          <w:szCs w:val="24"/>
        </w:rPr>
        <w:t>lus</w:t>
      </w:r>
      <w:r w:rsidR="002B33E4" w:rsidRPr="00CA7F9E">
        <w:rPr>
          <w:rFonts w:ascii="Times New Roman" w:hAnsi="Times New Roman"/>
          <w:sz w:val="24"/>
          <w:szCs w:val="24"/>
        </w:rPr>
        <w:t xml:space="preserve"> spécifiquement étudié</w:t>
      </w:r>
      <w:r w:rsidR="00AC0842" w:rsidRPr="00CA7F9E">
        <w:rPr>
          <w:rFonts w:ascii="Times New Roman" w:hAnsi="Times New Roman"/>
          <w:sz w:val="24"/>
          <w:szCs w:val="24"/>
        </w:rPr>
        <w:t>es</w:t>
      </w:r>
      <w:r w:rsidR="00982F08" w:rsidRPr="00CA7F9E">
        <w:rPr>
          <w:rFonts w:ascii="Times New Roman" w:hAnsi="Times New Roman"/>
          <w:sz w:val="24"/>
          <w:szCs w:val="24"/>
        </w:rPr>
        <w:t xml:space="preserve"> au sein du mémoire, e</w:t>
      </w:r>
      <w:r w:rsidR="00F83AAC" w:rsidRPr="00CA7F9E">
        <w:rPr>
          <w:rFonts w:ascii="Times New Roman" w:hAnsi="Times New Roman"/>
          <w:sz w:val="24"/>
          <w:szCs w:val="24"/>
        </w:rPr>
        <w:t xml:space="preserve">lles </w:t>
      </w:r>
      <w:r w:rsidR="002B33E4" w:rsidRPr="00CA7F9E">
        <w:rPr>
          <w:rFonts w:ascii="Times New Roman" w:hAnsi="Times New Roman"/>
          <w:sz w:val="24"/>
          <w:szCs w:val="24"/>
        </w:rPr>
        <w:t xml:space="preserve">représentent le type de monnaie connaissant le plus d’engouement </w:t>
      </w:r>
      <w:r w:rsidR="00F83AAC" w:rsidRPr="00CA7F9E">
        <w:rPr>
          <w:rFonts w:ascii="Times New Roman" w:hAnsi="Times New Roman"/>
          <w:sz w:val="24"/>
          <w:szCs w:val="24"/>
        </w:rPr>
        <w:t xml:space="preserve">à ce jour </w:t>
      </w:r>
      <w:r w:rsidR="006D7348" w:rsidRPr="00CA7F9E">
        <w:rPr>
          <w:rFonts w:ascii="Times New Roman" w:hAnsi="Times New Roman"/>
          <w:sz w:val="24"/>
          <w:szCs w:val="24"/>
        </w:rPr>
        <w:t xml:space="preserve">en permettant d’associer, </w:t>
      </w:r>
      <w:r w:rsidR="002B33E4" w:rsidRPr="00CA7F9E">
        <w:rPr>
          <w:rFonts w:ascii="Times New Roman" w:hAnsi="Times New Roman"/>
          <w:sz w:val="24"/>
          <w:szCs w:val="24"/>
        </w:rPr>
        <w:t>au sein d</w:t>
      </w:r>
      <w:r w:rsidR="00314988" w:rsidRPr="00CA7F9E">
        <w:rPr>
          <w:rFonts w:ascii="Times New Roman" w:hAnsi="Times New Roman"/>
          <w:sz w:val="24"/>
          <w:szCs w:val="24"/>
        </w:rPr>
        <w:t>’</w:t>
      </w:r>
      <w:r w:rsidR="002B33E4" w:rsidRPr="00CA7F9E">
        <w:rPr>
          <w:rFonts w:ascii="Times New Roman" w:hAnsi="Times New Roman"/>
          <w:sz w:val="24"/>
          <w:szCs w:val="24"/>
        </w:rPr>
        <w:t>u</w:t>
      </w:r>
      <w:r w:rsidR="00314988" w:rsidRPr="00CA7F9E">
        <w:rPr>
          <w:rFonts w:ascii="Times New Roman" w:hAnsi="Times New Roman"/>
          <w:sz w:val="24"/>
          <w:szCs w:val="24"/>
        </w:rPr>
        <w:t>n même</w:t>
      </w:r>
      <w:r w:rsidR="006D7348" w:rsidRPr="00CA7F9E">
        <w:rPr>
          <w:rFonts w:ascii="Times New Roman" w:hAnsi="Times New Roman"/>
          <w:sz w:val="24"/>
          <w:szCs w:val="24"/>
        </w:rPr>
        <w:t xml:space="preserve"> projet, </w:t>
      </w:r>
      <w:r w:rsidR="002B33E4" w:rsidRPr="00CA7F9E">
        <w:rPr>
          <w:rFonts w:ascii="Times New Roman" w:hAnsi="Times New Roman"/>
          <w:sz w:val="24"/>
          <w:szCs w:val="24"/>
        </w:rPr>
        <w:t>une multiplicité d’acteurs : particuliers, professionnels, collectivités.</w:t>
      </w:r>
      <w:r w:rsidR="005C723C" w:rsidRPr="00CA7F9E">
        <w:rPr>
          <w:rFonts w:ascii="Times New Roman" w:hAnsi="Times New Roman"/>
          <w:sz w:val="24"/>
          <w:szCs w:val="24"/>
        </w:rPr>
        <w:t xml:space="preserve"> Ces monnaies</w:t>
      </w:r>
      <w:r w:rsidR="00D418BF" w:rsidRPr="00CA7F9E">
        <w:rPr>
          <w:rFonts w:ascii="Times New Roman" w:hAnsi="Times New Roman"/>
          <w:sz w:val="24"/>
          <w:szCs w:val="24"/>
        </w:rPr>
        <w:t xml:space="preserve"> sont, pour la plupart, </w:t>
      </w:r>
      <w:r w:rsidR="005C723C" w:rsidRPr="00CA7F9E">
        <w:rPr>
          <w:rFonts w:ascii="Times New Roman" w:hAnsi="Times New Roman"/>
          <w:sz w:val="24"/>
          <w:szCs w:val="24"/>
        </w:rPr>
        <w:t>empreintes de valeurs sociales</w:t>
      </w:r>
      <w:r w:rsidR="00623F98" w:rsidRPr="00CA7F9E">
        <w:rPr>
          <w:rFonts w:ascii="Times New Roman" w:hAnsi="Times New Roman"/>
          <w:sz w:val="24"/>
          <w:szCs w:val="24"/>
        </w:rPr>
        <w:t xml:space="preserve"> </w:t>
      </w:r>
      <w:r w:rsidR="00F83AAC" w:rsidRPr="00CA7F9E">
        <w:rPr>
          <w:rFonts w:ascii="Times New Roman" w:hAnsi="Times New Roman"/>
          <w:sz w:val="24"/>
          <w:szCs w:val="24"/>
        </w:rPr>
        <w:t xml:space="preserve">et </w:t>
      </w:r>
      <w:r w:rsidR="005C723C" w:rsidRPr="00CA7F9E">
        <w:rPr>
          <w:rFonts w:ascii="Times New Roman" w:hAnsi="Times New Roman"/>
          <w:sz w:val="24"/>
          <w:szCs w:val="24"/>
        </w:rPr>
        <w:t>écologiques.</w:t>
      </w:r>
    </w:p>
    <w:p w:rsidR="00920CEE" w:rsidRDefault="00AC0842" w:rsidP="00920CEE">
      <w:pPr>
        <w:spacing w:line="360" w:lineRule="auto"/>
        <w:jc w:val="both"/>
        <w:rPr>
          <w:rFonts w:ascii="Times New Roman" w:hAnsi="Times New Roman"/>
          <w:sz w:val="24"/>
          <w:szCs w:val="24"/>
        </w:rPr>
      </w:pPr>
      <w:r w:rsidRPr="003A1706">
        <w:rPr>
          <w:rFonts w:ascii="Times New Roman" w:hAnsi="Times New Roman"/>
          <w:b/>
          <w:sz w:val="24"/>
          <w:szCs w:val="24"/>
        </w:rPr>
        <w:t>Les MLC</w:t>
      </w:r>
      <w:r w:rsidR="00833FF4" w:rsidRPr="003A1706">
        <w:rPr>
          <w:rFonts w:ascii="Times New Roman" w:hAnsi="Times New Roman"/>
          <w:b/>
          <w:sz w:val="24"/>
          <w:szCs w:val="24"/>
        </w:rPr>
        <w:t xml:space="preserve"> sont préalablement acquises par le futur utilisateur </w:t>
      </w:r>
      <w:r w:rsidR="00E65823" w:rsidRPr="003A1706">
        <w:rPr>
          <w:rFonts w:ascii="Times New Roman" w:hAnsi="Times New Roman"/>
          <w:b/>
          <w:sz w:val="24"/>
          <w:szCs w:val="24"/>
        </w:rPr>
        <w:t xml:space="preserve">par </w:t>
      </w:r>
      <w:r w:rsidR="00833FF4" w:rsidRPr="003A1706">
        <w:rPr>
          <w:rFonts w:ascii="Times New Roman" w:hAnsi="Times New Roman"/>
          <w:b/>
          <w:sz w:val="24"/>
          <w:szCs w:val="24"/>
        </w:rPr>
        <w:t xml:space="preserve">un échange </w:t>
      </w:r>
      <w:r w:rsidR="00E65823" w:rsidRPr="003A1706">
        <w:rPr>
          <w:rFonts w:ascii="Times New Roman" w:hAnsi="Times New Roman"/>
          <w:b/>
          <w:sz w:val="24"/>
          <w:szCs w:val="24"/>
        </w:rPr>
        <w:t xml:space="preserve">contre la </w:t>
      </w:r>
      <w:r w:rsidR="00833FF4" w:rsidRPr="003A1706">
        <w:rPr>
          <w:rFonts w:ascii="Times New Roman" w:hAnsi="Times New Roman"/>
          <w:b/>
          <w:sz w:val="24"/>
          <w:szCs w:val="24"/>
        </w:rPr>
        <w:t>monnaie nationale</w:t>
      </w:r>
      <w:r w:rsidR="00833FF4" w:rsidRPr="005B7831">
        <w:rPr>
          <w:rFonts w:ascii="Times New Roman" w:hAnsi="Times New Roman"/>
          <w:sz w:val="24"/>
          <w:szCs w:val="24"/>
        </w:rPr>
        <w:t xml:space="preserve">. </w:t>
      </w:r>
      <w:r w:rsidR="00365001" w:rsidRPr="005B7831">
        <w:rPr>
          <w:rFonts w:ascii="Times New Roman" w:hAnsi="Times New Roman"/>
          <w:sz w:val="24"/>
          <w:szCs w:val="24"/>
        </w:rPr>
        <w:t>L</w:t>
      </w:r>
      <w:r w:rsidR="00833FF4" w:rsidRPr="005B7831">
        <w:rPr>
          <w:rFonts w:ascii="Times New Roman" w:hAnsi="Times New Roman"/>
          <w:sz w:val="24"/>
          <w:szCs w:val="24"/>
        </w:rPr>
        <w:t xml:space="preserve">’échange se fait selon un rapport </w:t>
      </w:r>
      <w:r w:rsidR="00833FF4" w:rsidRPr="00D418BF">
        <w:rPr>
          <w:rFonts w:ascii="Times New Roman" w:hAnsi="Times New Roman"/>
          <w:b/>
          <w:sz w:val="24"/>
          <w:szCs w:val="24"/>
        </w:rPr>
        <w:t>à parité avec la monnaie nationale</w:t>
      </w:r>
      <w:r w:rsidR="00833FF4" w:rsidRPr="005B7831">
        <w:rPr>
          <w:rFonts w:ascii="Times New Roman" w:hAnsi="Times New Roman"/>
          <w:sz w:val="24"/>
          <w:szCs w:val="24"/>
        </w:rPr>
        <w:t xml:space="preserve">, soit une unité de compte MLC pour </w:t>
      </w:r>
      <w:r w:rsidRPr="005B7831">
        <w:rPr>
          <w:rFonts w:ascii="Times New Roman" w:hAnsi="Times New Roman"/>
          <w:sz w:val="24"/>
          <w:szCs w:val="24"/>
        </w:rPr>
        <w:t>une unité de devise nationale</w:t>
      </w:r>
      <w:r w:rsidR="00833FF4" w:rsidRPr="005B7831">
        <w:rPr>
          <w:rFonts w:ascii="Times New Roman" w:hAnsi="Times New Roman"/>
          <w:sz w:val="24"/>
          <w:szCs w:val="24"/>
        </w:rPr>
        <w:t>. Ces unités de compte sont par la suite échangées au sein d’un réseau limité de prestataires (les pro</w:t>
      </w:r>
      <w:r w:rsidR="00920CEE">
        <w:rPr>
          <w:rFonts w:ascii="Times New Roman" w:hAnsi="Times New Roman"/>
          <w:sz w:val="24"/>
          <w:szCs w:val="24"/>
        </w:rPr>
        <w:t>fessionnels) et d’utilisateurs.</w:t>
      </w:r>
    </w:p>
    <w:p w:rsidR="00B9402F" w:rsidRPr="00920CEE" w:rsidRDefault="00B9402F" w:rsidP="00920CEE">
      <w:pPr>
        <w:pStyle w:val="Paragraphedeliste"/>
        <w:spacing w:line="360" w:lineRule="auto"/>
        <w:ind w:left="0"/>
        <w:jc w:val="both"/>
        <w:rPr>
          <w:rFonts w:ascii="Times New Roman" w:hAnsi="Times New Roman"/>
          <w:sz w:val="24"/>
          <w:szCs w:val="24"/>
        </w:rPr>
      </w:pPr>
      <w:r w:rsidRPr="00920CEE">
        <w:rPr>
          <w:rFonts w:ascii="Times New Roman" w:hAnsi="Times New Roman"/>
          <w:sz w:val="24"/>
          <w:szCs w:val="24"/>
        </w:rPr>
        <w:t xml:space="preserve">Nous </w:t>
      </w:r>
      <w:r w:rsidR="00C86C4A" w:rsidRPr="00920CEE">
        <w:rPr>
          <w:rFonts w:ascii="Times New Roman" w:hAnsi="Times New Roman"/>
          <w:sz w:val="24"/>
          <w:szCs w:val="24"/>
        </w:rPr>
        <w:t>détaillons</w:t>
      </w:r>
      <w:r w:rsidRPr="00920CEE">
        <w:rPr>
          <w:rFonts w:ascii="Times New Roman" w:hAnsi="Times New Roman"/>
          <w:sz w:val="24"/>
          <w:szCs w:val="24"/>
        </w:rPr>
        <w:t xml:space="preserve"> ci-dessous les principes </w:t>
      </w:r>
      <w:r w:rsidR="00982D4E" w:rsidRPr="00920CEE">
        <w:rPr>
          <w:rFonts w:ascii="Times New Roman" w:hAnsi="Times New Roman"/>
          <w:sz w:val="24"/>
          <w:szCs w:val="24"/>
        </w:rPr>
        <w:t xml:space="preserve">régissant </w:t>
      </w:r>
      <w:r w:rsidR="0040453D" w:rsidRPr="00920CEE">
        <w:rPr>
          <w:rFonts w:ascii="Times New Roman" w:hAnsi="Times New Roman"/>
          <w:sz w:val="24"/>
          <w:szCs w:val="24"/>
        </w:rPr>
        <w:t xml:space="preserve">la mise en œuvre </w:t>
      </w:r>
      <w:r w:rsidR="0025240A" w:rsidRPr="00920CEE">
        <w:rPr>
          <w:rFonts w:ascii="Times New Roman" w:hAnsi="Times New Roman"/>
          <w:sz w:val="24"/>
          <w:szCs w:val="24"/>
        </w:rPr>
        <w:t xml:space="preserve">et le fonctionnement </w:t>
      </w:r>
      <w:r w:rsidR="0040453D" w:rsidRPr="00920CEE">
        <w:rPr>
          <w:rFonts w:ascii="Times New Roman" w:hAnsi="Times New Roman"/>
          <w:sz w:val="24"/>
          <w:szCs w:val="24"/>
        </w:rPr>
        <w:t>d’une MLC</w:t>
      </w:r>
      <w:r w:rsidR="0025240A" w:rsidRPr="00920CEE">
        <w:rPr>
          <w:rFonts w:ascii="Times New Roman" w:hAnsi="Times New Roman"/>
          <w:sz w:val="24"/>
          <w:szCs w:val="24"/>
        </w:rPr>
        <w:t>.</w:t>
      </w:r>
    </w:p>
    <w:p w:rsidR="00547BA4" w:rsidRPr="00920CEE" w:rsidRDefault="00547BA4" w:rsidP="00920CEE">
      <w:pPr>
        <w:pStyle w:val="Paragraphedeliste"/>
        <w:numPr>
          <w:ilvl w:val="0"/>
          <w:numId w:val="43"/>
        </w:numPr>
        <w:spacing w:line="360" w:lineRule="auto"/>
        <w:ind w:left="0" w:firstLine="0"/>
        <w:jc w:val="both"/>
        <w:rPr>
          <w:rFonts w:ascii="Times New Roman" w:hAnsi="Times New Roman"/>
          <w:sz w:val="24"/>
          <w:szCs w:val="24"/>
        </w:rPr>
      </w:pPr>
      <w:r w:rsidRPr="00920CEE">
        <w:rPr>
          <w:rFonts w:ascii="Times New Roman" w:hAnsi="Times New Roman"/>
          <w:sz w:val="24"/>
          <w:szCs w:val="24"/>
          <w:u w:val="single"/>
        </w:rPr>
        <w:t>L’</w:t>
      </w:r>
      <w:r w:rsidR="0061641E" w:rsidRPr="00920CEE">
        <w:rPr>
          <w:rFonts w:ascii="Times New Roman" w:hAnsi="Times New Roman"/>
          <w:sz w:val="24"/>
          <w:szCs w:val="24"/>
          <w:u w:val="single"/>
        </w:rPr>
        <w:t>organisme émetteur</w:t>
      </w:r>
      <w:r w:rsidR="003A1706" w:rsidRPr="00920CEE">
        <w:rPr>
          <w:rFonts w:ascii="Times New Roman" w:hAnsi="Times New Roman"/>
          <w:sz w:val="24"/>
          <w:szCs w:val="24"/>
        </w:rPr>
        <w:t> : u</w:t>
      </w:r>
      <w:r w:rsidR="0061641E" w:rsidRPr="00920CEE">
        <w:rPr>
          <w:rFonts w:ascii="Times New Roman" w:hAnsi="Times New Roman"/>
          <w:sz w:val="24"/>
          <w:szCs w:val="24"/>
        </w:rPr>
        <w:t>ne MLC n’est pas émise par une institution</w:t>
      </w:r>
      <w:r w:rsidR="00D1141F">
        <w:rPr>
          <w:rFonts w:ascii="Times New Roman" w:hAnsi="Times New Roman"/>
          <w:sz w:val="24"/>
          <w:szCs w:val="24"/>
        </w:rPr>
        <w:t xml:space="preserve"> financière ou une institution é</w:t>
      </w:r>
      <w:r w:rsidR="0061641E" w:rsidRPr="00920CEE">
        <w:rPr>
          <w:rFonts w:ascii="Times New Roman" w:hAnsi="Times New Roman"/>
          <w:sz w:val="24"/>
          <w:szCs w:val="24"/>
        </w:rPr>
        <w:t xml:space="preserve">tatique mais par un groupe de personnes physiques ou morales. Ce groupe décide de fixer une unité de compte permettant de comptabiliser les échanges de biens ou de services au sein </w:t>
      </w:r>
      <w:r w:rsidR="005E51F2" w:rsidRPr="00920CEE">
        <w:rPr>
          <w:rFonts w:ascii="Times New Roman" w:hAnsi="Times New Roman"/>
          <w:sz w:val="24"/>
          <w:szCs w:val="24"/>
        </w:rPr>
        <w:t>d’un réseau</w:t>
      </w:r>
      <w:r w:rsidR="0061641E" w:rsidRPr="00920CEE">
        <w:rPr>
          <w:rFonts w:ascii="Times New Roman" w:hAnsi="Times New Roman"/>
          <w:sz w:val="24"/>
          <w:szCs w:val="24"/>
        </w:rPr>
        <w:t>.</w:t>
      </w:r>
      <w:r w:rsidR="00BC6BBB" w:rsidRPr="00920CEE">
        <w:rPr>
          <w:rFonts w:ascii="Times New Roman" w:hAnsi="Times New Roman"/>
          <w:sz w:val="24"/>
          <w:szCs w:val="24"/>
        </w:rPr>
        <w:t xml:space="preserve"> </w:t>
      </w:r>
      <w:r w:rsidR="006D7348" w:rsidRPr="00920CEE">
        <w:rPr>
          <w:rFonts w:ascii="Times New Roman" w:hAnsi="Times New Roman"/>
          <w:sz w:val="24"/>
          <w:szCs w:val="24"/>
        </w:rPr>
        <w:t xml:space="preserve">Il va également </w:t>
      </w:r>
      <w:r w:rsidR="00BC6BBB" w:rsidRPr="00920CEE">
        <w:rPr>
          <w:rFonts w:ascii="Times New Roman" w:hAnsi="Times New Roman"/>
          <w:sz w:val="24"/>
          <w:szCs w:val="24"/>
        </w:rPr>
        <w:t xml:space="preserve">décider du cadre juridique </w:t>
      </w:r>
      <w:r w:rsidR="006D7348" w:rsidRPr="00920CEE">
        <w:rPr>
          <w:rFonts w:ascii="Times New Roman" w:hAnsi="Times New Roman"/>
          <w:sz w:val="24"/>
          <w:szCs w:val="24"/>
        </w:rPr>
        <w:t xml:space="preserve">du </w:t>
      </w:r>
      <w:r w:rsidR="00BC6BBB" w:rsidRPr="00920CEE">
        <w:rPr>
          <w:rFonts w:ascii="Times New Roman" w:hAnsi="Times New Roman"/>
          <w:sz w:val="24"/>
          <w:szCs w:val="24"/>
        </w:rPr>
        <w:t>réseau.</w:t>
      </w:r>
      <w:r w:rsidR="00764470" w:rsidRPr="00920CEE">
        <w:rPr>
          <w:rFonts w:ascii="Times New Roman" w:hAnsi="Times New Roman"/>
          <w:sz w:val="24"/>
          <w:szCs w:val="24"/>
        </w:rPr>
        <w:t xml:space="preserve"> Au-delà de la structure juridique en charge de la gestion de la MLC, il est primordial </w:t>
      </w:r>
      <w:r w:rsidR="00B47039" w:rsidRPr="00920CEE">
        <w:rPr>
          <w:rFonts w:ascii="Times New Roman" w:hAnsi="Times New Roman"/>
          <w:sz w:val="24"/>
          <w:szCs w:val="24"/>
        </w:rPr>
        <w:t>que la gestion de l’organisation soit totalement transparente, gage de crédibilité et de confiance du système.</w:t>
      </w:r>
      <w:r w:rsidR="00BD59CC" w:rsidRPr="00920CEE">
        <w:rPr>
          <w:rFonts w:ascii="Times New Roman" w:hAnsi="Times New Roman"/>
          <w:sz w:val="24"/>
          <w:szCs w:val="24"/>
        </w:rPr>
        <w:t xml:space="preserve"> </w:t>
      </w:r>
      <w:r w:rsidR="00D418BF" w:rsidRPr="00920CEE">
        <w:rPr>
          <w:rFonts w:ascii="Times New Roman" w:hAnsi="Times New Roman"/>
          <w:sz w:val="24"/>
          <w:szCs w:val="24"/>
        </w:rPr>
        <w:t>C’est la raison pour laquelle</w:t>
      </w:r>
      <w:r w:rsidR="00BD59CC" w:rsidRPr="00920CEE">
        <w:rPr>
          <w:rFonts w:ascii="Times New Roman" w:hAnsi="Times New Roman"/>
          <w:sz w:val="24"/>
          <w:szCs w:val="24"/>
        </w:rPr>
        <w:t>,</w:t>
      </w:r>
      <w:r w:rsidR="00D418BF" w:rsidRPr="00920CEE">
        <w:rPr>
          <w:rFonts w:ascii="Times New Roman" w:hAnsi="Times New Roman"/>
          <w:sz w:val="24"/>
          <w:szCs w:val="24"/>
        </w:rPr>
        <w:t xml:space="preserve"> nous pensons qu’</w:t>
      </w:r>
      <w:r w:rsidR="00BD59CC" w:rsidRPr="00920CEE">
        <w:rPr>
          <w:rFonts w:ascii="Times New Roman" w:hAnsi="Times New Roman"/>
          <w:sz w:val="24"/>
          <w:szCs w:val="24"/>
        </w:rPr>
        <w:t xml:space="preserve">un partenariat avec un expert-comptable </w:t>
      </w:r>
      <w:r w:rsidR="00D418BF" w:rsidRPr="00920CEE">
        <w:rPr>
          <w:rFonts w:ascii="Times New Roman" w:hAnsi="Times New Roman"/>
          <w:sz w:val="24"/>
          <w:szCs w:val="24"/>
        </w:rPr>
        <w:t xml:space="preserve">dès la genèse du projet, </w:t>
      </w:r>
      <w:r w:rsidR="006D7348" w:rsidRPr="00920CEE">
        <w:rPr>
          <w:rFonts w:ascii="Times New Roman" w:hAnsi="Times New Roman"/>
          <w:sz w:val="24"/>
          <w:szCs w:val="24"/>
        </w:rPr>
        <w:t xml:space="preserve">va permettre </w:t>
      </w:r>
      <w:r w:rsidR="00BD59CC" w:rsidRPr="00920CEE">
        <w:rPr>
          <w:rFonts w:ascii="Times New Roman" w:hAnsi="Times New Roman"/>
          <w:sz w:val="24"/>
          <w:szCs w:val="24"/>
        </w:rPr>
        <w:t>de crédibiliser dav</w:t>
      </w:r>
      <w:r w:rsidR="006D7348" w:rsidRPr="00920CEE">
        <w:rPr>
          <w:rFonts w:ascii="Times New Roman" w:hAnsi="Times New Roman"/>
          <w:sz w:val="24"/>
          <w:szCs w:val="24"/>
        </w:rPr>
        <w:t xml:space="preserve">antage, aux yeux du grand public, </w:t>
      </w:r>
      <w:r w:rsidR="00BD59CC" w:rsidRPr="00920CEE">
        <w:rPr>
          <w:rFonts w:ascii="Times New Roman" w:hAnsi="Times New Roman"/>
          <w:sz w:val="24"/>
          <w:szCs w:val="24"/>
        </w:rPr>
        <w:t>le système.</w:t>
      </w:r>
      <w:r w:rsidR="00D418BF" w:rsidRPr="00920CEE">
        <w:rPr>
          <w:rFonts w:ascii="Times New Roman" w:hAnsi="Times New Roman"/>
          <w:sz w:val="24"/>
          <w:szCs w:val="24"/>
        </w:rPr>
        <w:t xml:space="preserve"> De plus, </w:t>
      </w:r>
      <w:r w:rsidR="005E51F2" w:rsidRPr="00920CEE">
        <w:rPr>
          <w:rFonts w:ascii="Times New Roman" w:hAnsi="Times New Roman"/>
          <w:sz w:val="24"/>
          <w:szCs w:val="24"/>
        </w:rPr>
        <w:t xml:space="preserve">comme nous le verrons, </w:t>
      </w:r>
      <w:r w:rsidR="00D418BF" w:rsidRPr="00920CEE">
        <w:rPr>
          <w:rFonts w:ascii="Times New Roman" w:hAnsi="Times New Roman"/>
          <w:sz w:val="24"/>
          <w:szCs w:val="24"/>
        </w:rPr>
        <w:t xml:space="preserve">les </w:t>
      </w:r>
      <w:r w:rsidR="00D418BF" w:rsidRPr="00920CEE">
        <w:rPr>
          <w:rFonts w:ascii="Times New Roman" w:hAnsi="Times New Roman"/>
          <w:sz w:val="24"/>
          <w:szCs w:val="24"/>
        </w:rPr>
        <w:lastRenderedPageBreak/>
        <w:t>services et conseils du professionnel comptable pourront s’avérer décisifs dans la conduite et le développement du projet.</w:t>
      </w:r>
    </w:p>
    <w:p w:rsidR="00060B8E" w:rsidRPr="005B7831" w:rsidRDefault="00060B8E" w:rsidP="00920CEE">
      <w:pPr>
        <w:pStyle w:val="Paragraphedeliste"/>
        <w:numPr>
          <w:ilvl w:val="0"/>
          <w:numId w:val="26"/>
        </w:numPr>
        <w:spacing w:line="360" w:lineRule="auto"/>
        <w:ind w:left="0" w:firstLine="0"/>
        <w:jc w:val="both"/>
        <w:rPr>
          <w:rFonts w:ascii="Times New Roman" w:hAnsi="Times New Roman"/>
          <w:sz w:val="24"/>
          <w:szCs w:val="24"/>
        </w:rPr>
      </w:pPr>
      <w:r w:rsidRPr="00920CEE">
        <w:rPr>
          <w:rFonts w:ascii="Times New Roman" w:hAnsi="Times New Roman"/>
          <w:sz w:val="24"/>
          <w:szCs w:val="24"/>
          <w:u w:val="single"/>
        </w:rPr>
        <w:t xml:space="preserve">La définition des objectifs </w:t>
      </w:r>
      <w:r w:rsidR="006D7348" w:rsidRPr="00920CEE">
        <w:rPr>
          <w:rFonts w:ascii="Times New Roman" w:hAnsi="Times New Roman"/>
          <w:sz w:val="24"/>
          <w:szCs w:val="24"/>
          <w:u w:val="single"/>
        </w:rPr>
        <w:t xml:space="preserve">de </w:t>
      </w:r>
      <w:r w:rsidRPr="00920CEE">
        <w:rPr>
          <w:rFonts w:ascii="Times New Roman" w:hAnsi="Times New Roman"/>
          <w:sz w:val="24"/>
          <w:szCs w:val="24"/>
          <w:u w:val="single"/>
        </w:rPr>
        <w:t>la MLC</w:t>
      </w:r>
      <w:r w:rsidRPr="00920CEE">
        <w:rPr>
          <w:rFonts w:ascii="Times New Roman" w:hAnsi="Times New Roman"/>
          <w:sz w:val="24"/>
          <w:szCs w:val="24"/>
        </w:rPr>
        <w:t xml:space="preserve"> : les fondateurs de l’organisation </w:t>
      </w:r>
      <w:r w:rsidR="006D7348" w:rsidRPr="00920CEE">
        <w:rPr>
          <w:rFonts w:ascii="Times New Roman" w:hAnsi="Times New Roman"/>
          <w:sz w:val="24"/>
          <w:szCs w:val="24"/>
        </w:rPr>
        <w:t>doivent</w:t>
      </w:r>
      <w:r w:rsidRPr="00920CEE">
        <w:rPr>
          <w:rFonts w:ascii="Times New Roman" w:hAnsi="Times New Roman"/>
          <w:sz w:val="24"/>
          <w:szCs w:val="24"/>
        </w:rPr>
        <w:t xml:space="preserve"> définir les valeurs qu</w:t>
      </w:r>
      <w:r w:rsidR="006E4A47" w:rsidRPr="00920CEE">
        <w:rPr>
          <w:rFonts w:ascii="Times New Roman" w:hAnsi="Times New Roman"/>
          <w:sz w:val="24"/>
          <w:szCs w:val="24"/>
        </w:rPr>
        <w:t xml:space="preserve">’ils souhaitent </w:t>
      </w:r>
      <w:r w:rsidRPr="00920CEE">
        <w:rPr>
          <w:rFonts w:ascii="Times New Roman" w:hAnsi="Times New Roman"/>
          <w:sz w:val="24"/>
          <w:szCs w:val="24"/>
        </w:rPr>
        <w:t xml:space="preserve">véhiculer </w:t>
      </w:r>
      <w:r w:rsidR="006E4A47" w:rsidRPr="00920CEE">
        <w:rPr>
          <w:rFonts w:ascii="Times New Roman" w:hAnsi="Times New Roman"/>
          <w:sz w:val="24"/>
          <w:szCs w:val="24"/>
        </w:rPr>
        <w:t xml:space="preserve">à travers </w:t>
      </w:r>
      <w:r w:rsidRPr="00920CEE">
        <w:rPr>
          <w:rFonts w:ascii="Times New Roman" w:hAnsi="Times New Roman"/>
          <w:sz w:val="24"/>
          <w:szCs w:val="24"/>
        </w:rPr>
        <w:t>la MLC. Ces</w:t>
      </w:r>
      <w:r w:rsidRPr="005B7831">
        <w:rPr>
          <w:rFonts w:ascii="Times New Roman" w:hAnsi="Times New Roman"/>
          <w:sz w:val="24"/>
          <w:szCs w:val="24"/>
        </w:rPr>
        <w:t xml:space="preserve"> </w:t>
      </w:r>
      <w:r w:rsidR="00B4003C">
        <w:rPr>
          <w:rFonts w:ascii="Times New Roman" w:hAnsi="Times New Roman"/>
          <w:sz w:val="24"/>
          <w:szCs w:val="24"/>
        </w:rPr>
        <w:t xml:space="preserve">ambitions </w:t>
      </w:r>
      <w:r w:rsidR="006D7348">
        <w:rPr>
          <w:rFonts w:ascii="Times New Roman" w:hAnsi="Times New Roman"/>
          <w:sz w:val="24"/>
          <w:szCs w:val="24"/>
        </w:rPr>
        <w:t xml:space="preserve">vont être </w:t>
      </w:r>
      <w:r w:rsidR="00B4003C">
        <w:rPr>
          <w:rFonts w:ascii="Times New Roman" w:hAnsi="Times New Roman"/>
          <w:sz w:val="24"/>
          <w:szCs w:val="24"/>
        </w:rPr>
        <w:t>indiquées</w:t>
      </w:r>
      <w:r w:rsidRPr="005B7831">
        <w:rPr>
          <w:rFonts w:ascii="Times New Roman" w:hAnsi="Times New Roman"/>
          <w:sz w:val="24"/>
          <w:szCs w:val="24"/>
        </w:rPr>
        <w:t xml:space="preserve"> au sein de la charte</w:t>
      </w:r>
      <w:r w:rsidR="00B4003C">
        <w:rPr>
          <w:rFonts w:ascii="Times New Roman" w:hAnsi="Times New Roman"/>
          <w:sz w:val="24"/>
          <w:szCs w:val="24"/>
        </w:rPr>
        <w:t xml:space="preserve"> de référence de l’entité</w:t>
      </w:r>
      <w:r w:rsidR="00BE099E">
        <w:rPr>
          <w:rStyle w:val="Appelnotedebasdep"/>
          <w:rFonts w:ascii="Times New Roman" w:hAnsi="Times New Roman"/>
          <w:sz w:val="24"/>
          <w:szCs w:val="24"/>
        </w:rPr>
        <w:footnoteReference w:id="42"/>
      </w:r>
      <w:r w:rsidR="00BE099E">
        <w:rPr>
          <w:rFonts w:ascii="Times New Roman" w:hAnsi="Times New Roman"/>
          <w:sz w:val="24"/>
          <w:szCs w:val="24"/>
        </w:rPr>
        <w:t>.</w:t>
      </w:r>
    </w:p>
    <w:p w:rsidR="00354B26" w:rsidRPr="005B7831" w:rsidRDefault="00060B8E" w:rsidP="007A0FEC">
      <w:pPr>
        <w:pStyle w:val="Paragraphedeliste"/>
        <w:numPr>
          <w:ilvl w:val="0"/>
          <w:numId w:val="26"/>
        </w:numPr>
        <w:spacing w:line="360" w:lineRule="auto"/>
        <w:ind w:left="0" w:firstLine="0"/>
        <w:jc w:val="both"/>
        <w:rPr>
          <w:rFonts w:ascii="Times New Roman" w:hAnsi="Times New Roman"/>
          <w:sz w:val="24"/>
          <w:szCs w:val="24"/>
        </w:rPr>
      </w:pPr>
      <w:r w:rsidRPr="005B7831">
        <w:rPr>
          <w:rFonts w:ascii="Times New Roman" w:hAnsi="Times New Roman"/>
          <w:sz w:val="24"/>
          <w:szCs w:val="24"/>
          <w:u w:val="single"/>
        </w:rPr>
        <w:t>Les membres</w:t>
      </w:r>
      <w:r w:rsidRPr="005B7831">
        <w:rPr>
          <w:rFonts w:ascii="Times New Roman" w:hAnsi="Times New Roman"/>
          <w:sz w:val="24"/>
          <w:szCs w:val="24"/>
        </w:rPr>
        <w:t xml:space="preserve"> : </w:t>
      </w:r>
      <w:r w:rsidR="00354B26" w:rsidRPr="005B7831">
        <w:rPr>
          <w:rFonts w:ascii="Times New Roman" w:hAnsi="Times New Roman"/>
          <w:sz w:val="24"/>
          <w:szCs w:val="24"/>
        </w:rPr>
        <w:t>l’organisation est constituée d’un réseau de prestataires professionnels (commerçants, professions libérales, associat</w:t>
      </w:r>
      <w:r w:rsidR="009F5B60">
        <w:rPr>
          <w:rFonts w:ascii="Times New Roman" w:hAnsi="Times New Roman"/>
          <w:sz w:val="24"/>
          <w:szCs w:val="24"/>
        </w:rPr>
        <w:t xml:space="preserve">ions) et de membres individuels </w:t>
      </w:r>
      <w:r w:rsidR="00354B26" w:rsidRPr="005B7831">
        <w:rPr>
          <w:rFonts w:ascii="Times New Roman" w:hAnsi="Times New Roman"/>
          <w:sz w:val="24"/>
          <w:szCs w:val="24"/>
        </w:rPr>
        <w:t xml:space="preserve">(les utilisateurs). Chaque membre adhère à la charte </w:t>
      </w:r>
      <w:r w:rsidR="003A1706">
        <w:rPr>
          <w:rFonts w:ascii="Times New Roman" w:hAnsi="Times New Roman"/>
          <w:sz w:val="24"/>
          <w:szCs w:val="24"/>
        </w:rPr>
        <w:t xml:space="preserve">de l’organisation et lui verse une </w:t>
      </w:r>
      <w:r w:rsidR="003A1706" w:rsidRPr="005B7831">
        <w:rPr>
          <w:rFonts w:ascii="Times New Roman" w:hAnsi="Times New Roman"/>
          <w:sz w:val="24"/>
          <w:szCs w:val="24"/>
        </w:rPr>
        <w:t xml:space="preserve">cotisation </w:t>
      </w:r>
      <w:r w:rsidR="003A1706">
        <w:rPr>
          <w:rFonts w:ascii="Times New Roman" w:hAnsi="Times New Roman"/>
          <w:sz w:val="24"/>
          <w:szCs w:val="24"/>
        </w:rPr>
        <w:t xml:space="preserve">annuelle </w:t>
      </w:r>
      <w:r w:rsidR="00CF2345">
        <w:rPr>
          <w:rFonts w:ascii="Times New Roman" w:hAnsi="Times New Roman"/>
          <w:sz w:val="24"/>
          <w:szCs w:val="24"/>
        </w:rPr>
        <w:t>s</w:t>
      </w:r>
      <w:r w:rsidR="003A1706">
        <w:rPr>
          <w:rFonts w:ascii="Times New Roman" w:hAnsi="Times New Roman"/>
          <w:sz w:val="24"/>
          <w:szCs w:val="24"/>
        </w:rPr>
        <w:t>elon les modalités définies.</w:t>
      </w:r>
    </w:p>
    <w:p w:rsidR="00060B8E" w:rsidRPr="005B7831" w:rsidRDefault="00060B8E" w:rsidP="007A0FEC">
      <w:pPr>
        <w:pStyle w:val="Paragraphedeliste"/>
        <w:numPr>
          <w:ilvl w:val="0"/>
          <w:numId w:val="26"/>
        </w:numPr>
        <w:spacing w:line="360" w:lineRule="auto"/>
        <w:ind w:left="0" w:firstLine="0"/>
        <w:jc w:val="both"/>
        <w:rPr>
          <w:rFonts w:ascii="Times New Roman" w:hAnsi="Times New Roman"/>
          <w:sz w:val="24"/>
          <w:szCs w:val="24"/>
        </w:rPr>
      </w:pPr>
      <w:r w:rsidRPr="005B7831">
        <w:rPr>
          <w:rFonts w:ascii="Times New Roman" w:hAnsi="Times New Roman"/>
          <w:sz w:val="24"/>
          <w:szCs w:val="24"/>
          <w:u w:val="single"/>
        </w:rPr>
        <w:t>L’acquisition de la MLC par les utilisateurs</w:t>
      </w:r>
      <w:r w:rsidRPr="005B7831">
        <w:rPr>
          <w:rFonts w:ascii="Times New Roman" w:hAnsi="Times New Roman"/>
          <w:sz w:val="24"/>
          <w:szCs w:val="24"/>
        </w:rPr>
        <w:t xml:space="preserve"> : les utilisateurs </w:t>
      </w:r>
      <w:r w:rsidR="00C12D99">
        <w:rPr>
          <w:rFonts w:ascii="Times New Roman" w:hAnsi="Times New Roman"/>
          <w:sz w:val="24"/>
          <w:szCs w:val="24"/>
        </w:rPr>
        <w:t>peuvent</w:t>
      </w:r>
      <w:r w:rsidRPr="005B7831">
        <w:rPr>
          <w:rFonts w:ascii="Times New Roman" w:hAnsi="Times New Roman"/>
          <w:sz w:val="24"/>
          <w:szCs w:val="24"/>
        </w:rPr>
        <w:t xml:space="preserve"> généralement échanger </w:t>
      </w:r>
      <w:r w:rsidR="00E963F8" w:rsidRPr="005B7831">
        <w:rPr>
          <w:rFonts w:ascii="Times New Roman" w:hAnsi="Times New Roman"/>
          <w:sz w:val="24"/>
          <w:szCs w:val="24"/>
        </w:rPr>
        <w:t xml:space="preserve">la monnaie nationale </w:t>
      </w:r>
      <w:r w:rsidR="009F5B60">
        <w:rPr>
          <w:rFonts w:ascii="Times New Roman" w:hAnsi="Times New Roman"/>
          <w:sz w:val="24"/>
          <w:szCs w:val="24"/>
        </w:rPr>
        <w:t>contre la</w:t>
      </w:r>
      <w:r w:rsidR="00E963F8" w:rsidRPr="005B7831">
        <w:rPr>
          <w:rFonts w:ascii="Times New Roman" w:hAnsi="Times New Roman"/>
          <w:sz w:val="24"/>
          <w:szCs w:val="24"/>
        </w:rPr>
        <w:t xml:space="preserve"> monnaie locale directement via l’organisme en</w:t>
      </w:r>
      <w:r w:rsidR="009F5B60">
        <w:rPr>
          <w:rFonts w:ascii="Times New Roman" w:hAnsi="Times New Roman"/>
          <w:sz w:val="24"/>
          <w:szCs w:val="24"/>
        </w:rPr>
        <w:t xml:space="preserve"> charge de la gestion de la MLC, </w:t>
      </w:r>
      <w:r w:rsidR="00E963F8" w:rsidRPr="005B7831">
        <w:rPr>
          <w:rFonts w:ascii="Times New Roman" w:hAnsi="Times New Roman"/>
          <w:sz w:val="24"/>
          <w:szCs w:val="24"/>
        </w:rPr>
        <w:t>ou par l’int</w:t>
      </w:r>
      <w:r w:rsidR="009F5B60">
        <w:rPr>
          <w:rFonts w:ascii="Times New Roman" w:hAnsi="Times New Roman"/>
          <w:sz w:val="24"/>
          <w:szCs w:val="24"/>
        </w:rPr>
        <w:t xml:space="preserve">ermédiaire de bureaux de change. Le </w:t>
      </w:r>
      <w:r w:rsidR="00E963F8" w:rsidRPr="005B7831">
        <w:rPr>
          <w:rFonts w:ascii="Times New Roman" w:hAnsi="Times New Roman"/>
          <w:sz w:val="24"/>
          <w:szCs w:val="24"/>
        </w:rPr>
        <w:t xml:space="preserve">rapport </w:t>
      </w:r>
      <w:r w:rsidR="009F5B60">
        <w:rPr>
          <w:rFonts w:ascii="Times New Roman" w:hAnsi="Times New Roman"/>
          <w:sz w:val="24"/>
          <w:szCs w:val="24"/>
        </w:rPr>
        <w:t>d’échange est systématiquement fixé à « </w:t>
      </w:r>
      <w:r w:rsidR="00E963F8" w:rsidRPr="005B7831">
        <w:rPr>
          <w:rFonts w:ascii="Times New Roman" w:hAnsi="Times New Roman"/>
          <w:sz w:val="24"/>
          <w:szCs w:val="24"/>
        </w:rPr>
        <w:t>un pour un</w:t>
      </w:r>
      <w:r w:rsidR="009F5B60">
        <w:rPr>
          <w:rFonts w:ascii="Times New Roman" w:hAnsi="Times New Roman"/>
          <w:sz w:val="24"/>
          <w:szCs w:val="24"/>
        </w:rPr>
        <w:t xml:space="preserve"> », </w:t>
      </w:r>
      <w:r w:rsidR="00E963F8" w:rsidRPr="005B7831">
        <w:rPr>
          <w:rFonts w:ascii="Times New Roman" w:hAnsi="Times New Roman"/>
          <w:sz w:val="24"/>
          <w:szCs w:val="24"/>
        </w:rPr>
        <w:t>un euro échangé</w:t>
      </w:r>
      <w:r w:rsidR="009F5B60">
        <w:rPr>
          <w:rFonts w:ascii="Times New Roman" w:hAnsi="Times New Roman"/>
          <w:sz w:val="24"/>
          <w:szCs w:val="24"/>
        </w:rPr>
        <w:t xml:space="preserve"> donne droit à une unité de MLC</w:t>
      </w:r>
      <w:r w:rsidR="00E963F8" w:rsidRPr="005B7831">
        <w:rPr>
          <w:rFonts w:ascii="Times New Roman" w:hAnsi="Times New Roman"/>
          <w:sz w:val="24"/>
          <w:szCs w:val="24"/>
        </w:rPr>
        <w:t>. La masse de MLC en circulation équivaut au montant collecté en monnaie nationale.</w:t>
      </w:r>
    </w:p>
    <w:p w:rsidR="00040170" w:rsidRDefault="00040170" w:rsidP="007A0FEC">
      <w:pPr>
        <w:pStyle w:val="Paragraphedeliste"/>
        <w:numPr>
          <w:ilvl w:val="0"/>
          <w:numId w:val="26"/>
        </w:numPr>
        <w:spacing w:line="360" w:lineRule="auto"/>
        <w:ind w:left="0" w:firstLine="0"/>
        <w:jc w:val="both"/>
        <w:rPr>
          <w:rFonts w:ascii="Times New Roman" w:hAnsi="Times New Roman"/>
          <w:sz w:val="24"/>
          <w:szCs w:val="24"/>
        </w:rPr>
      </w:pPr>
      <w:r w:rsidRPr="005B7831">
        <w:rPr>
          <w:rFonts w:ascii="Times New Roman" w:hAnsi="Times New Roman"/>
          <w:sz w:val="24"/>
          <w:szCs w:val="24"/>
          <w:u w:val="single"/>
        </w:rPr>
        <w:t>Un fonds de réserve</w:t>
      </w:r>
      <w:r w:rsidR="004F05B1">
        <w:rPr>
          <w:rFonts w:ascii="Times New Roman" w:hAnsi="Times New Roman"/>
          <w:sz w:val="24"/>
          <w:szCs w:val="24"/>
        </w:rPr>
        <w:t> : c</w:t>
      </w:r>
      <w:r w:rsidRPr="005B7831">
        <w:rPr>
          <w:rFonts w:ascii="Times New Roman" w:hAnsi="Times New Roman"/>
          <w:sz w:val="24"/>
          <w:szCs w:val="24"/>
        </w:rPr>
        <w:t xml:space="preserve">e fonds en devise nationale représente l’ensemble des sommes collectées lorsque les membres échangent </w:t>
      </w:r>
      <w:r w:rsidR="003B7D61">
        <w:rPr>
          <w:rFonts w:ascii="Times New Roman" w:hAnsi="Times New Roman"/>
          <w:sz w:val="24"/>
          <w:szCs w:val="24"/>
        </w:rPr>
        <w:t>leurs</w:t>
      </w:r>
      <w:r w:rsidR="00BB0A1F">
        <w:rPr>
          <w:rFonts w:ascii="Times New Roman" w:hAnsi="Times New Roman"/>
          <w:sz w:val="24"/>
          <w:szCs w:val="24"/>
        </w:rPr>
        <w:t xml:space="preserve"> devises nationales contre </w:t>
      </w:r>
      <w:r w:rsidRPr="005B7831">
        <w:rPr>
          <w:rFonts w:ascii="Times New Roman" w:hAnsi="Times New Roman"/>
          <w:sz w:val="24"/>
          <w:szCs w:val="24"/>
        </w:rPr>
        <w:t xml:space="preserve">des unités de MLC. </w:t>
      </w:r>
      <w:r w:rsidR="00242538" w:rsidRPr="005B7831">
        <w:rPr>
          <w:rFonts w:ascii="Times New Roman" w:hAnsi="Times New Roman"/>
          <w:sz w:val="24"/>
          <w:szCs w:val="24"/>
        </w:rPr>
        <w:t>Dans le cadre du respect de la réglementation en vigueur, c</w:t>
      </w:r>
      <w:r w:rsidRPr="005B7831">
        <w:rPr>
          <w:rFonts w:ascii="Times New Roman" w:hAnsi="Times New Roman"/>
          <w:sz w:val="24"/>
          <w:szCs w:val="24"/>
        </w:rPr>
        <w:t xml:space="preserve">es sommes </w:t>
      </w:r>
      <w:r w:rsidR="00242538" w:rsidRPr="005B7831">
        <w:rPr>
          <w:rFonts w:ascii="Times New Roman" w:hAnsi="Times New Roman"/>
          <w:sz w:val="24"/>
          <w:szCs w:val="24"/>
        </w:rPr>
        <w:t xml:space="preserve">sont </w:t>
      </w:r>
      <w:r w:rsidRPr="005B7831">
        <w:rPr>
          <w:rFonts w:ascii="Times New Roman" w:hAnsi="Times New Roman"/>
          <w:sz w:val="24"/>
          <w:szCs w:val="24"/>
        </w:rPr>
        <w:t xml:space="preserve">déposées en banque </w:t>
      </w:r>
      <w:r w:rsidR="00242538" w:rsidRPr="005B7831">
        <w:rPr>
          <w:rFonts w:ascii="Times New Roman" w:hAnsi="Times New Roman"/>
          <w:sz w:val="24"/>
          <w:szCs w:val="24"/>
        </w:rPr>
        <w:t xml:space="preserve">et </w:t>
      </w:r>
      <w:r w:rsidR="00BB0A1F">
        <w:rPr>
          <w:rFonts w:ascii="Times New Roman" w:hAnsi="Times New Roman"/>
          <w:sz w:val="24"/>
          <w:szCs w:val="24"/>
        </w:rPr>
        <w:t>forment</w:t>
      </w:r>
      <w:r w:rsidRPr="005B7831">
        <w:rPr>
          <w:rFonts w:ascii="Times New Roman" w:hAnsi="Times New Roman"/>
          <w:sz w:val="24"/>
          <w:szCs w:val="24"/>
        </w:rPr>
        <w:t xml:space="preserve"> des réserves </w:t>
      </w:r>
      <w:r w:rsidR="00BB0A1F">
        <w:rPr>
          <w:rFonts w:ascii="Times New Roman" w:hAnsi="Times New Roman"/>
          <w:sz w:val="24"/>
          <w:szCs w:val="24"/>
        </w:rPr>
        <w:t>en garantie des coupons de MLC créés</w:t>
      </w:r>
      <w:r w:rsidRPr="005B7831">
        <w:rPr>
          <w:rFonts w:ascii="Times New Roman" w:hAnsi="Times New Roman"/>
          <w:sz w:val="24"/>
          <w:szCs w:val="24"/>
        </w:rPr>
        <w:t xml:space="preserve">. Ce principe est appelé </w:t>
      </w:r>
      <w:r w:rsidRPr="003B7D61">
        <w:rPr>
          <w:rFonts w:ascii="Times New Roman" w:hAnsi="Times New Roman"/>
          <w:b/>
          <w:sz w:val="24"/>
          <w:szCs w:val="24"/>
        </w:rPr>
        <w:t>le principe de cantonnement</w:t>
      </w:r>
      <w:r w:rsidR="00132F62" w:rsidRPr="00132F62">
        <w:rPr>
          <w:rFonts w:ascii="Times New Roman" w:hAnsi="Times New Roman"/>
          <w:sz w:val="24"/>
          <w:szCs w:val="24"/>
        </w:rPr>
        <w:t xml:space="preserve"> (les euros sont nantis)</w:t>
      </w:r>
      <w:r w:rsidRPr="00132F62">
        <w:rPr>
          <w:rFonts w:ascii="Times New Roman" w:hAnsi="Times New Roman"/>
          <w:sz w:val="24"/>
          <w:szCs w:val="24"/>
        </w:rPr>
        <w:t>.</w:t>
      </w:r>
      <w:r w:rsidRPr="005B7831">
        <w:rPr>
          <w:rFonts w:ascii="Times New Roman" w:hAnsi="Times New Roman"/>
          <w:sz w:val="24"/>
          <w:szCs w:val="24"/>
        </w:rPr>
        <w:t xml:space="preserve"> Néanmoins, cette somme </w:t>
      </w:r>
      <w:r w:rsidR="003B7D61">
        <w:rPr>
          <w:rFonts w:ascii="Times New Roman" w:hAnsi="Times New Roman"/>
          <w:sz w:val="24"/>
          <w:szCs w:val="24"/>
        </w:rPr>
        <w:t>déposée, auprès d’une banque partenaire, pourra</w:t>
      </w:r>
      <w:r w:rsidRPr="005B7831">
        <w:rPr>
          <w:rFonts w:ascii="Times New Roman" w:hAnsi="Times New Roman"/>
          <w:sz w:val="24"/>
          <w:szCs w:val="24"/>
        </w:rPr>
        <w:t xml:space="preserve"> servir au financement de projets </w:t>
      </w:r>
      <w:r w:rsidR="003B7D61">
        <w:rPr>
          <w:rFonts w:ascii="Times New Roman" w:hAnsi="Times New Roman"/>
          <w:sz w:val="24"/>
          <w:szCs w:val="24"/>
        </w:rPr>
        <w:t>en rapport avec l’objet de la structure orientés vers l’</w:t>
      </w:r>
      <w:r w:rsidR="00543CEB">
        <w:rPr>
          <w:rFonts w:ascii="Times New Roman" w:hAnsi="Times New Roman"/>
          <w:sz w:val="24"/>
          <w:szCs w:val="24"/>
        </w:rPr>
        <w:t>ESS</w:t>
      </w:r>
      <w:r w:rsidRPr="005B7831">
        <w:rPr>
          <w:rFonts w:ascii="Times New Roman" w:hAnsi="Times New Roman"/>
          <w:sz w:val="24"/>
          <w:szCs w:val="24"/>
        </w:rPr>
        <w:t>. Dans la pratique, nous constatons que ce fonds d</w:t>
      </w:r>
      <w:r w:rsidR="003B7D61">
        <w:rPr>
          <w:rFonts w:ascii="Times New Roman" w:hAnsi="Times New Roman"/>
          <w:sz w:val="24"/>
          <w:szCs w:val="24"/>
        </w:rPr>
        <w:t>e réserve est généralement placé</w:t>
      </w:r>
      <w:r w:rsidRPr="005B7831">
        <w:rPr>
          <w:rFonts w:ascii="Times New Roman" w:hAnsi="Times New Roman"/>
          <w:sz w:val="24"/>
          <w:szCs w:val="24"/>
        </w:rPr>
        <w:t xml:space="preserve"> auprès d’une institution solidaire et ét</w:t>
      </w:r>
      <w:r w:rsidR="00BB0A1F">
        <w:rPr>
          <w:rFonts w:ascii="Times New Roman" w:hAnsi="Times New Roman"/>
          <w:sz w:val="24"/>
          <w:szCs w:val="24"/>
        </w:rPr>
        <w:t>h</w:t>
      </w:r>
      <w:r w:rsidRPr="005B7831">
        <w:rPr>
          <w:rFonts w:ascii="Times New Roman" w:hAnsi="Times New Roman"/>
          <w:sz w:val="24"/>
          <w:szCs w:val="24"/>
        </w:rPr>
        <w:t>ique.</w:t>
      </w:r>
    </w:p>
    <w:p w:rsidR="00275BE5" w:rsidRPr="00275BE5" w:rsidRDefault="00E24142" w:rsidP="007A0FEC">
      <w:pPr>
        <w:pStyle w:val="Paragraphedeliste"/>
        <w:numPr>
          <w:ilvl w:val="0"/>
          <w:numId w:val="26"/>
        </w:numPr>
        <w:spacing w:line="360" w:lineRule="auto"/>
        <w:ind w:left="0" w:firstLine="0"/>
        <w:jc w:val="both"/>
        <w:rPr>
          <w:rFonts w:ascii="Times New Roman" w:hAnsi="Times New Roman"/>
          <w:sz w:val="24"/>
          <w:szCs w:val="24"/>
        </w:rPr>
      </w:pPr>
      <w:r>
        <w:rPr>
          <w:rFonts w:ascii="Times New Roman" w:hAnsi="Times New Roman"/>
          <w:sz w:val="24"/>
          <w:szCs w:val="24"/>
          <w:u w:val="single"/>
        </w:rPr>
        <w:t>Le financement de structures d’ESS</w:t>
      </w:r>
      <w:r w:rsidR="00275BE5" w:rsidRPr="00275BE5">
        <w:rPr>
          <w:rFonts w:ascii="Times New Roman" w:hAnsi="Times New Roman"/>
          <w:sz w:val="24"/>
          <w:szCs w:val="24"/>
        </w:rPr>
        <w:t xml:space="preserve"> : </w:t>
      </w:r>
      <w:r w:rsidR="00275BE5">
        <w:rPr>
          <w:rFonts w:ascii="Times New Roman" w:hAnsi="Times New Roman"/>
          <w:sz w:val="24"/>
          <w:szCs w:val="24"/>
        </w:rPr>
        <w:t xml:space="preserve">certaines entreprises de MLC </w:t>
      </w:r>
      <w:r w:rsidR="004A238C">
        <w:rPr>
          <w:rFonts w:ascii="Times New Roman" w:hAnsi="Times New Roman"/>
          <w:sz w:val="24"/>
          <w:szCs w:val="24"/>
        </w:rPr>
        <w:t>développent de nouvelles formes de solidarité en finançant certaines</w:t>
      </w:r>
      <w:r w:rsidR="00275BE5">
        <w:rPr>
          <w:rFonts w:ascii="Times New Roman" w:hAnsi="Times New Roman"/>
          <w:sz w:val="24"/>
          <w:szCs w:val="24"/>
        </w:rPr>
        <w:t xml:space="preserve"> associations partenaires </w:t>
      </w:r>
      <w:r w:rsidR="004A238C">
        <w:rPr>
          <w:rFonts w:ascii="Times New Roman" w:hAnsi="Times New Roman"/>
          <w:sz w:val="24"/>
          <w:szCs w:val="24"/>
        </w:rPr>
        <w:t>par</w:t>
      </w:r>
      <w:r w:rsidR="00275BE5">
        <w:rPr>
          <w:rFonts w:ascii="Times New Roman" w:hAnsi="Times New Roman"/>
          <w:sz w:val="24"/>
          <w:szCs w:val="24"/>
        </w:rPr>
        <w:t xml:space="preserve"> </w:t>
      </w:r>
      <w:r w:rsidR="004A238C">
        <w:rPr>
          <w:rFonts w:ascii="Times New Roman" w:hAnsi="Times New Roman"/>
          <w:sz w:val="24"/>
          <w:szCs w:val="24"/>
        </w:rPr>
        <w:t xml:space="preserve">un système de </w:t>
      </w:r>
      <w:r w:rsidR="00275BE5">
        <w:rPr>
          <w:rFonts w:ascii="Times New Roman" w:hAnsi="Times New Roman"/>
          <w:sz w:val="24"/>
          <w:szCs w:val="24"/>
        </w:rPr>
        <w:t>don en MLC</w:t>
      </w:r>
      <w:r w:rsidR="004A238C">
        <w:rPr>
          <w:rFonts w:ascii="Times New Roman" w:hAnsi="Times New Roman"/>
          <w:sz w:val="24"/>
          <w:szCs w:val="24"/>
        </w:rPr>
        <w:t xml:space="preserve">. Ces dons sont </w:t>
      </w:r>
      <w:r w:rsidR="00132F62">
        <w:rPr>
          <w:rFonts w:ascii="Times New Roman" w:hAnsi="Times New Roman"/>
          <w:sz w:val="24"/>
          <w:szCs w:val="24"/>
        </w:rPr>
        <w:t>calculé</w:t>
      </w:r>
      <w:r w:rsidR="004A238C">
        <w:rPr>
          <w:rFonts w:ascii="Times New Roman" w:hAnsi="Times New Roman"/>
          <w:sz w:val="24"/>
          <w:szCs w:val="24"/>
        </w:rPr>
        <w:t>s</w:t>
      </w:r>
      <w:r w:rsidR="00132F62">
        <w:rPr>
          <w:rFonts w:ascii="Times New Roman" w:hAnsi="Times New Roman"/>
          <w:sz w:val="24"/>
          <w:szCs w:val="24"/>
        </w:rPr>
        <w:t xml:space="preserve"> </w:t>
      </w:r>
      <w:r w:rsidR="004A238C">
        <w:rPr>
          <w:rFonts w:ascii="Times New Roman" w:hAnsi="Times New Roman"/>
          <w:sz w:val="24"/>
          <w:szCs w:val="24"/>
        </w:rPr>
        <w:t>à partir d’un taux appliqué sur chaque somme</w:t>
      </w:r>
      <w:r w:rsidR="00132F62">
        <w:rPr>
          <w:rFonts w:ascii="Times New Roman" w:hAnsi="Times New Roman"/>
          <w:sz w:val="24"/>
          <w:szCs w:val="24"/>
        </w:rPr>
        <w:t xml:space="preserve"> précédemment bloqué</w:t>
      </w:r>
      <w:r w:rsidR="004A238C">
        <w:rPr>
          <w:rFonts w:ascii="Times New Roman" w:hAnsi="Times New Roman"/>
          <w:sz w:val="24"/>
          <w:szCs w:val="24"/>
        </w:rPr>
        <w:t>e</w:t>
      </w:r>
      <w:r w:rsidR="00132F62">
        <w:rPr>
          <w:rFonts w:ascii="Times New Roman" w:hAnsi="Times New Roman"/>
          <w:sz w:val="24"/>
          <w:szCs w:val="24"/>
        </w:rPr>
        <w:t xml:space="preserve"> sur le fonds de réserves</w:t>
      </w:r>
      <w:r w:rsidR="007C480A">
        <w:rPr>
          <w:rFonts w:ascii="Times New Roman" w:hAnsi="Times New Roman"/>
          <w:sz w:val="24"/>
          <w:szCs w:val="24"/>
        </w:rPr>
        <w:t xml:space="preserve"> (MLC acquise par les utilisateurs)</w:t>
      </w:r>
      <w:r w:rsidR="00132F62">
        <w:rPr>
          <w:rFonts w:ascii="Times New Roman" w:hAnsi="Times New Roman"/>
          <w:sz w:val="24"/>
          <w:szCs w:val="24"/>
        </w:rPr>
        <w:t xml:space="preserve">. </w:t>
      </w:r>
      <w:r w:rsidR="00275BE5">
        <w:rPr>
          <w:rFonts w:ascii="Times New Roman" w:hAnsi="Times New Roman"/>
          <w:sz w:val="24"/>
          <w:szCs w:val="24"/>
        </w:rPr>
        <w:t>Cet</w:t>
      </w:r>
      <w:r>
        <w:rPr>
          <w:rFonts w:ascii="Times New Roman" w:hAnsi="Times New Roman"/>
          <w:sz w:val="24"/>
          <w:szCs w:val="24"/>
        </w:rPr>
        <w:t xml:space="preserve">te action </w:t>
      </w:r>
      <w:r w:rsidR="00275BE5">
        <w:rPr>
          <w:rFonts w:ascii="Times New Roman" w:hAnsi="Times New Roman"/>
          <w:sz w:val="24"/>
          <w:szCs w:val="24"/>
        </w:rPr>
        <w:t>est pris</w:t>
      </w:r>
      <w:r>
        <w:rPr>
          <w:rFonts w:ascii="Times New Roman" w:hAnsi="Times New Roman"/>
          <w:sz w:val="24"/>
          <w:szCs w:val="24"/>
        </w:rPr>
        <w:t>e</w:t>
      </w:r>
      <w:r w:rsidR="00275BE5">
        <w:rPr>
          <w:rFonts w:ascii="Times New Roman" w:hAnsi="Times New Roman"/>
          <w:sz w:val="24"/>
          <w:szCs w:val="24"/>
        </w:rPr>
        <w:t xml:space="preserve"> en charge </w:t>
      </w:r>
      <w:r>
        <w:rPr>
          <w:rFonts w:ascii="Times New Roman" w:hAnsi="Times New Roman"/>
          <w:sz w:val="24"/>
          <w:szCs w:val="24"/>
        </w:rPr>
        <w:t>dans</w:t>
      </w:r>
      <w:r w:rsidR="00275BE5">
        <w:rPr>
          <w:rFonts w:ascii="Times New Roman" w:hAnsi="Times New Roman"/>
          <w:sz w:val="24"/>
          <w:szCs w:val="24"/>
        </w:rPr>
        <w:t xml:space="preserve"> les coûts de fonctionnement de l’entité</w:t>
      </w:r>
      <w:r>
        <w:rPr>
          <w:rFonts w:ascii="Times New Roman" w:hAnsi="Times New Roman"/>
          <w:sz w:val="24"/>
          <w:szCs w:val="24"/>
        </w:rPr>
        <w:t xml:space="preserve"> </w:t>
      </w:r>
      <w:r w:rsidR="007C480A">
        <w:rPr>
          <w:rFonts w:ascii="Times New Roman" w:hAnsi="Times New Roman"/>
          <w:sz w:val="24"/>
          <w:szCs w:val="24"/>
        </w:rPr>
        <w:t>qui alimentera</w:t>
      </w:r>
      <w:r>
        <w:rPr>
          <w:rFonts w:ascii="Times New Roman" w:hAnsi="Times New Roman"/>
          <w:sz w:val="24"/>
          <w:szCs w:val="24"/>
        </w:rPr>
        <w:t xml:space="preserve"> </w:t>
      </w:r>
      <w:r w:rsidR="007C480A">
        <w:rPr>
          <w:rFonts w:ascii="Times New Roman" w:hAnsi="Times New Roman"/>
          <w:sz w:val="24"/>
          <w:szCs w:val="24"/>
        </w:rPr>
        <w:t>en conséquence</w:t>
      </w:r>
      <w:r>
        <w:rPr>
          <w:rFonts w:ascii="Times New Roman" w:hAnsi="Times New Roman"/>
          <w:sz w:val="24"/>
          <w:szCs w:val="24"/>
        </w:rPr>
        <w:t xml:space="preserve"> le fonds de ré</w:t>
      </w:r>
      <w:r w:rsidR="007C480A">
        <w:rPr>
          <w:rFonts w:ascii="Times New Roman" w:hAnsi="Times New Roman"/>
          <w:sz w:val="24"/>
          <w:szCs w:val="24"/>
        </w:rPr>
        <w:t>s</w:t>
      </w:r>
      <w:r w:rsidR="004F05B1">
        <w:rPr>
          <w:rFonts w:ascii="Times New Roman" w:hAnsi="Times New Roman"/>
          <w:sz w:val="24"/>
          <w:szCs w:val="24"/>
        </w:rPr>
        <w:t>erves</w:t>
      </w:r>
      <w:r w:rsidR="00132F62">
        <w:rPr>
          <w:rStyle w:val="Appelnotedebasdep"/>
          <w:rFonts w:ascii="Times New Roman" w:hAnsi="Times New Roman"/>
          <w:sz w:val="24"/>
          <w:szCs w:val="24"/>
        </w:rPr>
        <w:footnoteReference w:id="43"/>
      </w:r>
      <w:r w:rsidR="004F05B1">
        <w:rPr>
          <w:rFonts w:ascii="Times New Roman" w:hAnsi="Times New Roman"/>
          <w:sz w:val="24"/>
          <w:szCs w:val="24"/>
        </w:rPr>
        <w:t>.</w:t>
      </w:r>
    </w:p>
    <w:p w:rsidR="00764470" w:rsidRPr="005B7831" w:rsidRDefault="00764470" w:rsidP="007A0FEC">
      <w:pPr>
        <w:pStyle w:val="Paragraphedeliste"/>
        <w:numPr>
          <w:ilvl w:val="0"/>
          <w:numId w:val="26"/>
        </w:numPr>
        <w:spacing w:line="360" w:lineRule="auto"/>
        <w:ind w:left="0" w:firstLine="0"/>
        <w:jc w:val="both"/>
        <w:rPr>
          <w:rFonts w:ascii="Times New Roman" w:hAnsi="Times New Roman"/>
          <w:sz w:val="24"/>
          <w:szCs w:val="24"/>
        </w:rPr>
      </w:pPr>
      <w:r w:rsidRPr="005B7831">
        <w:rPr>
          <w:rFonts w:ascii="Times New Roman" w:hAnsi="Times New Roman"/>
          <w:sz w:val="24"/>
          <w:szCs w:val="24"/>
          <w:u w:val="single"/>
        </w:rPr>
        <w:lastRenderedPageBreak/>
        <w:t>La circulation de la MLC</w:t>
      </w:r>
      <w:r w:rsidRPr="005B7831">
        <w:rPr>
          <w:rFonts w:ascii="Times New Roman" w:hAnsi="Times New Roman"/>
          <w:sz w:val="24"/>
          <w:szCs w:val="24"/>
        </w:rPr>
        <w:t> : des échanges s’installent à l’intérieur du réseau entre les pro</w:t>
      </w:r>
      <w:r w:rsidR="00543CEB">
        <w:rPr>
          <w:rFonts w:ascii="Times New Roman" w:hAnsi="Times New Roman"/>
          <w:sz w:val="24"/>
          <w:szCs w:val="24"/>
        </w:rPr>
        <w:t xml:space="preserve">fessionnels et les particuliers, </w:t>
      </w:r>
      <w:r w:rsidR="00BB0A1F">
        <w:rPr>
          <w:rFonts w:ascii="Times New Roman" w:hAnsi="Times New Roman"/>
          <w:sz w:val="24"/>
          <w:szCs w:val="24"/>
        </w:rPr>
        <w:t xml:space="preserve">et </w:t>
      </w:r>
      <w:r w:rsidRPr="005B7831">
        <w:rPr>
          <w:rFonts w:ascii="Times New Roman" w:hAnsi="Times New Roman"/>
          <w:sz w:val="24"/>
          <w:szCs w:val="24"/>
        </w:rPr>
        <w:t>entre professionnels uniquement.</w:t>
      </w:r>
    </w:p>
    <w:p w:rsidR="00862BFD" w:rsidRPr="005B7831" w:rsidRDefault="00862BFD" w:rsidP="007A0FEC">
      <w:pPr>
        <w:pStyle w:val="Paragraphedeliste"/>
        <w:numPr>
          <w:ilvl w:val="0"/>
          <w:numId w:val="26"/>
        </w:numPr>
        <w:spacing w:line="360" w:lineRule="auto"/>
        <w:ind w:left="0" w:firstLine="0"/>
        <w:jc w:val="both"/>
        <w:rPr>
          <w:rFonts w:ascii="Times New Roman" w:hAnsi="Times New Roman"/>
          <w:sz w:val="24"/>
          <w:szCs w:val="24"/>
        </w:rPr>
      </w:pPr>
      <w:r w:rsidRPr="005B7831">
        <w:rPr>
          <w:rFonts w:ascii="Times New Roman" w:hAnsi="Times New Roman"/>
          <w:sz w:val="24"/>
          <w:szCs w:val="24"/>
          <w:u w:val="single"/>
        </w:rPr>
        <w:t>La convertibilité de la monnaie</w:t>
      </w:r>
      <w:r w:rsidRPr="005B7831">
        <w:rPr>
          <w:rFonts w:ascii="Times New Roman" w:hAnsi="Times New Roman"/>
          <w:sz w:val="24"/>
          <w:szCs w:val="24"/>
        </w:rPr>
        <w:t xml:space="preserve"> : </w:t>
      </w:r>
      <w:r w:rsidR="004F05B1">
        <w:rPr>
          <w:rFonts w:ascii="Times New Roman" w:hAnsi="Times New Roman"/>
          <w:sz w:val="24"/>
          <w:szCs w:val="24"/>
        </w:rPr>
        <w:t>l</w:t>
      </w:r>
      <w:r w:rsidRPr="005B7831">
        <w:rPr>
          <w:rFonts w:ascii="Times New Roman" w:hAnsi="Times New Roman"/>
          <w:sz w:val="24"/>
          <w:szCs w:val="24"/>
        </w:rPr>
        <w:t xml:space="preserve">a reconversion </w:t>
      </w:r>
      <w:r w:rsidR="002B7C25" w:rsidRPr="005B7831">
        <w:rPr>
          <w:rFonts w:ascii="Times New Roman" w:hAnsi="Times New Roman"/>
          <w:sz w:val="24"/>
          <w:szCs w:val="24"/>
        </w:rPr>
        <w:t xml:space="preserve">des unités de MLC en euro </w:t>
      </w:r>
      <w:r w:rsidRPr="005B7831">
        <w:rPr>
          <w:rFonts w:ascii="Times New Roman" w:hAnsi="Times New Roman"/>
          <w:sz w:val="24"/>
          <w:szCs w:val="24"/>
        </w:rPr>
        <w:t xml:space="preserve">est possible dans la plupart des dispositifs de MLC. </w:t>
      </w:r>
      <w:r w:rsidR="00543CEB">
        <w:rPr>
          <w:rFonts w:ascii="Times New Roman" w:hAnsi="Times New Roman"/>
          <w:sz w:val="24"/>
          <w:szCs w:val="24"/>
        </w:rPr>
        <w:t>Toutefois</w:t>
      </w:r>
      <w:r w:rsidRPr="005B7831">
        <w:rPr>
          <w:rFonts w:ascii="Times New Roman" w:hAnsi="Times New Roman"/>
          <w:sz w:val="24"/>
          <w:szCs w:val="24"/>
        </w:rPr>
        <w:t xml:space="preserve"> une distinction est à opérer entre les systèmes qui autorisent à la fois les utilisateurs et les prestataires à reconvertir leurs un</w:t>
      </w:r>
      <w:r w:rsidR="002B7C25" w:rsidRPr="005B7831">
        <w:rPr>
          <w:rFonts w:ascii="Times New Roman" w:hAnsi="Times New Roman"/>
          <w:sz w:val="24"/>
          <w:szCs w:val="24"/>
        </w:rPr>
        <w:t xml:space="preserve">ités de MLC en devise nationale, </w:t>
      </w:r>
      <w:r w:rsidRPr="005B7831">
        <w:rPr>
          <w:rFonts w:ascii="Times New Roman" w:hAnsi="Times New Roman"/>
          <w:sz w:val="24"/>
          <w:szCs w:val="24"/>
        </w:rPr>
        <w:t xml:space="preserve">et les systèmes qui n’autorisent </w:t>
      </w:r>
      <w:r w:rsidRPr="00172328">
        <w:rPr>
          <w:rFonts w:ascii="Times New Roman" w:hAnsi="Times New Roman"/>
          <w:sz w:val="24"/>
          <w:szCs w:val="24"/>
        </w:rPr>
        <w:t>que les prestataires</w:t>
      </w:r>
      <w:r w:rsidRPr="005B7831">
        <w:rPr>
          <w:rFonts w:ascii="Times New Roman" w:hAnsi="Times New Roman"/>
          <w:sz w:val="24"/>
          <w:szCs w:val="24"/>
        </w:rPr>
        <w:t xml:space="preserve"> à effectuer cette reconversion. </w:t>
      </w:r>
      <w:r w:rsidR="005E16D9" w:rsidRPr="005B7831">
        <w:rPr>
          <w:rFonts w:ascii="Times New Roman" w:hAnsi="Times New Roman"/>
          <w:sz w:val="24"/>
          <w:szCs w:val="24"/>
        </w:rPr>
        <w:t>Du point de vue des prestataires, le fonds de garantie préalablement constitué</w:t>
      </w:r>
      <w:r w:rsidR="004F05B1">
        <w:rPr>
          <w:rFonts w:ascii="Times New Roman" w:hAnsi="Times New Roman"/>
          <w:sz w:val="24"/>
          <w:szCs w:val="24"/>
        </w:rPr>
        <w:t xml:space="preserve"> l</w:t>
      </w:r>
      <w:r w:rsidR="005E16D9" w:rsidRPr="005B7831">
        <w:rPr>
          <w:rFonts w:ascii="Times New Roman" w:hAnsi="Times New Roman"/>
          <w:sz w:val="24"/>
          <w:szCs w:val="24"/>
        </w:rPr>
        <w:t>eur assure une conve</w:t>
      </w:r>
      <w:r w:rsidR="00D97D24">
        <w:rPr>
          <w:rFonts w:ascii="Times New Roman" w:hAnsi="Times New Roman"/>
          <w:sz w:val="24"/>
          <w:szCs w:val="24"/>
        </w:rPr>
        <w:t xml:space="preserve">rsion possible systématique </w:t>
      </w:r>
      <w:r w:rsidR="005E16D9" w:rsidRPr="005B7831">
        <w:rPr>
          <w:rFonts w:ascii="Times New Roman" w:hAnsi="Times New Roman"/>
          <w:sz w:val="24"/>
          <w:szCs w:val="24"/>
        </w:rPr>
        <w:t xml:space="preserve">lorsque les bons d’échanges collectés </w:t>
      </w:r>
      <w:r w:rsidR="00D97D24">
        <w:rPr>
          <w:rFonts w:ascii="Times New Roman" w:hAnsi="Times New Roman"/>
          <w:sz w:val="24"/>
          <w:szCs w:val="24"/>
        </w:rPr>
        <w:t xml:space="preserve">par ces derniers sont trop importants. </w:t>
      </w:r>
      <w:r w:rsidR="00543CEB">
        <w:rPr>
          <w:rFonts w:ascii="Times New Roman" w:hAnsi="Times New Roman"/>
          <w:sz w:val="24"/>
          <w:szCs w:val="24"/>
        </w:rPr>
        <w:t xml:space="preserve">Afin </w:t>
      </w:r>
      <w:r w:rsidRPr="005B7831">
        <w:rPr>
          <w:rFonts w:ascii="Times New Roman" w:hAnsi="Times New Roman"/>
          <w:sz w:val="24"/>
          <w:szCs w:val="24"/>
        </w:rPr>
        <w:t>de dissuader les membres du réseau à reconvertir les unités de MLC en devise nationale, des frais d’un taux variable sont appliqués à chaque opération</w:t>
      </w:r>
      <w:r w:rsidR="00D97D24">
        <w:rPr>
          <w:rFonts w:ascii="Times New Roman" w:hAnsi="Times New Roman"/>
          <w:sz w:val="24"/>
          <w:szCs w:val="24"/>
        </w:rPr>
        <w:t xml:space="preserve"> de reconversion</w:t>
      </w:r>
      <w:r w:rsidR="00172328">
        <w:rPr>
          <w:rFonts w:ascii="Times New Roman" w:hAnsi="Times New Roman"/>
          <w:sz w:val="24"/>
          <w:szCs w:val="24"/>
        </w:rPr>
        <w:t xml:space="preserve">, pouvant </w:t>
      </w:r>
      <w:r w:rsidR="008C03DE">
        <w:rPr>
          <w:rFonts w:ascii="Times New Roman" w:hAnsi="Times New Roman"/>
          <w:sz w:val="24"/>
          <w:szCs w:val="24"/>
        </w:rPr>
        <w:t>générer</w:t>
      </w:r>
      <w:r w:rsidR="00D97D24">
        <w:rPr>
          <w:rFonts w:ascii="Times New Roman" w:hAnsi="Times New Roman"/>
          <w:sz w:val="24"/>
          <w:szCs w:val="24"/>
        </w:rPr>
        <w:t xml:space="preserve"> </w:t>
      </w:r>
      <w:r w:rsidR="002B7C25" w:rsidRPr="005B7831">
        <w:rPr>
          <w:rFonts w:ascii="Times New Roman" w:hAnsi="Times New Roman"/>
          <w:sz w:val="24"/>
          <w:szCs w:val="24"/>
        </w:rPr>
        <w:t>une source de revenus pour l’organisation.</w:t>
      </w:r>
    </w:p>
    <w:p w:rsidR="00BB18C9" w:rsidRDefault="00BB18C9" w:rsidP="007A0FEC">
      <w:pPr>
        <w:pStyle w:val="Paragraphedeliste"/>
        <w:numPr>
          <w:ilvl w:val="0"/>
          <w:numId w:val="26"/>
        </w:numPr>
        <w:spacing w:line="360" w:lineRule="auto"/>
        <w:ind w:left="0" w:firstLine="0"/>
        <w:jc w:val="both"/>
        <w:rPr>
          <w:rFonts w:ascii="Times New Roman" w:hAnsi="Times New Roman"/>
          <w:sz w:val="24"/>
          <w:szCs w:val="24"/>
        </w:rPr>
      </w:pPr>
      <w:r w:rsidRPr="005B7831">
        <w:rPr>
          <w:rFonts w:ascii="Times New Roman" w:hAnsi="Times New Roman"/>
          <w:sz w:val="24"/>
          <w:szCs w:val="24"/>
          <w:u w:val="single"/>
        </w:rPr>
        <w:t xml:space="preserve">Le </w:t>
      </w:r>
      <w:proofErr w:type="spellStart"/>
      <w:r w:rsidRPr="005B7831">
        <w:rPr>
          <w:rFonts w:ascii="Times New Roman" w:hAnsi="Times New Roman"/>
          <w:sz w:val="24"/>
          <w:szCs w:val="24"/>
          <w:u w:val="single"/>
        </w:rPr>
        <w:t>demeurage</w:t>
      </w:r>
      <w:proofErr w:type="spellEnd"/>
      <w:r w:rsidRPr="005B7831">
        <w:rPr>
          <w:rFonts w:ascii="Times New Roman" w:hAnsi="Times New Roman"/>
          <w:sz w:val="24"/>
          <w:szCs w:val="24"/>
        </w:rPr>
        <w:t xml:space="preserve"> : il s’agit du coût associé au fait de posséder la monnaie. Certaines </w:t>
      </w:r>
      <w:r w:rsidR="00543CEB">
        <w:rPr>
          <w:rFonts w:ascii="Times New Roman" w:hAnsi="Times New Roman"/>
          <w:sz w:val="24"/>
          <w:szCs w:val="24"/>
        </w:rPr>
        <w:t xml:space="preserve">MLC </w:t>
      </w:r>
      <w:r w:rsidRPr="005B7831">
        <w:rPr>
          <w:rFonts w:ascii="Times New Roman" w:hAnsi="Times New Roman"/>
          <w:sz w:val="24"/>
          <w:szCs w:val="24"/>
        </w:rPr>
        <w:t xml:space="preserve">intègrent dans leur fonctionnement le principe du </w:t>
      </w:r>
      <w:proofErr w:type="spellStart"/>
      <w:r w:rsidRPr="005B7831">
        <w:rPr>
          <w:rFonts w:ascii="Times New Roman" w:hAnsi="Times New Roman"/>
          <w:sz w:val="24"/>
          <w:szCs w:val="24"/>
        </w:rPr>
        <w:t>demeurage</w:t>
      </w:r>
      <w:proofErr w:type="spellEnd"/>
      <w:r w:rsidRPr="005B7831">
        <w:rPr>
          <w:rFonts w:ascii="Times New Roman" w:hAnsi="Times New Roman"/>
          <w:sz w:val="24"/>
          <w:szCs w:val="24"/>
        </w:rPr>
        <w:t xml:space="preserve">, on parle alors de </w:t>
      </w:r>
      <w:r w:rsidR="008662DE">
        <w:rPr>
          <w:rFonts w:ascii="Times New Roman" w:hAnsi="Times New Roman"/>
          <w:sz w:val="24"/>
          <w:szCs w:val="24"/>
        </w:rPr>
        <w:t>monnaie fondante</w:t>
      </w:r>
      <w:r w:rsidRPr="005B7831">
        <w:rPr>
          <w:rFonts w:ascii="Times New Roman" w:hAnsi="Times New Roman"/>
          <w:sz w:val="24"/>
          <w:szCs w:val="24"/>
        </w:rPr>
        <w:t>. En p</w:t>
      </w:r>
      <w:r w:rsidR="00543CEB">
        <w:rPr>
          <w:rFonts w:ascii="Times New Roman" w:hAnsi="Times New Roman"/>
          <w:sz w:val="24"/>
          <w:szCs w:val="24"/>
        </w:rPr>
        <w:t>ratique, le coupon de MLC perd</w:t>
      </w:r>
      <w:r w:rsidRPr="005B7831">
        <w:rPr>
          <w:rFonts w:ascii="Times New Roman" w:hAnsi="Times New Roman"/>
          <w:sz w:val="24"/>
          <w:szCs w:val="24"/>
        </w:rPr>
        <w:t xml:space="preserve"> une partie de sa valeur s’il n’est pas échangé dans un certain délai</w:t>
      </w:r>
      <w:r w:rsidR="000C0B8E">
        <w:rPr>
          <w:rStyle w:val="Appelnotedebasdep"/>
          <w:rFonts w:ascii="Times New Roman" w:hAnsi="Times New Roman"/>
          <w:sz w:val="24"/>
          <w:szCs w:val="24"/>
        </w:rPr>
        <w:footnoteReference w:id="44"/>
      </w:r>
      <w:r w:rsidRPr="005B7831">
        <w:rPr>
          <w:rFonts w:ascii="Times New Roman" w:hAnsi="Times New Roman"/>
          <w:sz w:val="24"/>
          <w:szCs w:val="24"/>
        </w:rPr>
        <w:t>. Ce phénomène, communément appelé la fonte</w:t>
      </w:r>
      <w:r w:rsidR="008662DE">
        <w:rPr>
          <w:rFonts w:ascii="Times New Roman" w:hAnsi="Times New Roman"/>
          <w:sz w:val="24"/>
          <w:szCs w:val="24"/>
        </w:rPr>
        <w:t>,</w:t>
      </w:r>
      <w:r w:rsidRPr="005B7831">
        <w:rPr>
          <w:rFonts w:ascii="Times New Roman" w:hAnsi="Times New Roman"/>
          <w:sz w:val="24"/>
          <w:szCs w:val="24"/>
        </w:rPr>
        <w:t> a été pensé par Jean Silvio Gesell en 1916</w:t>
      </w:r>
      <w:r w:rsidRPr="005B7831">
        <w:rPr>
          <w:rStyle w:val="Appelnotedebasdep"/>
          <w:rFonts w:ascii="Times New Roman" w:hAnsi="Times New Roman"/>
          <w:sz w:val="24"/>
          <w:szCs w:val="24"/>
        </w:rPr>
        <w:footnoteReference w:id="45"/>
      </w:r>
      <w:r w:rsidRPr="005B7831">
        <w:rPr>
          <w:rFonts w:ascii="Times New Roman" w:hAnsi="Times New Roman"/>
          <w:sz w:val="24"/>
          <w:szCs w:val="24"/>
        </w:rPr>
        <w:t>. L’enjeu est d’accroître la vitesse de circulation des coupons de MLC en décourageant les tendances à accumuler la monnaie.</w:t>
      </w:r>
      <w:r w:rsidR="008662DE">
        <w:rPr>
          <w:rFonts w:ascii="Times New Roman" w:hAnsi="Times New Roman"/>
          <w:sz w:val="24"/>
          <w:szCs w:val="24"/>
        </w:rPr>
        <w:t xml:space="preserve"> En fonction des MLC, les créateurs décideront d’appliquer ou non le principe de la fonte.</w:t>
      </w:r>
    </w:p>
    <w:p w:rsidR="00D7402C" w:rsidRDefault="00EB294D" w:rsidP="00D7402C">
      <w:pPr>
        <w:pStyle w:val="Paragraphedeliste"/>
        <w:spacing w:line="360" w:lineRule="auto"/>
        <w:ind w:left="0"/>
        <w:jc w:val="center"/>
        <w:rPr>
          <w:rFonts w:ascii="Times New Roman" w:hAnsi="Times New Roman"/>
          <w:sz w:val="24"/>
          <w:szCs w:val="24"/>
        </w:rPr>
      </w:pPr>
      <w:r w:rsidRPr="00D7402C">
        <w:rPr>
          <w:noProof/>
          <w:lang w:eastAsia="fr-FR"/>
        </w:rPr>
        <w:drawing>
          <wp:inline distT="0" distB="0" distL="0" distR="0" wp14:anchorId="165BB1CC" wp14:editId="56C08B64">
            <wp:extent cx="3030149" cy="14478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0149" cy="1447800"/>
                    </a:xfrm>
                    <a:prstGeom prst="rect">
                      <a:avLst/>
                    </a:prstGeom>
                    <a:noFill/>
                    <a:ln>
                      <a:noFill/>
                    </a:ln>
                  </pic:spPr>
                </pic:pic>
              </a:graphicData>
            </a:graphic>
          </wp:inline>
        </w:drawing>
      </w:r>
      <w:r>
        <w:rPr>
          <w:rStyle w:val="Appelnotedebasdep"/>
          <w:rFonts w:ascii="Times New Roman" w:hAnsi="Times New Roman"/>
          <w:sz w:val="24"/>
          <w:szCs w:val="24"/>
        </w:rPr>
        <w:footnoteReference w:id="46"/>
      </w:r>
    </w:p>
    <w:p w:rsidR="00CE4F82" w:rsidRPr="005B7831" w:rsidRDefault="00060B8E" w:rsidP="007A0FEC">
      <w:pPr>
        <w:pStyle w:val="Paragraphedeliste"/>
        <w:numPr>
          <w:ilvl w:val="0"/>
          <w:numId w:val="26"/>
        </w:numPr>
        <w:spacing w:line="360" w:lineRule="auto"/>
        <w:ind w:left="0" w:firstLine="0"/>
        <w:jc w:val="both"/>
        <w:rPr>
          <w:rFonts w:ascii="Times New Roman" w:hAnsi="Times New Roman"/>
          <w:sz w:val="24"/>
          <w:szCs w:val="24"/>
        </w:rPr>
      </w:pPr>
      <w:r w:rsidRPr="005B7831">
        <w:rPr>
          <w:rFonts w:ascii="Times New Roman" w:hAnsi="Times New Roman"/>
          <w:sz w:val="24"/>
          <w:szCs w:val="24"/>
          <w:u w:val="single"/>
        </w:rPr>
        <w:t>Le support</w:t>
      </w:r>
      <w:r w:rsidR="004F05B1">
        <w:rPr>
          <w:rFonts w:ascii="Times New Roman" w:hAnsi="Times New Roman"/>
          <w:sz w:val="24"/>
          <w:szCs w:val="24"/>
        </w:rPr>
        <w:t> : l</w:t>
      </w:r>
      <w:r w:rsidRPr="005B7831">
        <w:rPr>
          <w:rFonts w:ascii="Times New Roman" w:hAnsi="Times New Roman"/>
          <w:sz w:val="24"/>
          <w:szCs w:val="24"/>
        </w:rPr>
        <w:t>’un</w:t>
      </w:r>
      <w:r w:rsidR="005C5B5D">
        <w:rPr>
          <w:rFonts w:ascii="Times New Roman" w:hAnsi="Times New Roman"/>
          <w:sz w:val="24"/>
          <w:szCs w:val="24"/>
        </w:rPr>
        <w:t>e</w:t>
      </w:r>
      <w:r w:rsidRPr="005B7831">
        <w:rPr>
          <w:rFonts w:ascii="Times New Roman" w:hAnsi="Times New Roman"/>
          <w:sz w:val="24"/>
          <w:szCs w:val="24"/>
        </w:rPr>
        <w:t xml:space="preserve"> des questions les plus fréquentes des porteurs de projets de MLC en phase de création est : « quel doit-être le support de notre future monnaie ? ». L’expérience montre que le support papier est incont</w:t>
      </w:r>
      <w:r w:rsidR="00543CEB">
        <w:rPr>
          <w:rFonts w:ascii="Times New Roman" w:hAnsi="Times New Roman"/>
          <w:sz w:val="24"/>
          <w:szCs w:val="24"/>
        </w:rPr>
        <w:t xml:space="preserve">ournable en </w:t>
      </w:r>
      <w:r w:rsidR="00543CEB">
        <w:rPr>
          <w:rFonts w:ascii="Times New Roman" w:hAnsi="Times New Roman"/>
          <w:sz w:val="24"/>
          <w:szCs w:val="24"/>
        </w:rPr>
        <w:lastRenderedPageBreak/>
        <w:t xml:space="preserve">début de projet. En effet, </w:t>
      </w:r>
      <w:r w:rsidRPr="005B7831">
        <w:rPr>
          <w:rFonts w:ascii="Times New Roman" w:hAnsi="Times New Roman"/>
          <w:sz w:val="24"/>
          <w:szCs w:val="24"/>
        </w:rPr>
        <w:t>il nécessite des investissements moind</w:t>
      </w:r>
      <w:r w:rsidR="00543CEB">
        <w:rPr>
          <w:rFonts w:ascii="Times New Roman" w:hAnsi="Times New Roman"/>
          <w:sz w:val="24"/>
          <w:szCs w:val="24"/>
        </w:rPr>
        <w:t xml:space="preserve">res que le support électronique, </w:t>
      </w:r>
      <w:r w:rsidRPr="005B7831">
        <w:rPr>
          <w:rFonts w:ascii="Times New Roman" w:hAnsi="Times New Roman"/>
          <w:sz w:val="24"/>
          <w:szCs w:val="24"/>
        </w:rPr>
        <w:t xml:space="preserve">et </w:t>
      </w:r>
      <w:r w:rsidR="00543CEB">
        <w:rPr>
          <w:rFonts w:ascii="Times New Roman" w:hAnsi="Times New Roman"/>
          <w:sz w:val="24"/>
          <w:szCs w:val="24"/>
        </w:rPr>
        <w:t>l’impact</w:t>
      </w:r>
      <w:r w:rsidRPr="005B7831">
        <w:rPr>
          <w:rFonts w:ascii="Times New Roman" w:hAnsi="Times New Roman"/>
          <w:sz w:val="24"/>
          <w:szCs w:val="24"/>
        </w:rPr>
        <w:t xml:space="preserve"> de communication à travers ce support est plus important. A contrario, le support papier suppose de s’interroger sur la question de la fraude et de la falsification. Des solutions d’impression </w:t>
      </w:r>
      <w:r w:rsidR="008D755A">
        <w:rPr>
          <w:rFonts w:ascii="Times New Roman" w:hAnsi="Times New Roman"/>
          <w:sz w:val="24"/>
          <w:szCs w:val="24"/>
        </w:rPr>
        <w:t>existent actuellement et permettent</w:t>
      </w:r>
      <w:r w:rsidRPr="005B7831">
        <w:rPr>
          <w:rFonts w:ascii="Times New Roman" w:hAnsi="Times New Roman"/>
          <w:sz w:val="24"/>
          <w:szCs w:val="24"/>
        </w:rPr>
        <w:t xml:space="preserve"> de se prémunir </w:t>
      </w:r>
      <w:r w:rsidR="008D755A">
        <w:rPr>
          <w:rFonts w:ascii="Times New Roman" w:hAnsi="Times New Roman"/>
          <w:sz w:val="24"/>
          <w:szCs w:val="24"/>
        </w:rPr>
        <w:t>contre</w:t>
      </w:r>
      <w:r w:rsidRPr="005B7831">
        <w:rPr>
          <w:rFonts w:ascii="Times New Roman" w:hAnsi="Times New Roman"/>
          <w:sz w:val="24"/>
          <w:szCs w:val="24"/>
        </w:rPr>
        <w:t xml:space="preserve"> ce risque. Enfin, la définition et l’illustration des coupures sont également des éléments sur lesquels les porteurs de projet devront s’interroger.</w:t>
      </w:r>
    </w:p>
    <w:p w:rsidR="00490E14" w:rsidRPr="00C73DD2" w:rsidRDefault="00C73DD2" w:rsidP="00C73DD2">
      <w:pPr>
        <w:pStyle w:val="Titre4"/>
        <w:spacing w:line="360" w:lineRule="auto"/>
        <w:rPr>
          <w:rFonts w:ascii="Times New Roman" w:hAnsi="Times New Roman" w:cs="Times New Roman"/>
          <w:i w:val="0"/>
          <w:color w:val="auto"/>
          <w:sz w:val="24"/>
          <w:szCs w:val="24"/>
          <w:u w:val="single"/>
        </w:rPr>
      </w:pPr>
      <w:r>
        <w:rPr>
          <w:rFonts w:ascii="Times New Roman" w:hAnsi="Times New Roman" w:cs="Times New Roman"/>
          <w:b w:val="0"/>
          <w:i w:val="0"/>
          <w:color w:val="auto"/>
          <w:sz w:val="24"/>
          <w:szCs w:val="24"/>
        </w:rPr>
        <w:tab/>
      </w:r>
      <w:bookmarkStart w:id="37" w:name="_Toc491241510"/>
      <w:r w:rsidR="00490E14" w:rsidRPr="00C73DD2">
        <w:rPr>
          <w:rFonts w:ascii="Times New Roman" w:hAnsi="Times New Roman" w:cs="Times New Roman"/>
          <w:i w:val="0"/>
          <w:color w:val="auto"/>
          <w:sz w:val="24"/>
          <w:szCs w:val="24"/>
          <w:u w:val="single"/>
        </w:rPr>
        <w:t>2- Tour d’horizon des monnaies complémentaires</w:t>
      </w:r>
      <w:bookmarkEnd w:id="37"/>
    </w:p>
    <w:p w:rsidR="00490E14" w:rsidRPr="00D16EB7" w:rsidRDefault="00490E14" w:rsidP="007A0FEC">
      <w:pPr>
        <w:pStyle w:val="Titre5"/>
        <w:spacing w:line="360" w:lineRule="auto"/>
        <w:ind w:left="709" w:firstLine="709"/>
        <w:jc w:val="both"/>
        <w:rPr>
          <w:rFonts w:ascii="Times New Roman" w:hAnsi="Times New Roman" w:cs="Times New Roman"/>
          <w:color w:val="auto"/>
          <w:sz w:val="24"/>
          <w:szCs w:val="24"/>
          <w:u w:val="single"/>
        </w:rPr>
      </w:pPr>
      <w:bookmarkStart w:id="38" w:name="_Toc491241511"/>
      <w:r w:rsidRPr="00D16EB7">
        <w:rPr>
          <w:rFonts w:ascii="Times New Roman" w:hAnsi="Times New Roman" w:cs="Times New Roman"/>
          <w:color w:val="auto"/>
          <w:sz w:val="24"/>
          <w:szCs w:val="24"/>
          <w:u w:val="single"/>
        </w:rPr>
        <w:t>a- Le monopole des monnaies nationales : un phénomène récent</w:t>
      </w:r>
      <w:bookmarkEnd w:id="38"/>
    </w:p>
    <w:p w:rsidR="00253C25" w:rsidRPr="005B7831" w:rsidRDefault="00C94213" w:rsidP="007A0FEC">
      <w:pPr>
        <w:spacing w:line="360" w:lineRule="auto"/>
        <w:jc w:val="both"/>
        <w:rPr>
          <w:rFonts w:ascii="Times New Roman" w:hAnsi="Times New Roman"/>
          <w:sz w:val="24"/>
          <w:szCs w:val="24"/>
        </w:rPr>
      </w:pPr>
      <w:r w:rsidRPr="005B7831">
        <w:rPr>
          <w:rFonts w:ascii="Times New Roman" w:hAnsi="Times New Roman"/>
          <w:sz w:val="24"/>
          <w:szCs w:val="24"/>
        </w:rPr>
        <w:t>Les MLC ne sont pas conçues pour remplacer la monnaie traditionn</w:t>
      </w:r>
      <w:r w:rsidR="00B63004">
        <w:rPr>
          <w:rFonts w:ascii="Times New Roman" w:hAnsi="Times New Roman"/>
          <w:sz w:val="24"/>
          <w:szCs w:val="24"/>
        </w:rPr>
        <w:t xml:space="preserve">elle, elles fonctionnent en duo </w:t>
      </w:r>
      <w:r w:rsidRPr="005B7831">
        <w:rPr>
          <w:rFonts w:ascii="Times New Roman" w:hAnsi="Times New Roman"/>
          <w:sz w:val="24"/>
          <w:szCs w:val="24"/>
        </w:rPr>
        <w:t xml:space="preserve">avec le système légal, d’où la </w:t>
      </w:r>
      <w:r w:rsidR="00C73DD2">
        <w:rPr>
          <w:rFonts w:ascii="Times New Roman" w:hAnsi="Times New Roman"/>
          <w:sz w:val="24"/>
          <w:szCs w:val="24"/>
        </w:rPr>
        <w:t>terminologie</w:t>
      </w:r>
      <w:r w:rsidRPr="005B7831">
        <w:rPr>
          <w:rFonts w:ascii="Times New Roman" w:hAnsi="Times New Roman"/>
          <w:sz w:val="24"/>
          <w:szCs w:val="24"/>
        </w:rPr>
        <w:t xml:space="preserve"> </w:t>
      </w:r>
      <w:r w:rsidR="00C73DD2">
        <w:rPr>
          <w:rFonts w:ascii="Times New Roman" w:hAnsi="Times New Roman"/>
          <w:sz w:val="24"/>
          <w:szCs w:val="24"/>
        </w:rPr>
        <w:t xml:space="preserve">de </w:t>
      </w:r>
      <w:r w:rsidR="00BC6B70">
        <w:rPr>
          <w:rFonts w:ascii="Times New Roman" w:hAnsi="Times New Roman"/>
          <w:sz w:val="24"/>
          <w:szCs w:val="24"/>
        </w:rPr>
        <w:t>complémentaire</w:t>
      </w:r>
      <w:r w:rsidRPr="005B7831">
        <w:rPr>
          <w:rFonts w:ascii="Times New Roman" w:hAnsi="Times New Roman"/>
          <w:sz w:val="24"/>
          <w:szCs w:val="24"/>
        </w:rPr>
        <w:t xml:space="preserve">. Le principe </w:t>
      </w:r>
      <w:r w:rsidR="008E49E2">
        <w:rPr>
          <w:rFonts w:ascii="Times New Roman" w:hAnsi="Times New Roman"/>
          <w:sz w:val="24"/>
          <w:szCs w:val="24"/>
        </w:rPr>
        <w:t>d</w:t>
      </w:r>
      <w:r w:rsidR="005C5B5D">
        <w:rPr>
          <w:rFonts w:ascii="Times New Roman" w:hAnsi="Times New Roman"/>
          <w:sz w:val="24"/>
          <w:szCs w:val="24"/>
        </w:rPr>
        <w:t>u</w:t>
      </w:r>
      <w:r w:rsidRPr="005B7831">
        <w:rPr>
          <w:rFonts w:ascii="Times New Roman" w:hAnsi="Times New Roman"/>
          <w:sz w:val="24"/>
          <w:szCs w:val="24"/>
        </w:rPr>
        <w:t xml:space="preserve"> système bi-monétaire n’est pas un phénomène nouveau, il a été utilisé pendant</w:t>
      </w:r>
      <w:r w:rsidR="006C1A52">
        <w:rPr>
          <w:rFonts w:ascii="Times New Roman" w:hAnsi="Times New Roman"/>
          <w:sz w:val="24"/>
          <w:szCs w:val="24"/>
        </w:rPr>
        <w:t xml:space="preserve"> une période </w:t>
      </w:r>
      <w:r w:rsidR="00DD04CD" w:rsidRPr="005B7831">
        <w:rPr>
          <w:rFonts w:ascii="Times New Roman" w:hAnsi="Times New Roman"/>
          <w:sz w:val="24"/>
          <w:szCs w:val="24"/>
        </w:rPr>
        <w:t>allant des années 800 à 1800</w:t>
      </w:r>
      <w:r w:rsidR="00DD04CD" w:rsidRPr="005B7831">
        <w:rPr>
          <w:rStyle w:val="Appelnotedebasdep"/>
          <w:rFonts w:ascii="Times New Roman" w:hAnsi="Times New Roman"/>
          <w:sz w:val="24"/>
          <w:szCs w:val="24"/>
        </w:rPr>
        <w:footnoteReference w:id="47"/>
      </w:r>
      <w:r w:rsidR="00DD04CD" w:rsidRPr="005B7831">
        <w:rPr>
          <w:rFonts w:ascii="Times New Roman" w:hAnsi="Times New Roman"/>
          <w:sz w:val="24"/>
          <w:szCs w:val="24"/>
        </w:rPr>
        <w:t>.</w:t>
      </w:r>
      <w:r w:rsidR="00F17921" w:rsidRPr="005B7831">
        <w:rPr>
          <w:rFonts w:ascii="Times New Roman" w:hAnsi="Times New Roman"/>
          <w:sz w:val="24"/>
          <w:szCs w:val="24"/>
        </w:rPr>
        <w:t xml:space="preserve"> Traditionnellement, ce double système comprenait deux monnaies distinctes. L’une consistait en un métal précieux (or et argent) qui circulait en vue des échanges plus éloignés géographiquement, l’autre était dédié</w:t>
      </w:r>
      <w:r w:rsidR="005C5B5D">
        <w:rPr>
          <w:rFonts w:ascii="Times New Roman" w:hAnsi="Times New Roman"/>
          <w:sz w:val="24"/>
          <w:szCs w:val="24"/>
        </w:rPr>
        <w:t>e</w:t>
      </w:r>
      <w:r w:rsidR="00F17921" w:rsidRPr="005B7831">
        <w:rPr>
          <w:rFonts w:ascii="Times New Roman" w:hAnsi="Times New Roman"/>
          <w:sz w:val="24"/>
          <w:szCs w:val="24"/>
        </w:rPr>
        <w:t xml:space="preserve"> aux échanges locaux au moyen d’autres métaux (cuivre, p</w:t>
      </w:r>
      <w:r w:rsidR="008E49E2">
        <w:rPr>
          <w:rFonts w:ascii="Times New Roman" w:hAnsi="Times New Roman"/>
          <w:sz w:val="24"/>
          <w:szCs w:val="24"/>
        </w:rPr>
        <w:t>l</w:t>
      </w:r>
      <w:r w:rsidR="00F17921" w:rsidRPr="005B7831">
        <w:rPr>
          <w:rFonts w:ascii="Times New Roman" w:hAnsi="Times New Roman"/>
          <w:sz w:val="24"/>
          <w:szCs w:val="24"/>
        </w:rPr>
        <w:t>omb).</w:t>
      </w:r>
    </w:p>
    <w:p w:rsidR="00490E14" w:rsidRPr="00D16EB7" w:rsidRDefault="00490E14" w:rsidP="007A0FEC">
      <w:pPr>
        <w:pStyle w:val="Titre5"/>
        <w:spacing w:line="360" w:lineRule="auto"/>
        <w:ind w:left="709" w:firstLine="709"/>
        <w:rPr>
          <w:rFonts w:ascii="Times New Roman" w:hAnsi="Times New Roman" w:cs="Times New Roman"/>
          <w:color w:val="auto"/>
          <w:sz w:val="24"/>
          <w:szCs w:val="24"/>
          <w:u w:val="single"/>
        </w:rPr>
      </w:pPr>
      <w:bookmarkStart w:id="39" w:name="_Toc491241512"/>
      <w:r w:rsidRPr="00D16EB7">
        <w:rPr>
          <w:rFonts w:ascii="Times New Roman" w:hAnsi="Times New Roman" w:cs="Times New Roman"/>
          <w:color w:val="auto"/>
          <w:sz w:val="24"/>
          <w:szCs w:val="24"/>
          <w:u w:val="single"/>
        </w:rPr>
        <w:t xml:space="preserve">b- Le dynamisme des projets de </w:t>
      </w:r>
      <w:r w:rsidR="00E21862" w:rsidRPr="00D16EB7">
        <w:rPr>
          <w:rFonts w:ascii="Times New Roman" w:hAnsi="Times New Roman" w:cs="Times New Roman"/>
          <w:color w:val="auto"/>
          <w:sz w:val="24"/>
          <w:szCs w:val="24"/>
          <w:u w:val="single"/>
        </w:rPr>
        <w:t>MLC</w:t>
      </w:r>
      <w:r w:rsidRPr="00D16EB7">
        <w:rPr>
          <w:rFonts w:ascii="Times New Roman" w:hAnsi="Times New Roman" w:cs="Times New Roman"/>
          <w:color w:val="auto"/>
          <w:sz w:val="24"/>
          <w:szCs w:val="24"/>
          <w:u w:val="single"/>
        </w:rPr>
        <w:t xml:space="preserve"> en Europe</w:t>
      </w:r>
      <w:bookmarkEnd w:id="39"/>
    </w:p>
    <w:p w:rsidR="00D066AE" w:rsidRPr="005B7831" w:rsidRDefault="00D066AE" w:rsidP="007A0FEC">
      <w:pPr>
        <w:tabs>
          <w:tab w:val="left" w:pos="1373"/>
        </w:tabs>
        <w:spacing w:line="360" w:lineRule="auto"/>
        <w:jc w:val="both"/>
        <w:rPr>
          <w:rFonts w:ascii="Times New Roman" w:hAnsi="Times New Roman"/>
          <w:sz w:val="24"/>
          <w:szCs w:val="24"/>
        </w:rPr>
      </w:pPr>
      <w:r w:rsidRPr="005B7831">
        <w:rPr>
          <w:rFonts w:ascii="Times New Roman" w:hAnsi="Times New Roman"/>
          <w:sz w:val="24"/>
          <w:szCs w:val="24"/>
        </w:rPr>
        <w:t>Les MLC sont en expansion partout dans le monde. A travers une enquête réalisée par l’intermédiaire de la Direction Générale du Trésor (DGT), on constate que la quasi-totalité des pays observés voient leur nombre de monnaies locales augmenter</w:t>
      </w:r>
      <w:r w:rsidR="00827B09">
        <w:rPr>
          <w:rStyle w:val="Appelnotedebasdep"/>
          <w:rFonts w:ascii="Times New Roman" w:hAnsi="Times New Roman"/>
          <w:sz w:val="24"/>
          <w:szCs w:val="24"/>
        </w:rPr>
        <w:footnoteReference w:id="48"/>
      </w:r>
      <w:r w:rsidRPr="005B7831">
        <w:rPr>
          <w:rFonts w:ascii="Times New Roman" w:hAnsi="Times New Roman"/>
          <w:sz w:val="24"/>
          <w:szCs w:val="24"/>
        </w:rPr>
        <w:t>. Ce phénomène est encore plus marqué en Europe avec des chiffres en forte progression depuis la crise financière de 2008.</w:t>
      </w:r>
    </w:p>
    <w:p w:rsidR="008C710C" w:rsidRPr="008C03DE" w:rsidRDefault="006528E6" w:rsidP="008C03DE">
      <w:pPr>
        <w:pStyle w:val="Paragraphedeliste"/>
        <w:spacing w:line="360" w:lineRule="auto"/>
        <w:ind w:left="0"/>
        <w:jc w:val="both"/>
        <w:rPr>
          <w:rFonts w:ascii="Times New Roman" w:hAnsi="Times New Roman"/>
          <w:sz w:val="24"/>
          <w:szCs w:val="24"/>
        </w:rPr>
      </w:pPr>
      <w:r w:rsidRPr="008C03DE">
        <w:rPr>
          <w:rFonts w:ascii="Times New Roman" w:hAnsi="Times New Roman"/>
          <w:sz w:val="24"/>
          <w:szCs w:val="24"/>
        </w:rPr>
        <w:t xml:space="preserve">On dénombre plus d’une trentaine de MLC en France et un nombre de projets au moins équivalent. </w:t>
      </w:r>
      <w:r w:rsidR="00D066AE" w:rsidRPr="008C03DE">
        <w:rPr>
          <w:rFonts w:ascii="Times New Roman" w:hAnsi="Times New Roman"/>
          <w:sz w:val="24"/>
          <w:szCs w:val="24"/>
        </w:rPr>
        <w:t>Aux Etats-Unis, l</w:t>
      </w:r>
      <w:r w:rsidR="00C83511" w:rsidRPr="008C03DE">
        <w:rPr>
          <w:rFonts w:ascii="Times New Roman" w:hAnsi="Times New Roman"/>
          <w:sz w:val="24"/>
          <w:szCs w:val="24"/>
        </w:rPr>
        <w:t>e déploiement des banques de temps est révélateur de la croissance de ces nouveaux outil</w:t>
      </w:r>
      <w:r w:rsidR="00FA4657" w:rsidRPr="008C03DE">
        <w:rPr>
          <w:rFonts w:ascii="Times New Roman" w:hAnsi="Times New Roman"/>
          <w:sz w:val="24"/>
          <w:szCs w:val="24"/>
        </w:rPr>
        <w:t xml:space="preserve">s monétaires. Selon Edgar </w:t>
      </w:r>
      <w:proofErr w:type="spellStart"/>
      <w:r w:rsidR="00FA4657" w:rsidRPr="008C03DE">
        <w:rPr>
          <w:rFonts w:ascii="Times New Roman" w:hAnsi="Times New Roman"/>
          <w:sz w:val="24"/>
          <w:szCs w:val="24"/>
        </w:rPr>
        <w:t>Cahn</w:t>
      </w:r>
      <w:proofErr w:type="spellEnd"/>
      <w:r w:rsidR="005672ED">
        <w:rPr>
          <w:rStyle w:val="Appelnotedebasdep"/>
          <w:rFonts w:ascii="Times New Roman" w:hAnsi="Times New Roman"/>
          <w:sz w:val="24"/>
          <w:szCs w:val="24"/>
        </w:rPr>
        <w:footnoteReference w:id="49"/>
      </w:r>
      <w:r w:rsidR="00C83511" w:rsidRPr="008C03DE">
        <w:rPr>
          <w:rFonts w:ascii="Times New Roman" w:hAnsi="Times New Roman"/>
          <w:sz w:val="24"/>
          <w:szCs w:val="24"/>
        </w:rPr>
        <w:t xml:space="preserve">, </w:t>
      </w:r>
      <w:r w:rsidR="008C710C" w:rsidRPr="008C03DE">
        <w:rPr>
          <w:rFonts w:ascii="Times New Roman" w:hAnsi="Times New Roman"/>
          <w:sz w:val="24"/>
          <w:szCs w:val="24"/>
        </w:rPr>
        <w:t xml:space="preserve">en moyenne </w:t>
      </w:r>
      <w:r w:rsidR="00C83511" w:rsidRPr="008C03DE">
        <w:rPr>
          <w:rFonts w:ascii="Times New Roman" w:hAnsi="Times New Roman"/>
          <w:sz w:val="24"/>
          <w:szCs w:val="24"/>
        </w:rPr>
        <w:t xml:space="preserve">cinq nouvelles banques </w:t>
      </w:r>
      <w:r w:rsidR="004F05B1" w:rsidRPr="008C03DE">
        <w:rPr>
          <w:rFonts w:ascii="Times New Roman" w:hAnsi="Times New Roman"/>
          <w:sz w:val="24"/>
          <w:szCs w:val="24"/>
        </w:rPr>
        <w:t xml:space="preserve">de temps </w:t>
      </w:r>
      <w:r w:rsidR="00794693" w:rsidRPr="008C03DE">
        <w:rPr>
          <w:rFonts w:ascii="Times New Roman" w:hAnsi="Times New Roman"/>
          <w:sz w:val="24"/>
          <w:szCs w:val="24"/>
        </w:rPr>
        <w:t>sont</w:t>
      </w:r>
      <w:r w:rsidR="008C710C" w:rsidRPr="008C03DE">
        <w:rPr>
          <w:rFonts w:ascii="Times New Roman" w:hAnsi="Times New Roman"/>
          <w:sz w:val="24"/>
          <w:szCs w:val="24"/>
        </w:rPr>
        <w:t xml:space="preserve"> créées chaque semaine</w:t>
      </w:r>
      <w:r w:rsidR="00C83511" w:rsidRPr="008C03DE">
        <w:rPr>
          <w:rFonts w:ascii="Times New Roman" w:hAnsi="Times New Roman"/>
          <w:sz w:val="24"/>
          <w:szCs w:val="24"/>
        </w:rPr>
        <w:t xml:space="preserve"> </w:t>
      </w:r>
      <w:r w:rsidR="00C83511" w:rsidRPr="008C03DE">
        <w:rPr>
          <w:rFonts w:ascii="Times New Roman" w:hAnsi="Times New Roman"/>
          <w:sz w:val="24"/>
          <w:szCs w:val="24"/>
        </w:rPr>
        <w:lastRenderedPageBreak/>
        <w:t>aux Etats-Unis depuis leurs débuts en 2012.</w:t>
      </w:r>
      <w:r w:rsidR="005B4585" w:rsidRPr="008C03DE">
        <w:rPr>
          <w:rFonts w:ascii="Times New Roman" w:hAnsi="Times New Roman"/>
          <w:sz w:val="24"/>
          <w:szCs w:val="24"/>
        </w:rPr>
        <w:t xml:space="preserve"> Les </w:t>
      </w:r>
      <w:r w:rsidR="006512BD" w:rsidRPr="008C03DE">
        <w:rPr>
          <w:rFonts w:ascii="Times New Roman" w:hAnsi="Times New Roman"/>
          <w:sz w:val="24"/>
          <w:szCs w:val="24"/>
        </w:rPr>
        <w:t>facteurs ayant contribués</w:t>
      </w:r>
      <w:r w:rsidR="008C710C" w:rsidRPr="008C03DE">
        <w:rPr>
          <w:rFonts w:ascii="Times New Roman" w:hAnsi="Times New Roman"/>
          <w:sz w:val="24"/>
          <w:szCs w:val="24"/>
        </w:rPr>
        <w:t xml:space="preserve"> </w:t>
      </w:r>
      <w:r w:rsidR="006512BD" w:rsidRPr="008C03DE">
        <w:rPr>
          <w:rFonts w:ascii="Times New Roman" w:hAnsi="Times New Roman"/>
          <w:sz w:val="24"/>
          <w:szCs w:val="24"/>
        </w:rPr>
        <w:t xml:space="preserve">à </w:t>
      </w:r>
      <w:r w:rsidR="005B4585" w:rsidRPr="008C03DE">
        <w:rPr>
          <w:rFonts w:ascii="Times New Roman" w:hAnsi="Times New Roman"/>
          <w:sz w:val="24"/>
          <w:szCs w:val="24"/>
        </w:rPr>
        <w:t xml:space="preserve">la </w:t>
      </w:r>
      <w:r w:rsidR="008C710C" w:rsidRPr="008C03DE">
        <w:rPr>
          <w:rFonts w:ascii="Times New Roman" w:hAnsi="Times New Roman"/>
          <w:sz w:val="24"/>
          <w:szCs w:val="24"/>
        </w:rPr>
        <w:t xml:space="preserve">croissance fulgurante des monnaies coopératives </w:t>
      </w:r>
      <w:r w:rsidR="005B4585" w:rsidRPr="008C03DE">
        <w:rPr>
          <w:rFonts w:ascii="Times New Roman" w:hAnsi="Times New Roman"/>
          <w:sz w:val="24"/>
          <w:szCs w:val="24"/>
        </w:rPr>
        <w:t>sont plurielles :</w:t>
      </w:r>
    </w:p>
    <w:p w:rsidR="005B4585" w:rsidRPr="008C03DE" w:rsidRDefault="006C1A52" w:rsidP="008C03DE">
      <w:pPr>
        <w:pStyle w:val="Paragraphedeliste"/>
        <w:numPr>
          <w:ilvl w:val="0"/>
          <w:numId w:val="26"/>
        </w:numPr>
        <w:spacing w:line="360" w:lineRule="auto"/>
        <w:jc w:val="both"/>
        <w:rPr>
          <w:rFonts w:ascii="Times New Roman" w:hAnsi="Times New Roman"/>
          <w:sz w:val="24"/>
          <w:szCs w:val="24"/>
        </w:rPr>
      </w:pPr>
      <w:r w:rsidRPr="008C03DE">
        <w:rPr>
          <w:rFonts w:ascii="Times New Roman" w:hAnsi="Times New Roman"/>
          <w:sz w:val="24"/>
          <w:szCs w:val="24"/>
        </w:rPr>
        <w:t xml:space="preserve">La crise des </w:t>
      </w:r>
      <w:proofErr w:type="spellStart"/>
      <w:r w:rsidRPr="00A82BC7">
        <w:rPr>
          <w:rFonts w:ascii="Times New Roman" w:hAnsi="Times New Roman"/>
          <w:i/>
          <w:sz w:val="24"/>
          <w:szCs w:val="24"/>
        </w:rPr>
        <w:t>subprimes</w:t>
      </w:r>
      <w:proofErr w:type="spellEnd"/>
      <w:r w:rsidRPr="008C03DE">
        <w:rPr>
          <w:rFonts w:ascii="Times New Roman" w:hAnsi="Times New Roman"/>
          <w:sz w:val="24"/>
          <w:szCs w:val="24"/>
        </w:rPr>
        <w:t xml:space="preserve"> de 2008, </w:t>
      </w:r>
      <w:r w:rsidR="005B4585" w:rsidRPr="008C03DE">
        <w:rPr>
          <w:rFonts w:ascii="Times New Roman" w:hAnsi="Times New Roman"/>
          <w:sz w:val="24"/>
          <w:szCs w:val="24"/>
        </w:rPr>
        <w:t>suivie d</w:t>
      </w:r>
      <w:r w:rsidR="002C2E48" w:rsidRPr="008C03DE">
        <w:rPr>
          <w:rFonts w:ascii="Times New Roman" w:hAnsi="Times New Roman"/>
          <w:sz w:val="24"/>
          <w:szCs w:val="24"/>
        </w:rPr>
        <w:t xml:space="preserve">e celle des dettes souveraines, </w:t>
      </w:r>
      <w:r w:rsidRPr="008C03DE">
        <w:rPr>
          <w:rFonts w:ascii="Times New Roman" w:hAnsi="Times New Roman"/>
          <w:sz w:val="24"/>
          <w:szCs w:val="24"/>
        </w:rPr>
        <w:t xml:space="preserve">a </w:t>
      </w:r>
      <w:r w:rsidR="005C5B5D" w:rsidRPr="008C03DE">
        <w:rPr>
          <w:rFonts w:ascii="Times New Roman" w:hAnsi="Times New Roman"/>
          <w:sz w:val="24"/>
          <w:szCs w:val="24"/>
        </w:rPr>
        <w:t>favorisé</w:t>
      </w:r>
      <w:r w:rsidR="005B4585" w:rsidRPr="008C03DE">
        <w:rPr>
          <w:rFonts w:ascii="Times New Roman" w:hAnsi="Times New Roman"/>
          <w:sz w:val="24"/>
          <w:szCs w:val="24"/>
        </w:rPr>
        <w:t xml:space="preserve"> ce type d’innovations monétaires, notamment dans les pays les plus durement impactés.</w:t>
      </w:r>
      <w:r w:rsidR="001E5FCD" w:rsidRPr="008C03DE">
        <w:rPr>
          <w:rFonts w:ascii="Times New Roman" w:hAnsi="Times New Roman"/>
          <w:sz w:val="24"/>
          <w:szCs w:val="24"/>
        </w:rPr>
        <w:t xml:space="preserve"> En Grèce</w:t>
      </w:r>
      <w:r w:rsidRPr="008C03DE">
        <w:rPr>
          <w:rFonts w:ascii="Times New Roman" w:hAnsi="Times New Roman"/>
          <w:sz w:val="24"/>
          <w:szCs w:val="24"/>
        </w:rPr>
        <w:t>,</w:t>
      </w:r>
      <w:r w:rsidR="001E5FCD" w:rsidRPr="008C03DE">
        <w:rPr>
          <w:rFonts w:ascii="Times New Roman" w:hAnsi="Times New Roman"/>
          <w:sz w:val="24"/>
          <w:szCs w:val="24"/>
        </w:rPr>
        <w:t xml:space="preserve"> le nombre de projets de MLC est passé de un en 2008 à soixante-dix en 2014</w:t>
      </w:r>
      <w:r w:rsidR="005672ED">
        <w:rPr>
          <w:rStyle w:val="Appelnotedebasdep"/>
          <w:rFonts w:ascii="Times New Roman" w:hAnsi="Times New Roman"/>
          <w:sz w:val="24"/>
          <w:szCs w:val="24"/>
        </w:rPr>
        <w:footnoteReference w:id="50"/>
      </w:r>
      <w:r w:rsidR="001E5FCD" w:rsidRPr="008C03DE">
        <w:rPr>
          <w:rFonts w:ascii="Times New Roman" w:hAnsi="Times New Roman"/>
          <w:sz w:val="24"/>
          <w:szCs w:val="24"/>
        </w:rPr>
        <w:t>.</w:t>
      </w:r>
    </w:p>
    <w:p w:rsidR="005B4585" w:rsidRPr="008C03DE" w:rsidRDefault="00BB7DA8" w:rsidP="008C03DE">
      <w:pPr>
        <w:pStyle w:val="Paragraphedeliste"/>
        <w:numPr>
          <w:ilvl w:val="0"/>
          <w:numId w:val="26"/>
        </w:numPr>
        <w:spacing w:line="360" w:lineRule="auto"/>
        <w:jc w:val="both"/>
        <w:rPr>
          <w:rFonts w:ascii="Times New Roman" w:hAnsi="Times New Roman"/>
          <w:sz w:val="24"/>
          <w:szCs w:val="24"/>
        </w:rPr>
      </w:pPr>
      <w:r w:rsidRPr="008C03DE">
        <w:rPr>
          <w:rFonts w:ascii="Times New Roman" w:hAnsi="Times New Roman"/>
          <w:sz w:val="24"/>
          <w:szCs w:val="24"/>
        </w:rPr>
        <w:t xml:space="preserve">Une prise de conscience citoyenne concernant les sujets </w:t>
      </w:r>
      <w:r w:rsidR="00794693" w:rsidRPr="008C03DE">
        <w:rPr>
          <w:rFonts w:ascii="Times New Roman" w:hAnsi="Times New Roman"/>
          <w:sz w:val="24"/>
          <w:szCs w:val="24"/>
        </w:rPr>
        <w:t xml:space="preserve">sociétaux </w:t>
      </w:r>
      <w:r w:rsidRPr="008C03DE">
        <w:rPr>
          <w:rFonts w:ascii="Times New Roman" w:hAnsi="Times New Roman"/>
          <w:sz w:val="24"/>
          <w:szCs w:val="24"/>
        </w:rPr>
        <w:t>: écologie, répartition des rich</w:t>
      </w:r>
      <w:r w:rsidR="00C217DA" w:rsidRPr="008C03DE">
        <w:rPr>
          <w:rFonts w:ascii="Times New Roman" w:hAnsi="Times New Roman"/>
          <w:sz w:val="24"/>
          <w:szCs w:val="24"/>
        </w:rPr>
        <w:t xml:space="preserve">esses, mode de gouvernance, </w:t>
      </w:r>
      <w:r w:rsidR="00381925" w:rsidRPr="008C03DE">
        <w:rPr>
          <w:rFonts w:ascii="Times New Roman" w:hAnsi="Times New Roman"/>
          <w:sz w:val="24"/>
          <w:szCs w:val="24"/>
        </w:rPr>
        <w:t>etc.</w:t>
      </w:r>
    </w:p>
    <w:p w:rsidR="00BB7DA8" w:rsidRPr="005B7831" w:rsidRDefault="004D33D3" w:rsidP="008C03DE">
      <w:pPr>
        <w:pStyle w:val="Paragraphedeliste"/>
        <w:numPr>
          <w:ilvl w:val="0"/>
          <w:numId w:val="26"/>
        </w:numPr>
        <w:spacing w:line="360" w:lineRule="auto"/>
        <w:jc w:val="both"/>
        <w:rPr>
          <w:rFonts w:ascii="Times New Roman" w:hAnsi="Times New Roman"/>
          <w:sz w:val="24"/>
          <w:szCs w:val="24"/>
        </w:rPr>
      </w:pPr>
      <w:r w:rsidRPr="008C03DE">
        <w:rPr>
          <w:rFonts w:ascii="Times New Roman" w:hAnsi="Times New Roman"/>
          <w:sz w:val="24"/>
          <w:szCs w:val="24"/>
        </w:rPr>
        <w:t>La</w:t>
      </w:r>
      <w:r w:rsidR="00BB7DA8" w:rsidRPr="008C03DE">
        <w:rPr>
          <w:rFonts w:ascii="Times New Roman" w:hAnsi="Times New Roman"/>
          <w:sz w:val="24"/>
          <w:szCs w:val="24"/>
        </w:rPr>
        <w:t xml:space="preserve"> disponibilité a</w:t>
      </w:r>
      <w:r w:rsidR="00DB2074" w:rsidRPr="008C03DE">
        <w:rPr>
          <w:rFonts w:ascii="Times New Roman" w:hAnsi="Times New Roman"/>
          <w:sz w:val="24"/>
          <w:szCs w:val="24"/>
        </w:rPr>
        <w:t xml:space="preserve">ccrue des outils informatiques et </w:t>
      </w:r>
      <w:r w:rsidR="00BB7DA8" w:rsidRPr="008C03DE">
        <w:rPr>
          <w:rFonts w:ascii="Times New Roman" w:hAnsi="Times New Roman"/>
          <w:sz w:val="24"/>
          <w:szCs w:val="24"/>
        </w:rPr>
        <w:t>des moyens de communication innovants sont autant de technologie</w:t>
      </w:r>
      <w:r w:rsidR="005C5B5D" w:rsidRPr="008C03DE">
        <w:rPr>
          <w:rFonts w:ascii="Times New Roman" w:hAnsi="Times New Roman"/>
          <w:sz w:val="24"/>
          <w:szCs w:val="24"/>
        </w:rPr>
        <w:t>s</w:t>
      </w:r>
      <w:r w:rsidR="00BB7DA8" w:rsidRPr="008C03DE">
        <w:rPr>
          <w:rFonts w:ascii="Times New Roman" w:hAnsi="Times New Roman"/>
          <w:sz w:val="24"/>
          <w:szCs w:val="24"/>
        </w:rPr>
        <w:t xml:space="preserve"> permettant de propulser ces nouveau</w:t>
      </w:r>
      <w:r w:rsidR="005C5B5D" w:rsidRPr="008C03DE">
        <w:rPr>
          <w:rFonts w:ascii="Times New Roman" w:hAnsi="Times New Roman"/>
          <w:sz w:val="24"/>
          <w:szCs w:val="24"/>
        </w:rPr>
        <w:t>x</w:t>
      </w:r>
      <w:r w:rsidR="00BB7DA8" w:rsidRPr="008C03DE">
        <w:rPr>
          <w:rFonts w:ascii="Times New Roman" w:hAnsi="Times New Roman"/>
          <w:sz w:val="24"/>
          <w:szCs w:val="24"/>
        </w:rPr>
        <w:t xml:space="preserve"> systèmes.</w:t>
      </w:r>
    </w:p>
    <w:p w:rsidR="00490E14" w:rsidRPr="00D16EB7" w:rsidRDefault="00906562" w:rsidP="007A0FEC">
      <w:pPr>
        <w:pStyle w:val="Titre5"/>
        <w:spacing w:line="360" w:lineRule="auto"/>
        <w:rPr>
          <w:rFonts w:ascii="Times New Roman" w:hAnsi="Times New Roman" w:cs="Times New Roman"/>
          <w:color w:val="auto"/>
          <w:sz w:val="24"/>
          <w:szCs w:val="24"/>
          <w:u w:val="single"/>
        </w:rPr>
      </w:pPr>
      <w:r w:rsidRPr="003B692A">
        <w:rPr>
          <w:rFonts w:ascii="Times New Roman" w:hAnsi="Times New Roman" w:cs="Times New Roman"/>
          <w:color w:val="auto"/>
          <w:sz w:val="24"/>
          <w:szCs w:val="24"/>
        </w:rPr>
        <w:tab/>
      </w:r>
      <w:r w:rsidRPr="003B692A">
        <w:rPr>
          <w:rFonts w:ascii="Times New Roman" w:hAnsi="Times New Roman" w:cs="Times New Roman"/>
          <w:color w:val="auto"/>
          <w:sz w:val="24"/>
          <w:szCs w:val="24"/>
        </w:rPr>
        <w:tab/>
      </w:r>
      <w:bookmarkStart w:id="40" w:name="_Toc491241513"/>
      <w:r w:rsidR="00490E14" w:rsidRPr="00D16EB7">
        <w:rPr>
          <w:rFonts w:ascii="Times New Roman" w:hAnsi="Times New Roman" w:cs="Times New Roman"/>
          <w:color w:val="auto"/>
          <w:sz w:val="24"/>
          <w:szCs w:val="24"/>
          <w:u w:val="single"/>
        </w:rPr>
        <w:t>c- Quelques exemples de monnaies locales complémentaires</w:t>
      </w:r>
      <w:bookmarkEnd w:id="40"/>
    </w:p>
    <w:p w:rsidR="00906562" w:rsidRPr="005B7831" w:rsidRDefault="00906562" w:rsidP="007A0FEC">
      <w:pPr>
        <w:spacing w:line="360" w:lineRule="auto"/>
        <w:jc w:val="both"/>
        <w:rPr>
          <w:rFonts w:ascii="Times New Roman" w:hAnsi="Times New Roman"/>
          <w:sz w:val="24"/>
          <w:szCs w:val="24"/>
        </w:rPr>
      </w:pPr>
      <w:r w:rsidRPr="005B7831">
        <w:rPr>
          <w:rFonts w:ascii="Times New Roman" w:hAnsi="Times New Roman"/>
          <w:sz w:val="24"/>
          <w:szCs w:val="24"/>
        </w:rPr>
        <w:t xml:space="preserve">A travers ces exemples, l’objectif est de montrer que la dynamique des MLC est planétaire, certaines monnaies emblématiques </w:t>
      </w:r>
      <w:r w:rsidR="001E007D" w:rsidRPr="005B7831">
        <w:rPr>
          <w:rFonts w:ascii="Times New Roman" w:hAnsi="Times New Roman"/>
          <w:sz w:val="24"/>
          <w:szCs w:val="24"/>
        </w:rPr>
        <w:t>font</w:t>
      </w:r>
      <w:r w:rsidRPr="005B7831">
        <w:rPr>
          <w:rFonts w:ascii="Times New Roman" w:hAnsi="Times New Roman"/>
          <w:sz w:val="24"/>
          <w:szCs w:val="24"/>
        </w:rPr>
        <w:t xml:space="preserve"> figure de référence.</w:t>
      </w:r>
    </w:p>
    <w:p w:rsidR="003B692A" w:rsidRDefault="00205260" w:rsidP="007A0FEC">
      <w:pPr>
        <w:pStyle w:val="Paragraphedeliste"/>
        <w:numPr>
          <w:ilvl w:val="0"/>
          <w:numId w:val="23"/>
        </w:numPr>
        <w:spacing w:line="360" w:lineRule="auto"/>
        <w:jc w:val="both"/>
        <w:rPr>
          <w:rFonts w:ascii="Times New Roman" w:hAnsi="Times New Roman"/>
          <w:sz w:val="24"/>
          <w:szCs w:val="24"/>
        </w:rPr>
      </w:pPr>
      <w:r w:rsidRPr="003B692A">
        <w:rPr>
          <w:rFonts w:ascii="Times New Roman" w:hAnsi="Times New Roman"/>
          <w:sz w:val="24"/>
          <w:szCs w:val="24"/>
          <w:u w:val="single"/>
        </w:rPr>
        <w:t xml:space="preserve">Le </w:t>
      </w:r>
      <w:r w:rsidRPr="002C2E48">
        <w:rPr>
          <w:rFonts w:ascii="Times New Roman" w:hAnsi="Times New Roman"/>
          <w:i/>
          <w:sz w:val="24"/>
          <w:szCs w:val="24"/>
          <w:u w:val="single"/>
        </w:rPr>
        <w:t>WIR</w:t>
      </w:r>
      <w:r w:rsidRPr="003B692A">
        <w:rPr>
          <w:rFonts w:ascii="Times New Roman" w:hAnsi="Times New Roman"/>
          <w:sz w:val="24"/>
          <w:szCs w:val="24"/>
          <w:u w:val="single"/>
        </w:rPr>
        <w:t xml:space="preserve"> </w:t>
      </w:r>
      <w:r w:rsidR="002C2E48">
        <w:rPr>
          <w:rFonts w:ascii="Times New Roman" w:hAnsi="Times New Roman"/>
          <w:sz w:val="24"/>
          <w:szCs w:val="24"/>
          <w:u w:val="single"/>
        </w:rPr>
        <w:t>suisse</w:t>
      </w:r>
      <w:r w:rsidR="002C2E48">
        <w:rPr>
          <w:rFonts w:ascii="Times New Roman" w:hAnsi="Times New Roman"/>
          <w:sz w:val="24"/>
          <w:szCs w:val="24"/>
        </w:rPr>
        <w:t> :</w:t>
      </w:r>
    </w:p>
    <w:p w:rsidR="00205260" w:rsidRPr="003B692A" w:rsidRDefault="00205260" w:rsidP="007A0FEC">
      <w:pPr>
        <w:pStyle w:val="Paragraphedeliste"/>
        <w:spacing w:line="360" w:lineRule="auto"/>
        <w:ind w:left="0"/>
        <w:jc w:val="both"/>
        <w:rPr>
          <w:rFonts w:ascii="Times New Roman" w:hAnsi="Times New Roman"/>
          <w:sz w:val="24"/>
          <w:szCs w:val="24"/>
        </w:rPr>
      </w:pPr>
      <w:r w:rsidRPr="003B692A">
        <w:rPr>
          <w:rFonts w:ascii="Times New Roman" w:hAnsi="Times New Roman"/>
          <w:sz w:val="24"/>
          <w:szCs w:val="24"/>
        </w:rPr>
        <w:t>Cette monnaie interentreprises (B2B) suscite</w:t>
      </w:r>
      <w:r w:rsidR="002C2E48">
        <w:rPr>
          <w:rFonts w:ascii="Times New Roman" w:hAnsi="Times New Roman"/>
          <w:sz w:val="24"/>
          <w:szCs w:val="24"/>
        </w:rPr>
        <w:t>,</w:t>
      </w:r>
      <w:r w:rsidRPr="003B692A">
        <w:rPr>
          <w:rFonts w:ascii="Times New Roman" w:hAnsi="Times New Roman"/>
          <w:sz w:val="24"/>
          <w:szCs w:val="24"/>
        </w:rPr>
        <w:t xml:space="preserve"> </w:t>
      </w:r>
      <w:r w:rsidR="002C2E48">
        <w:rPr>
          <w:rFonts w:ascii="Times New Roman" w:hAnsi="Times New Roman"/>
          <w:sz w:val="24"/>
          <w:szCs w:val="24"/>
        </w:rPr>
        <w:t xml:space="preserve">à ce jour, </w:t>
      </w:r>
      <w:r w:rsidRPr="003B692A">
        <w:rPr>
          <w:rFonts w:ascii="Times New Roman" w:hAnsi="Times New Roman"/>
          <w:sz w:val="24"/>
          <w:szCs w:val="24"/>
        </w:rPr>
        <w:t>beaucoup d’interrogation au sein du cercle des économiste</w:t>
      </w:r>
      <w:r w:rsidR="002C2E48">
        <w:rPr>
          <w:rFonts w:ascii="Times New Roman" w:hAnsi="Times New Roman"/>
          <w:sz w:val="24"/>
          <w:szCs w:val="24"/>
        </w:rPr>
        <w:t xml:space="preserve">s. Elle remonte aux années 1930, date de </w:t>
      </w:r>
      <w:r w:rsidRPr="003B692A">
        <w:rPr>
          <w:rFonts w:ascii="Times New Roman" w:hAnsi="Times New Roman"/>
          <w:sz w:val="24"/>
          <w:szCs w:val="24"/>
        </w:rPr>
        <w:t xml:space="preserve">la Grande Dépression. A cette époque, les banques menacent de réduire ou </w:t>
      </w:r>
      <w:r w:rsidR="002C2E48">
        <w:rPr>
          <w:rFonts w:ascii="Times New Roman" w:hAnsi="Times New Roman"/>
          <w:sz w:val="24"/>
          <w:szCs w:val="24"/>
        </w:rPr>
        <w:t xml:space="preserve">de </w:t>
      </w:r>
      <w:r w:rsidRPr="003B692A">
        <w:rPr>
          <w:rFonts w:ascii="Times New Roman" w:hAnsi="Times New Roman"/>
          <w:sz w:val="24"/>
          <w:szCs w:val="24"/>
        </w:rPr>
        <w:t xml:space="preserve">supprimer les lignes de crédits des entreprises, annonçant </w:t>
      </w:r>
      <w:r w:rsidR="002C2E48">
        <w:rPr>
          <w:rFonts w:ascii="Times New Roman" w:hAnsi="Times New Roman"/>
          <w:sz w:val="24"/>
          <w:szCs w:val="24"/>
        </w:rPr>
        <w:t xml:space="preserve">la faillite </w:t>
      </w:r>
      <w:r w:rsidRPr="003B692A">
        <w:rPr>
          <w:rFonts w:ascii="Times New Roman" w:hAnsi="Times New Roman"/>
          <w:sz w:val="24"/>
          <w:szCs w:val="24"/>
        </w:rPr>
        <w:t xml:space="preserve">de </w:t>
      </w:r>
      <w:r w:rsidR="002C2E48">
        <w:rPr>
          <w:rFonts w:ascii="Times New Roman" w:hAnsi="Times New Roman"/>
          <w:sz w:val="24"/>
          <w:szCs w:val="24"/>
        </w:rPr>
        <w:t>plusieurs d’entre-elles</w:t>
      </w:r>
      <w:r w:rsidRPr="003B692A">
        <w:rPr>
          <w:rFonts w:ascii="Times New Roman" w:hAnsi="Times New Roman"/>
          <w:sz w:val="24"/>
          <w:szCs w:val="24"/>
        </w:rPr>
        <w:t xml:space="preserve">. Face à ce constat, Werner Zimmermann et Paul </w:t>
      </w:r>
      <w:proofErr w:type="spellStart"/>
      <w:r w:rsidRPr="003B692A">
        <w:rPr>
          <w:rFonts w:ascii="Times New Roman" w:hAnsi="Times New Roman"/>
          <w:sz w:val="24"/>
          <w:szCs w:val="24"/>
        </w:rPr>
        <w:t>Enz</w:t>
      </w:r>
      <w:proofErr w:type="spellEnd"/>
      <w:r w:rsidR="003B692A">
        <w:rPr>
          <w:rStyle w:val="Appelnotedebasdep"/>
          <w:rFonts w:ascii="Times New Roman" w:hAnsi="Times New Roman"/>
          <w:sz w:val="24"/>
          <w:szCs w:val="24"/>
        </w:rPr>
        <w:footnoteReference w:id="51"/>
      </w:r>
      <w:r w:rsidRPr="003B692A">
        <w:rPr>
          <w:rFonts w:ascii="Times New Roman" w:hAnsi="Times New Roman"/>
          <w:sz w:val="24"/>
          <w:szCs w:val="24"/>
        </w:rPr>
        <w:t>, tous deux hommes d’affaire</w:t>
      </w:r>
      <w:r w:rsidR="00BE5211">
        <w:rPr>
          <w:rFonts w:ascii="Times New Roman" w:hAnsi="Times New Roman"/>
          <w:sz w:val="24"/>
          <w:szCs w:val="24"/>
        </w:rPr>
        <w:t>s</w:t>
      </w:r>
      <w:r w:rsidRPr="003B692A">
        <w:rPr>
          <w:rFonts w:ascii="Times New Roman" w:hAnsi="Times New Roman"/>
          <w:sz w:val="24"/>
          <w:szCs w:val="24"/>
        </w:rPr>
        <w:t xml:space="preserve"> et directement concernés par la suppression des lignes de crédits accordés par les banques, décident avec quatorze de leurs partenaires de fonder un système de crédit mutuel entre eux. Ils </w:t>
      </w:r>
      <w:r w:rsidR="002C2E48">
        <w:rPr>
          <w:rFonts w:ascii="Times New Roman" w:hAnsi="Times New Roman"/>
          <w:sz w:val="24"/>
          <w:szCs w:val="24"/>
        </w:rPr>
        <w:t>se sont employés</w:t>
      </w:r>
      <w:r w:rsidRPr="003B692A">
        <w:rPr>
          <w:rFonts w:ascii="Times New Roman" w:hAnsi="Times New Roman"/>
          <w:sz w:val="24"/>
          <w:szCs w:val="24"/>
        </w:rPr>
        <w:t xml:space="preserve"> à associer leurs clients et fournisseurs dans le fonctionnement du crédit mutuel. Les entreprises impliquées dans ce système </w:t>
      </w:r>
      <w:r w:rsidR="002C2E48">
        <w:rPr>
          <w:rFonts w:ascii="Times New Roman" w:hAnsi="Times New Roman"/>
          <w:sz w:val="24"/>
          <w:szCs w:val="24"/>
        </w:rPr>
        <w:t xml:space="preserve">ont été sauvées. Ainsi, une devise, </w:t>
      </w:r>
      <w:r w:rsidRPr="003B692A">
        <w:rPr>
          <w:rFonts w:ascii="Times New Roman" w:hAnsi="Times New Roman"/>
          <w:sz w:val="24"/>
          <w:szCs w:val="24"/>
        </w:rPr>
        <w:t xml:space="preserve">appelée le </w:t>
      </w:r>
      <w:r w:rsidRPr="002C2E48">
        <w:rPr>
          <w:rFonts w:ascii="Times New Roman" w:hAnsi="Times New Roman"/>
          <w:i/>
          <w:sz w:val="24"/>
          <w:szCs w:val="24"/>
        </w:rPr>
        <w:t>WIR</w:t>
      </w:r>
      <w:r w:rsidR="00E9684E" w:rsidRPr="005B7831">
        <w:rPr>
          <w:rStyle w:val="Appelnotedebasdep"/>
          <w:rFonts w:ascii="Times New Roman" w:hAnsi="Times New Roman"/>
          <w:sz w:val="24"/>
          <w:szCs w:val="24"/>
        </w:rPr>
        <w:footnoteReference w:id="52"/>
      </w:r>
      <w:r w:rsidR="002C2E48">
        <w:rPr>
          <w:rFonts w:ascii="Times New Roman" w:hAnsi="Times New Roman"/>
          <w:sz w:val="24"/>
          <w:szCs w:val="24"/>
        </w:rPr>
        <w:t>, a été créée</w:t>
      </w:r>
      <w:r w:rsidR="00E11DFD">
        <w:rPr>
          <w:rFonts w:ascii="Times New Roman" w:hAnsi="Times New Roman"/>
          <w:sz w:val="24"/>
          <w:szCs w:val="24"/>
        </w:rPr>
        <w:t xml:space="preserve">, </w:t>
      </w:r>
      <w:r w:rsidR="00E9684E" w:rsidRPr="003B692A">
        <w:rPr>
          <w:rFonts w:ascii="Times New Roman" w:hAnsi="Times New Roman"/>
          <w:sz w:val="24"/>
          <w:szCs w:val="24"/>
        </w:rPr>
        <w:t xml:space="preserve">dont la valeur </w:t>
      </w:r>
      <w:r w:rsidR="00E11DFD">
        <w:rPr>
          <w:rFonts w:ascii="Times New Roman" w:hAnsi="Times New Roman"/>
          <w:sz w:val="24"/>
          <w:szCs w:val="24"/>
        </w:rPr>
        <w:t xml:space="preserve">est </w:t>
      </w:r>
      <w:r w:rsidR="00E9684E" w:rsidRPr="003B692A">
        <w:rPr>
          <w:rFonts w:ascii="Times New Roman" w:hAnsi="Times New Roman"/>
          <w:sz w:val="24"/>
          <w:szCs w:val="24"/>
        </w:rPr>
        <w:t>i</w:t>
      </w:r>
      <w:r w:rsidR="00A82BC7">
        <w:rPr>
          <w:rFonts w:ascii="Times New Roman" w:hAnsi="Times New Roman"/>
          <w:sz w:val="24"/>
          <w:szCs w:val="24"/>
        </w:rPr>
        <w:t>dentique à la monnaie nationale</w:t>
      </w:r>
      <w:r w:rsidR="003922B2" w:rsidRPr="003B692A">
        <w:rPr>
          <w:rFonts w:ascii="Times New Roman" w:hAnsi="Times New Roman"/>
          <w:sz w:val="24"/>
          <w:szCs w:val="24"/>
        </w:rPr>
        <w:t xml:space="preserve">. Suite </w:t>
      </w:r>
      <w:r w:rsidR="00E11DFD">
        <w:rPr>
          <w:rFonts w:ascii="Times New Roman" w:hAnsi="Times New Roman"/>
          <w:sz w:val="24"/>
          <w:szCs w:val="24"/>
        </w:rPr>
        <w:t>à son succès</w:t>
      </w:r>
      <w:r w:rsidR="003922B2" w:rsidRPr="003B692A">
        <w:rPr>
          <w:rFonts w:ascii="Times New Roman" w:hAnsi="Times New Roman"/>
          <w:sz w:val="24"/>
          <w:szCs w:val="24"/>
        </w:rPr>
        <w:t xml:space="preserve">, une coopérative </w:t>
      </w:r>
      <w:r w:rsidR="00E11DFD">
        <w:rPr>
          <w:rFonts w:ascii="Times New Roman" w:hAnsi="Times New Roman"/>
          <w:sz w:val="24"/>
          <w:szCs w:val="24"/>
        </w:rPr>
        <w:t xml:space="preserve">a été fondé </w:t>
      </w:r>
      <w:r w:rsidR="003922B2" w:rsidRPr="003B692A">
        <w:rPr>
          <w:rFonts w:ascii="Times New Roman" w:hAnsi="Times New Roman"/>
          <w:sz w:val="24"/>
          <w:szCs w:val="24"/>
        </w:rPr>
        <w:t xml:space="preserve">entre les usagers pour inclure </w:t>
      </w:r>
      <w:r w:rsidR="003922B2" w:rsidRPr="00D1141F">
        <w:rPr>
          <w:rFonts w:ascii="Times New Roman" w:hAnsi="Times New Roman"/>
          <w:sz w:val="24"/>
          <w:szCs w:val="24"/>
        </w:rPr>
        <w:t>jusqu’à un quart des entreprises suisses</w:t>
      </w:r>
      <w:r w:rsidR="00A82BC7">
        <w:rPr>
          <w:rFonts w:ascii="Times New Roman" w:hAnsi="Times New Roman"/>
          <w:sz w:val="24"/>
          <w:szCs w:val="24"/>
        </w:rPr>
        <w:t xml:space="preserve"> (45 000 PME actuellement).</w:t>
      </w:r>
    </w:p>
    <w:p w:rsidR="00956095" w:rsidRPr="005B7831" w:rsidRDefault="00CF387C" w:rsidP="007A0FEC">
      <w:pPr>
        <w:spacing w:line="360" w:lineRule="auto"/>
        <w:jc w:val="both"/>
        <w:rPr>
          <w:rFonts w:ascii="Times New Roman" w:hAnsi="Times New Roman"/>
          <w:sz w:val="24"/>
          <w:szCs w:val="24"/>
        </w:rPr>
      </w:pPr>
      <w:r w:rsidRPr="005B7831">
        <w:rPr>
          <w:rFonts w:ascii="Times New Roman" w:hAnsi="Times New Roman"/>
          <w:sz w:val="24"/>
          <w:szCs w:val="24"/>
        </w:rPr>
        <w:lastRenderedPageBreak/>
        <w:t xml:space="preserve">L’autre caractéristique du </w:t>
      </w:r>
      <w:r w:rsidRPr="002C2E48">
        <w:rPr>
          <w:rFonts w:ascii="Times New Roman" w:hAnsi="Times New Roman"/>
          <w:i/>
          <w:sz w:val="24"/>
          <w:szCs w:val="24"/>
        </w:rPr>
        <w:t>WIR</w:t>
      </w:r>
      <w:r w:rsidRPr="005B7831">
        <w:rPr>
          <w:rFonts w:ascii="Times New Roman" w:hAnsi="Times New Roman"/>
          <w:sz w:val="24"/>
          <w:szCs w:val="24"/>
        </w:rPr>
        <w:t xml:space="preserve"> </w:t>
      </w:r>
      <w:r w:rsidR="003D3D89">
        <w:rPr>
          <w:rFonts w:ascii="Times New Roman" w:hAnsi="Times New Roman"/>
          <w:sz w:val="24"/>
          <w:szCs w:val="24"/>
        </w:rPr>
        <w:t xml:space="preserve">tient dans son émission de monnaie </w:t>
      </w:r>
      <w:r w:rsidRPr="005B7831">
        <w:rPr>
          <w:rFonts w:ascii="Times New Roman" w:hAnsi="Times New Roman"/>
          <w:sz w:val="24"/>
          <w:szCs w:val="24"/>
        </w:rPr>
        <w:t xml:space="preserve">qui a tendance </w:t>
      </w:r>
      <w:r w:rsidR="003D3D89">
        <w:rPr>
          <w:rFonts w:ascii="Times New Roman" w:hAnsi="Times New Roman"/>
          <w:sz w:val="24"/>
          <w:szCs w:val="24"/>
        </w:rPr>
        <w:t xml:space="preserve">à </w:t>
      </w:r>
      <w:r w:rsidRPr="005B7831">
        <w:rPr>
          <w:rFonts w:ascii="Times New Roman" w:hAnsi="Times New Roman"/>
          <w:sz w:val="24"/>
          <w:szCs w:val="24"/>
        </w:rPr>
        <w:t>être contra-cyclique. Lorsque les banques réduisent le crédit</w:t>
      </w:r>
      <w:r w:rsidR="003D3D89">
        <w:rPr>
          <w:rFonts w:ascii="Times New Roman" w:hAnsi="Times New Roman"/>
          <w:sz w:val="24"/>
          <w:szCs w:val="24"/>
        </w:rPr>
        <w:t xml:space="preserve"> en franc Suisse</w:t>
      </w:r>
      <w:r w:rsidRPr="005B7831">
        <w:rPr>
          <w:rFonts w:ascii="Times New Roman" w:hAnsi="Times New Roman"/>
          <w:sz w:val="24"/>
          <w:szCs w:val="24"/>
        </w:rPr>
        <w:t xml:space="preserve">, la quantité de </w:t>
      </w:r>
      <w:r w:rsidRPr="002C2E48">
        <w:rPr>
          <w:rFonts w:ascii="Times New Roman" w:hAnsi="Times New Roman"/>
          <w:i/>
          <w:sz w:val="24"/>
          <w:szCs w:val="24"/>
        </w:rPr>
        <w:t>WIR</w:t>
      </w:r>
      <w:r w:rsidRPr="005B7831">
        <w:rPr>
          <w:rFonts w:ascii="Times New Roman" w:hAnsi="Times New Roman"/>
          <w:sz w:val="24"/>
          <w:szCs w:val="24"/>
        </w:rPr>
        <w:t xml:space="preserve"> en circulation a tendance à augmenter et inversement. Ce phénomène joue un rôle primordial dans la stabilité économique de la Suisse</w:t>
      </w:r>
      <w:r w:rsidR="00402BEE" w:rsidRPr="005B7831">
        <w:rPr>
          <w:rStyle w:val="Appelnotedebasdep"/>
          <w:rFonts w:ascii="Times New Roman" w:hAnsi="Times New Roman"/>
          <w:sz w:val="24"/>
          <w:szCs w:val="24"/>
        </w:rPr>
        <w:footnoteReference w:id="53"/>
      </w:r>
      <w:r w:rsidRPr="005B7831">
        <w:rPr>
          <w:rFonts w:ascii="Times New Roman" w:hAnsi="Times New Roman"/>
          <w:sz w:val="24"/>
          <w:szCs w:val="24"/>
        </w:rPr>
        <w:t>.</w:t>
      </w:r>
      <w:r w:rsidR="00827B09">
        <w:rPr>
          <w:rFonts w:ascii="Times New Roman" w:hAnsi="Times New Roman"/>
          <w:sz w:val="24"/>
          <w:szCs w:val="24"/>
        </w:rPr>
        <w:t xml:space="preserve"> L</w:t>
      </w:r>
      <w:r w:rsidR="0013291D" w:rsidRPr="005B7831">
        <w:rPr>
          <w:rFonts w:ascii="Times New Roman" w:hAnsi="Times New Roman"/>
          <w:sz w:val="24"/>
          <w:szCs w:val="24"/>
        </w:rPr>
        <w:t xml:space="preserve">e </w:t>
      </w:r>
      <w:r w:rsidR="0013291D" w:rsidRPr="002C2E48">
        <w:rPr>
          <w:rFonts w:ascii="Times New Roman" w:hAnsi="Times New Roman"/>
          <w:i/>
          <w:sz w:val="24"/>
          <w:szCs w:val="24"/>
        </w:rPr>
        <w:t>WIR</w:t>
      </w:r>
      <w:r w:rsidR="0013291D" w:rsidRPr="005B7831">
        <w:rPr>
          <w:rFonts w:ascii="Times New Roman" w:hAnsi="Times New Roman"/>
          <w:sz w:val="24"/>
          <w:szCs w:val="24"/>
        </w:rPr>
        <w:t xml:space="preserve"> existe donc en Suisse depuis plus de 80 </w:t>
      </w:r>
      <w:r w:rsidR="00DB2074">
        <w:rPr>
          <w:rFonts w:ascii="Times New Roman" w:hAnsi="Times New Roman"/>
          <w:sz w:val="24"/>
          <w:szCs w:val="24"/>
        </w:rPr>
        <w:t xml:space="preserve">ans </w:t>
      </w:r>
      <w:r w:rsidR="0013291D" w:rsidRPr="005B7831">
        <w:rPr>
          <w:rFonts w:ascii="Times New Roman" w:hAnsi="Times New Roman"/>
          <w:sz w:val="24"/>
          <w:szCs w:val="24"/>
        </w:rPr>
        <w:t>et a surmonté toutes les crises monétaires et fin</w:t>
      </w:r>
      <w:r w:rsidR="00A82BC7">
        <w:rPr>
          <w:rFonts w:ascii="Times New Roman" w:hAnsi="Times New Roman"/>
          <w:sz w:val="24"/>
          <w:szCs w:val="24"/>
        </w:rPr>
        <w:t>ancières.</w:t>
      </w:r>
    </w:p>
    <w:p w:rsidR="007020F2" w:rsidRPr="005B7831" w:rsidRDefault="00184F52" w:rsidP="007A0FEC">
      <w:pPr>
        <w:pStyle w:val="Paragraphedeliste"/>
        <w:numPr>
          <w:ilvl w:val="0"/>
          <w:numId w:val="23"/>
        </w:numPr>
        <w:spacing w:line="360" w:lineRule="auto"/>
        <w:rPr>
          <w:rFonts w:ascii="Times New Roman" w:hAnsi="Times New Roman"/>
          <w:sz w:val="24"/>
          <w:szCs w:val="24"/>
        </w:rPr>
      </w:pPr>
      <w:r w:rsidRPr="005B7831">
        <w:rPr>
          <w:rFonts w:ascii="Times New Roman" w:hAnsi="Times New Roman"/>
          <w:sz w:val="24"/>
          <w:szCs w:val="24"/>
          <w:u w:val="single"/>
        </w:rPr>
        <w:t xml:space="preserve">Le </w:t>
      </w:r>
      <w:proofErr w:type="spellStart"/>
      <w:r w:rsidRPr="00084ABD">
        <w:rPr>
          <w:rFonts w:ascii="Times New Roman" w:hAnsi="Times New Roman"/>
          <w:i/>
          <w:sz w:val="24"/>
          <w:szCs w:val="24"/>
          <w:u w:val="single"/>
        </w:rPr>
        <w:t>Chiemgauer</w:t>
      </w:r>
      <w:proofErr w:type="spellEnd"/>
      <w:r w:rsidRPr="005B7831">
        <w:rPr>
          <w:rFonts w:ascii="Times New Roman" w:hAnsi="Times New Roman"/>
          <w:sz w:val="24"/>
          <w:szCs w:val="24"/>
        </w:rPr>
        <w:t> :</w:t>
      </w:r>
    </w:p>
    <w:p w:rsidR="007F34DF" w:rsidRPr="005B7831" w:rsidRDefault="00184F52" w:rsidP="007A0FEC">
      <w:pPr>
        <w:spacing w:line="360" w:lineRule="auto"/>
        <w:jc w:val="both"/>
        <w:rPr>
          <w:rFonts w:ascii="Times New Roman" w:hAnsi="Times New Roman"/>
          <w:sz w:val="24"/>
          <w:szCs w:val="24"/>
        </w:rPr>
      </w:pPr>
      <w:r w:rsidRPr="005B7831">
        <w:rPr>
          <w:rFonts w:ascii="Times New Roman" w:hAnsi="Times New Roman"/>
          <w:sz w:val="24"/>
          <w:szCs w:val="24"/>
        </w:rPr>
        <w:t xml:space="preserve">Le système </w:t>
      </w:r>
      <w:proofErr w:type="spellStart"/>
      <w:r w:rsidRPr="00084ABD">
        <w:rPr>
          <w:rFonts w:ascii="Times New Roman" w:hAnsi="Times New Roman"/>
          <w:i/>
          <w:sz w:val="24"/>
          <w:szCs w:val="24"/>
        </w:rPr>
        <w:t>Chiemgauer</w:t>
      </w:r>
      <w:proofErr w:type="spellEnd"/>
      <w:r w:rsidRPr="005B7831">
        <w:rPr>
          <w:rFonts w:ascii="Times New Roman" w:hAnsi="Times New Roman"/>
          <w:sz w:val="24"/>
          <w:szCs w:val="24"/>
        </w:rPr>
        <w:t xml:space="preserve"> est localisé en Bavière et fait partie du </w:t>
      </w:r>
      <w:r w:rsidRPr="004B7F0A">
        <w:rPr>
          <w:rFonts w:ascii="Times New Roman" w:hAnsi="Times New Roman"/>
          <w:sz w:val="24"/>
          <w:szCs w:val="24"/>
        </w:rPr>
        <w:t xml:space="preserve">projet </w:t>
      </w:r>
      <w:proofErr w:type="spellStart"/>
      <w:r w:rsidR="009A13D4" w:rsidRPr="00084ABD">
        <w:rPr>
          <w:rFonts w:ascii="Times New Roman" w:hAnsi="Times New Roman"/>
          <w:i/>
          <w:sz w:val="24"/>
          <w:szCs w:val="24"/>
        </w:rPr>
        <w:t>R</w:t>
      </w:r>
      <w:r w:rsidRPr="00084ABD">
        <w:rPr>
          <w:rFonts w:ascii="Times New Roman" w:hAnsi="Times New Roman"/>
          <w:i/>
          <w:sz w:val="24"/>
          <w:szCs w:val="24"/>
        </w:rPr>
        <w:t>egio</w:t>
      </w:r>
      <w:r w:rsidR="00CF277B" w:rsidRPr="00084ABD">
        <w:rPr>
          <w:rFonts w:ascii="Times New Roman" w:hAnsi="Times New Roman"/>
          <w:i/>
          <w:sz w:val="24"/>
          <w:szCs w:val="24"/>
        </w:rPr>
        <w:t>geld</w:t>
      </w:r>
      <w:proofErr w:type="spellEnd"/>
      <w:r w:rsidRPr="005B7831">
        <w:rPr>
          <w:rFonts w:ascii="Times New Roman" w:hAnsi="Times New Roman"/>
          <w:sz w:val="24"/>
          <w:szCs w:val="24"/>
        </w:rPr>
        <w:t xml:space="preserve"> qui regroupe un certain nombre de monnaies locales allemandes.</w:t>
      </w:r>
      <w:r w:rsidR="000660A5" w:rsidRPr="005B7831">
        <w:rPr>
          <w:rFonts w:ascii="Times New Roman" w:hAnsi="Times New Roman"/>
          <w:sz w:val="24"/>
          <w:szCs w:val="24"/>
        </w:rPr>
        <w:t xml:space="preserve"> </w:t>
      </w:r>
      <w:r w:rsidR="00084ABD">
        <w:rPr>
          <w:rFonts w:ascii="Times New Roman" w:hAnsi="Times New Roman"/>
          <w:sz w:val="24"/>
          <w:szCs w:val="24"/>
        </w:rPr>
        <w:t>A</w:t>
      </w:r>
      <w:r w:rsidR="00084ABD" w:rsidRPr="005B7831">
        <w:rPr>
          <w:rFonts w:ascii="Times New Roman" w:hAnsi="Times New Roman"/>
          <w:sz w:val="24"/>
          <w:szCs w:val="24"/>
        </w:rPr>
        <w:t xml:space="preserve"> l’origine</w:t>
      </w:r>
      <w:r w:rsidR="00084ABD">
        <w:rPr>
          <w:rFonts w:ascii="Times New Roman" w:hAnsi="Times New Roman"/>
          <w:sz w:val="24"/>
          <w:szCs w:val="24"/>
        </w:rPr>
        <w:t>, i</w:t>
      </w:r>
      <w:r w:rsidR="000660A5" w:rsidRPr="005B7831">
        <w:rPr>
          <w:rFonts w:ascii="Times New Roman" w:hAnsi="Times New Roman"/>
          <w:sz w:val="24"/>
          <w:szCs w:val="24"/>
        </w:rPr>
        <w:t xml:space="preserve">l a été </w:t>
      </w:r>
      <w:r w:rsidR="00084ABD">
        <w:rPr>
          <w:rFonts w:ascii="Times New Roman" w:hAnsi="Times New Roman"/>
          <w:sz w:val="24"/>
          <w:szCs w:val="24"/>
        </w:rPr>
        <w:t>conçu</w:t>
      </w:r>
      <w:r w:rsidR="000660A5" w:rsidRPr="005B7831">
        <w:rPr>
          <w:rFonts w:ascii="Times New Roman" w:hAnsi="Times New Roman"/>
          <w:sz w:val="24"/>
          <w:szCs w:val="24"/>
        </w:rPr>
        <w:t xml:space="preserve"> </w:t>
      </w:r>
      <w:r w:rsidR="008E079A">
        <w:rPr>
          <w:rFonts w:ascii="Times New Roman" w:hAnsi="Times New Roman"/>
          <w:sz w:val="24"/>
          <w:szCs w:val="24"/>
        </w:rPr>
        <w:t xml:space="preserve">pour </w:t>
      </w:r>
      <w:r w:rsidR="000660A5" w:rsidRPr="005B7831">
        <w:rPr>
          <w:rFonts w:ascii="Times New Roman" w:hAnsi="Times New Roman"/>
          <w:sz w:val="24"/>
          <w:szCs w:val="24"/>
        </w:rPr>
        <w:t>encourager les consommateurs à souteni</w:t>
      </w:r>
      <w:r w:rsidR="00084ABD">
        <w:rPr>
          <w:rFonts w:ascii="Times New Roman" w:hAnsi="Times New Roman"/>
          <w:sz w:val="24"/>
          <w:szCs w:val="24"/>
        </w:rPr>
        <w:t xml:space="preserve">r l’activité locale. Ce système, fonctionnant à parité avec l’euro, </w:t>
      </w:r>
      <w:r w:rsidR="000660A5" w:rsidRPr="005B7831">
        <w:rPr>
          <w:rFonts w:ascii="Times New Roman" w:hAnsi="Times New Roman"/>
          <w:sz w:val="24"/>
          <w:szCs w:val="24"/>
        </w:rPr>
        <w:t xml:space="preserve">a </w:t>
      </w:r>
      <w:r w:rsidR="00084ABD">
        <w:rPr>
          <w:rFonts w:ascii="Times New Roman" w:hAnsi="Times New Roman"/>
          <w:sz w:val="24"/>
          <w:szCs w:val="24"/>
        </w:rPr>
        <w:t xml:space="preserve">adopté le principe de la fonte. Ainsi </w:t>
      </w:r>
      <w:r w:rsidR="000660A5" w:rsidRPr="005B7831">
        <w:rPr>
          <w:rFonts w:ascii="Times New Roman" w:hAnsi="Times New Roman"/>
          <w:sz w:val="24"/>
          <w:szCs w:val="24"/>
        </w:rPr>
        <w:t xml:space="preserve">le </w:t>
      </w:r>
      <w:proofErr w:type="spellStart"/>
      <w:r w:rsidR="000660A5" w:rsidRPr="005B7831">
        <w:rPr>
          <w:rFonts w:ascii="Times New Roman" w:hAnsi="Times New Roman"/>
          <w:sz w:val="24"/>
          <w:szCs w:val="24"/>
        </w:rPr>
        <w:t>Chiemgauer</w:t>
      </w:r>
      <w:proofErr w:type="spellEnd"/>
      <w:r w:rsidR="000660A5" w:rsidRPr="005B7831">
        <w:rPr>
          <w:rFonts w:ascii="Times New Roman" w:hAnsi="Times New Roman"/>
          <w:sz w:val="24"/>
          <w:szCs w:val="24"/>
        </w:rPr>
        <w:t xml:space="preserve"> perd 2% de sa valeur par trimestre. La monnaie locale est reconvertible en euro pour les entreprises mo</w:t>
      </w:r>
      <w:r w:rsidR="009A13D4" w:rsidRPr="005B7831">
        <w:rPr>
          <w:rFonts w:ascii="Times New Roman" w:hAnsi="Times New Roman"/>
          <w:sz w:val="24"/>
          <w:szCs w:val="24"/>
        </w:rPr>
        <w:t>yennant une décote de 5%. En 20</w:t>
      </w:r>
      <w:r w:rsidR="000660A5" w:rsidRPr="005B7831">
        <w:rPr>
          <w:rFonts w:ascii="Times New Roman" w:hAnsi="Times New Roman"/>
          <w:sz w:val="24"/>
          <w:szCs w:val="24"/>
        </w:rPr>
        <w:t xml:space="preserve">11, environ </w:t>
      </w:r>
      <w:r w:rsidR="00084ABD">
        <w:rPr>
          <w:rFonts w:ascii="Times New Roman" w:hAnsi="Times New Roman"/>
          <w:sz w:val="24"/>
          <w:szCs w:val="24"/>
        </w:rPr>
        <w:t>600</w:t>
      </w:r>
      <w:r w:rsidR="000660A5" w:rsidRPr="005B7831">
        <w:rPr>
          <w:rFonts w:ascii="Times New Roman" w:hAnsi="Times New Roman"/>
          <w:sz w:val="24"/>
          <w:szCs w:val="24"/>
        </w:rPr>
        <w:t xml:space="preserve"> entreprises </w:t>
      </w:r>
      <w:r w:rsidR="00084ABD">
        <w:rPr>
          <w:rFonts w:ascii="Times New Roman" w:hAnsi="Times New Roman"/>
          <w:sz w:val="24"/>
          <w:szCs w:val="24"/>
        </w:rPr>
        <w:t>ont participé</w:t>
      </w:r>
      <w:r w:rsidR="000660A5" w:rsidRPr="005B7831">
        <w:rPr>
          <w:rFonts w:ascii="Times New Roman" w:hAnsi="Times New Roman"/>
          <w:sz w:val="24"/>
          <w:szCs w:val="24"/>
        </w:rPr>
        <w:t xml:space="preserve"> et</w:t>
      </w:r>
      <w:r w:rsidR="009944FC">
        <w:rPr>
          <w:rFonts w:ascii="Times New Roman" w:hAnsi="Times New Roman"/>
          <w:sz w:val="24"/>
          <w:szCs w:val="24"/>
        </w:rPr>
        <w:t xml:space="preserve"> </w:t>
      </w:r>
      <w:r w:rsidR="008E079A">
        <w:rPr>
          <w:rFonts w:ascii="Times New Roman" w:hAnsi="Times New Roman"/>
          <w:sz w:val="24"/>
          <w:szCs w:val="24"/>
        </w:rPr>
        <w:t>555 000</w:t>
      </w:r>
      <w:r w:rsidR="000660A5" w:rsidRPr="005B7831">
        <w:rPr>
          <w:rFonts w:ascii="Times New Roman" w:hAnsi="Times New Roman"/>
          <w:sz w:val="24"/>
          <w:szCs w:val="24"/>
        </w:rPr>
        <w:t xml:space="preserve"> </w:t>
      </w:r>
      <w:proofErr w:type="spellStart"/>
      <w:r w:rsidR="000660A5" w:rsidRPr="00084ABD">
        <w:rPr>
          <w:rFonts w:ascii="Times New Roman" w:hAnsi="Times New Roman"/>
          <w:i/>
          <w:sz w:val="24"/>
          <w:szCs w:val="24"/>
        </w:rPr>
        <w:t>Chi</w:t>
      </w:r>
      <w:r w:rsidR="00A434A8" w:rsidRPr="00084ABD">
        <w:rPr>
          <w:rFonts w:ascii="Times New Roman" w:hAnsi="Times New Roman"/>
          <w:i/>
          <w:sz w:val="24"/>
          <w:szCs w:val="24"/>
        </w:rPr>
        <w:t>emgauers</w:t>
      </w:r>
      <w:proofErr w:type="spellEnd"/>
      <w:r w:rsidR="00A434A8">
        <w:rPr>
          <w:rFonts w:ascii="Times New Roman" w:hAnsi="Times New Roman"/>
          <w:sz w:val="24"/>
          <w:szCs w:val="24"/>
        </w:rPr>
        <w:t xml:space="preserve"> étaient en circulation, </w:t>
      </w:r>
      <w:r w:rsidR="000660A5" w:rsidRPr="005B7831">
        <w:rPr>
          <w:rFonts w:ascii="Times New Roman" w:hAnsi="Times New Roman"/>
          <w:sz w:val="24"/>
          <w:szCs w:val="24"/>
        </w:rPr>
        <w:t>représentant plus de six millions d’euros d’échange</w:t>
      </w:r>
      <w:r w:rsidR="009944FC">
        <w:rPr>
          <w:rFonts w:ascii="Times New Roman" w:hAnsi="Times New Roman"/>
          <w:sz w:val="24"/>
          <w:szCs w:val="24"/>
        </w:rPr>
        <w:t>s</w:t>
      </w:r>
      <w:r w:rsidR="00084ABD">
        <w:rPr>
          <w:rFonts w:ascii="Times New Roman" w:hAnsi="Times New Roman"/>
          <w:sz w:val="24"/>
          <w:szCs w:val="24"/>
        </w:rPr>
        <w:t xml:space="preserve">. La monnaie, </w:t>
      </w:r>
      <w:r w:rsidR="000F2AAA" w:rsidRPr="005B7831">
        <w:rPr>
          <w:rFonts w:ascii="Times New Roman" w:hAnsi="Times New Roman"/>
          <w:sz w:val="24"/>
          <w:szCs w:val="24"/>
        </w:rPr>
        <w:t>créée initialement grâce</w:t>
      </w:r>
      <w:r w:rsidR="000660A5" w:rsidRPr="005B7831">
        <w:rPr>
          <w:rFonts w:ascii="Times New Roman" w:hAnsi="Times New Roman"/>
          <w:sz w:val="24"/>
          <w:szCs w:val="24"/>
        </w:rPr>
        <w:t xml:space="preserve"> </w:t>
      </w:r>
      <w:r w:rsidR="000F2AAA" w:rsidRPr="005B7831">
        <w:rPr>
          <w:rFonts w:ascii="Times New Roman" w:hAnsi="Times New Roman"/>
          <w:sz w:val="24"/>
          <w:szCs w:val="24"/>
        </w:rPr>
        <w:t xml:space="preserve">à des </w:t>
      </w:r>
      <w:r w:rsidR="000660A5" w:rsidRPr="005B7831">
        <w:rPr>
          <w:rFonts w:ascii="Times New Roman" w:hAnsi="Times New Roman"/>
          <w:sz w:val="24"/>
          <w:szCs w:val="24"/>
        </w:rPr>
        <w:t xml:space="preserve">coupons </w:t>
      </w:r>
      <w:r w:rsidR="00084ABD">
        <w:rPr>
          <w:rFonts w:ascii="Times New Roman" w:hAnsi="Times New Roman"/>
          <w:sz w:val="24"/>
          <w:szCs w:val="24"/>
        </w:rPr>
        <w:t xml:space="preserve">allant de un à cinquante unités, </w:t>
      </w:r>
      <w:r w:rsidR="000660A5" w:rsidRPr="005B7831">
        <w:rPr>
          <w:rFonts w:ascii="Times New Roman" w:hAnsi="Times New Roman"/>
          <w:sz w:val="24"/>
          <w:szCs w:val="24"/>
        </w:rPr>
        <w:t xml:space="preserve">continue son développement et propose </w:t>
      </w:r>
      <w:r w:rsidR="00CF277B">
        <w:rPr>
          <w:rFonts w:ascii="Times New Roman" w:hAnsi="Times New Roman"/>
          <w:sz w:val="24"/>
          <w:szCs w:val="24"/>
        </w:rPr>
        <w:t xml:space="preserve">désormais une </w:t>
      </w:r>
      <w:r w:rsidR="000660A5" w:rsidRPr="005B7831">
        <w:rPr>
          <w:rFonts w:ascii="Times New Roman" w:hAnsi="Times New Roman"/>
          <w:sz w:val="24"/>
          <w:szCs w:val="24"/>
        </w:rPr>
        <w:t>version électronique.</w:t>
      </w:r>
      <w:r w:rsidR="000F2AAA" w:rsidRPr="005B7831">
        <w:rPr>
          <w:rFonts w:ascii="Times New Roman" w:hAnsi="Times New Roman"/>
          <w:sz w:val="24"/>
          <w:szCs w:val="24"/>
        </w:rPr>
        <w:t xml:space="preserve"> Pour finir, l’expérience </w:t>
      </w:r>
      <w:proofErr w:type="spellStart"/>
      <w:r w:rsidR="000F2AAA" w:rsidRPr="00084ABD">
        <w:rPr>
          <w:rFonts w:ascii="Times New Roman" w:hAnsi="Times New Roman"/>
          <w:i/>
          <w:sz w:val="24"/>
          <w:szCs w:val="24"/>
        </w:rPr>
        <w:t>Chiemgauer</w:t>
      </w:r>
      <w:proofErr w:type="spellEnd"/>
      <w:r w:rsidR="000F2AAA" w:rsidRPr="005B7831">
        <w:rPr>
          <w:rFonts w:ascii="Times New Roman" w:hAnsi="Times New Roman"/>
          <w:sz w:val="24"/>
          <w:szCs w:val="24"/>
        </w:rPr>
        <w:t xml:space="preserve"> fait </w:t>
      </w:r>
      <w:r w:rsidR="009944FC">
        <w:rPr>
          <w:rFonts w:ascii="Times New Roman" w:hAnsi="Times New Roman"/>
          <w:sz w:val="24"/>
          <w:szCs w:val="24"/>
        </w:rPr>
        <w:t xml:space="preserve">figure de </w:t>
      </w:r>
      <w:r w:rsidR="000F2AAA" w:rsidRPr="005B7831">
        <w:rPr>
          <w:rFonts w:ascii="Times New Roman" w:hAnsi="Times New Roman"/>
          <w:sz w:val="24"/>
          <w:szCs w:val="24"/>
        </w:rPr>
        <w:t>référence aujourd’hui dans le monde des MLC</w:t>
      </w:r>
      <w:r w:rsidR="009944FC">
        <w:rPr>
          <w:rFonts w:ascii="Times New Roman" w:hAnsi="Times New Roman"/>
          <w:sz w:val="24"/>
          <w:szCs w:val="24"/>
        </w:rPr>
        <w:t xml:space="preserve">, </w:t>
      </w:r>
      <w:r w:rsidR="00084ABD">
        <w:rPr>
          <w:rFonts w:ascii="Times New Roman" w:hAnsi="Times New Roman"/>
          <w:sz w:val="24"/>
          <w:szCs w:val="24"/>
        </w:rPr>
        <w:t xml:space="preserve">et </w:t>
      </w:r>
      <w:r w:rsidR="000F2AAA" w:rsidRPr="005B7831">
        <w:rPr>
          <w:rFonts w:ascii="Times New Roman" w:hAnsi="Times New Roman"/>
          <w:sz w:val="24"/>
          <w:szCs w:val="24"/>
        </w:rPr>
        <w:t xml:space="preserve">son modèle </w:t>
      </w:r>
      <w:r w:rsidR="00A434A8">
        <w:rPr>
          <w:rFonts w:ascii="Times New Roman" w:hAnsi="Times New Roman"/>
          <w:sz w:val="24"/>
          <w:szCs w:val="24"/>
        </w:rPr>
        <w:t xml:space="preserve">en </w:t>
      </w:r>
      <w:r w:rsidR="000F2AAA" w:rsidRPr="005B7831">
        <w:rPr>
          <w:rFonts w:ascii="Times New Roman" w:hAnsi="Times New Roman"/>
          <w:sz w:val="24"/>
          <w:szCs w:val="24"/>
        </w:rPr>
        <w:t>inspire beaucoup d’autres</w:t>
      </w:r>
      <w:r w:rsidR="00A434A8">
        <w:rPr>
          <w:rFonts w:ascii="Times New Roman" w:hAnsi="Times New Roman"/>
          <w:sz w:val="24"/>
          <w:szCs w:val="24"/>
        </w:rPr>
        <w:t xml:space="preserve"> </w:t>
      </w:r>
      <w:r w:rsidR="000F2AAA" w:rsidRPr="005B7831">
        <w:rPr>
          <w:rFonts w:ascii="Times New Roman" w:hAnsi="Times New Roman"/>
          <w:sz w:val="24"/>
          <w:szCs w:val="24"/>
        </w:rPr>
        <w:t>en France et partout dans le monde. C’est le cas de l’</w:t>
      </w:r>
      <w:proofErr w:type="spellStart"/>
      <w:r w:rsidR="00D369F7" w:rsidRPr="00084ABD">
        <w:rPr>
          <w:rFonts w:ascii="Times New Roman" w:hAnsi="Times New Roman"/>
          <w:i/>
          <w:sz w:val="24"/>
          <w:szCs w:val="24"/>
        </w:rPr>
        <w:t>Eusko</w:t>
      </w:r>
      <w:proofErr w:type="spellEnd"/>
      <w:r w:rsidR="00D369F7" w:rsidRPr="005B7831">
        <w:rPr>
          <w:rFonts w:ascii="Times New Roman" w:hAnsi="Times New Roman"/>
          <w:sz w:val="24"/>
          <w:szCs w:val="24"/>
        </w:rPr>
        <w:t xml:space="preserve"> qui a tissé des liens avec les </w:t>
      </w:r>
      <w:r w:rsidR="00A434A8">
        <w:rPr>
          <w:rFonts w:ascii="Times New Roman" w:hAnsi="Times New Roman"/>
          <w:sz w:val="24"/>
          <w:szCs w:val="24"/>
        </w:rPr>
        <w:t>fondateurs</w:t>
      </w:r>
      <w:r w:rsidR="00D369F7" w:rsidRPr="005B7831">
        <w:rPr>
          <w:rFonts w:ascii="Times New Roman" w:hAnsi="Times New Roman"/>
          <w:sz w:val="24"/>
          <w:szCs w:val="24"/>
        </w:rPr>
        <w:t xml:space="preserve"> allemands leur permettant d’échanger sur les pratiques et sur l’efficience des systèmes à mettre en place.</w:t>
      </w:r>
    </w:p>
    <w:p w:rsidR="007F34DF" w:rsidRPr="005B7831" w:rsidRDefault="007F34DF" w:rsidP="007A0FEC">
      <w:pPr>
        <w:pStyle w:val="Paragraphedeliste"/>
        <w:numPr>
          <w:ilvl w:val="0"/>
          <w:numId w:val="23"/>
        </w:numPr>
        <w:spacing w:line="360" w:lineRule="auto"/>
        <w:rPr>
          <w:rFonts w:ascii="Times New Roman" w:hAnsi="Times New Roman"/>
          <w:sz w:val="24"/>
          <w:szCs w:val="24"/>
        </w:rPr>
      </w:pPr>
      <w:r w:rsidRPr="005B7831">
        <w:rPr>
          <w:rFonts w:ascii="Times New Roman" w:hAnsi="Times New Roman"/>
          <w:sz w:val="24"/>
          <w:szCs w:val="24"/>
          <w:u w:val="single"/>
        </w:rPr>
        <w:t>L’</w:t>
      </w:r>
      <w:proofErr w:type="spellStart"/>
      <w:r w:rsidRPr="00084ABD">
        <w:rPr>
          <w:rFonts w:ascii="Times New Roman" w:hAnsi="Times New Roman"/>
          <w:i/>
          <w:sz w:val="24"/>
          <w:szCs w:val="24"/>
          <w:u w:val="single"/>
        </w:rPr>
        <w:t>E</w:t>
      </w:r>
      <w:r w:rsidR="00A434A8" w:rsidRPr="00084ABD">
        <w:rPr>
          <w:rFonts w:ascii="Times New Roman" w:hAnsi="Times New Roman"/>
          <w:i/>
          <w:sz w:val="24"/>
          <w:szCs w:val="24"/>
          <w:u w:val="single"/>
        </w:rPr>
        <w:t>usko</w:t>
      </w:r>
      <w:proofErr w:type="spellEnd"/>
      <w:r w:rsidRPr="005B7831">
        <w:rPr>
          <w:rFonts w:ascii="Times New Roman" w:hAnsi="Times New Roman"/>
          <w:sz w:val="24"/>
          <w:szCs w:val="24"/>
        </w:rPr>
        <w:t> :</w:t>
      </w:r>
    </w:p>
    <w:p w:rsidR="00E45DD5" w:rsidRPr="005B7831" w:rsidRDefault="007F34DF" w:rsidP="007A0FEC">
      <w:pPr>
        <w:pStyle w:val="Paragraphedeliste"/>
        <w:spacing w:line="360" w:lineRule="auto"/>
        <w:ind w:left="0"/>
        <w:jc w:val="both"/>
        <w:rPr>
          <w:rFonts w:ascii="Times New Roman" w:hAnsi="Times New Roman"/>
          <w:sz w:val="24"/>
          <w:szCs w:val="24"/>
        </w:rPr>
      </w:pPr>
      <w:r w:rsidRPr="005B7831">
        <w:rPr>
          <w:rFonts w:ascii="Times New Roman" w:hAnsi="Times New Roman"/>
          <w:sz w:val="24"/>
          <w:szCs w:val="24"/>
        </w:rPr>
        <w:t>L’</w:t>
      </w:r>
      <w:proofErr w:type="spellStart"/>
      <w:r w:rsidRPr="00084ABD">
        <w:rPr>
          <w:rFonts w:ascii="Times New Roman" w:hAnsi="Times New Roman"/>
          <w:i/>
          <w:sz w:val="24"/>
          <w:szCs w:val="24"/>
        </w:rPr>
        <w:t>Eusko</w:t>
      </w:r>
      <w:proofErr w:type="spellEnd"/>
      <w:r w:rsidRPr="005B7831">
        <w:rPr>
          <w:rFonts w:ascii="Times New Roman" w:hAnsi="Times New Roman"/>
          <w:sz w:val="24"/>
          <w:szCs w:val="24"/>
        </w:rPr>
        <w:t xml:space="preserve"> </w:t>
      </w:r>
      <w:r w:rsidR="00583A01">
        <w:rPr>
          <w:rFonts w:ascii="Times New Roman" w:hAnsi="Times New Roman"/>
          <w:sz w:val="24"/>
          <w:szCs w:val="24"/>
        </w:rPr>
        <w:t>est la MLC</w:t>
      </w:r>
      <w:r w:rsidRPr="005B7831">
        <w:rPr>
          <w:rFonts w:ascii="Times New Roman" w:hAnsi="Times New Roman"/>
          <w:sz w:val="24"/>
          <w:szCs w:val="24"/>
        </w:rPr>
        <w:t xml:space="preserve"> </w:t>
      </w:r>
      <w:r w:rsidRPr="008E079A">
        <w:rPr>
          <w:rFonts w:ascii="Times New Roman" w:hAnsi="Times New Roman"/>
          <w:b/>
          <w:sz w:val="24"/>
          <w:szCs w:val="24"/>
        </w:rPr>
        <w:t>de référence sur le territoire français</w:t>
      </w:r>
      <w:r w:rsidR="008E079A">
        <w:rPr>
          <w:rFonts w:ascii="Times New Roman" w:hAnsi="Times New Roman"/>
          <w:sz w:val="24"/>
          <w:szCs w:val="24"/>
        </w:rPr>
        <w:t xml:space="preserve">. Elle est implantée </w:t>
      </w:r>
      <w:r w:rsidRPr="005B7831">
        <w:rPr>
          <w:rFonts w:ascii="Times New Roman" w:hAnsi="Times New Roman"/>
          <w:sz w:val="24"/>
          <w:szCs w:val="24"/>
        </w:rPr>
        <w:t>dans le nord du Pays Basque. L’association loi 1901 « </w:t>
      </w:r>
      <w:proofErr w:type="spellStart"/>
      <w:r w:rsidRPr="00A65749">
        <w:rPr>
          <w:rFonts w:ascii="Times New Roman" w:hAnsi="Times New Roman"/>
          <w:i/>
          <w:sz w:val="24"/>
          <w:szCs w:val="24"/>
        </w:rPr>
        <w:t>Euska</w:t>
      </w:r>
      <w:r w:rsidR="00084ABD" w:rsidRPr="00A65749">
        <w:rPr>
          <w:rFonts w:ascii="Times New Roman" w:hAnsi="Times New Roman"/>
          <w:i/>
          <w:sz w:val="24"/>
          <w:szCs w:val="24"/>
        </w:rPr>
        <w:t>l</w:t>
      </w:r>
      <w:proofErr w:type="spellEnd"/>
      <w:r w:rsidRPr="00A65749">
        <w:rPr>
          <w:rFonts w:ascii="Times New Roman" w:hAnsi="Times New Roman"/>
          <w:i/>
          <w:sz w:val="24"/>
          <w:szCs w:val="24"/>
        </w:rPr>
        <w:t xml:space="preserve"> </w:t>
      </w:r>
      <w:proofErr w:type="spellStart"/>
      <w:r w:rsidRPr="00A65749">
        <w:rPr>
          <w:rFonts w:ascii="Times New Roman" w:hAnsi="Times New Roman"/>
          <w:i/>
          <w:sz w:val="24"/>
          <w:szCs w:val="24"/>
        </w:rPr>
        <w:t>moneta</w:t>
      </w:r>
      <w:proofErr w:type="spellEnd"/>
      <w:r w:rsidRPr="005B7831">
        <w:rPr>
          <w:rFonts w:ascii="Times New Roman" w:hAnsi="Times New Roman"/>
          <w:sz w:val="24"/>
          <w:szCs w:val="24"/>
        </w:rPr>
        <w:t xml:space="preserve"> – Monnaie locale du Pays Basque »</w:t>
      </w:r>
      <w:r w:rsidR="00E45DD5" w:rsidRPr="005B7831">
        <w:rPr>
          <w:rFonts w:ascii="Times New Roman" w:hAnsi="Times New Roman"/>
          <w:sz w:val="24"/>
          <w:szCs w:val="24"/>
        </w:rPr>
        <w:t xml:space="preserve">, </w:t>
      </w:r>
      <w:r w:rsidR="00CE579F" w:rsidRPr="005B7831">
        <w:rPr>
          <w:rFonts w:ascii="Times New Roman" w:hAnsi="Times New Roman"/>
          <w:sz w:val="24"/>
          <w:szCs w:val="24"/>
        </w:rPr>
        <w:t>fondée en janvier 2013</w:t>
      </w:r>
      <w:r w:rsidRPr="005B7831">
        <w:rPr>
          <w:rFonts w:ascii="Times New Roman" w:hAnsi="Times New Roman"/>
          <w:sz w:val="24"/>
          <w:szCs w:val="24"/>
        </w:rPr>
        <w:t xml:space="preserve"> à Bayonne</w:t>
      </w:r>
      <w:r w:rsidR="00E45DD5" w:rsidRPr="005B7831">
        <w:rPr>
          <w:rFonts w:ascii="Times New Roman" w:hAnsi="Times New Roman"/>
          <w:sz w:val="24"/>
          <w:szCs w:val="24"/>
        </w:rPr>
        <w:t>,</w:t>
      </w:r>
      <w:r w:rsidRPr="005B7831">
        <w:rPr>
          <w:rFonts w:ascii="Times New Roman" w:hAnsi="Times New Roman"/>
          <w:sz w:val="24"/>
          <w:szCs w:val="24"/>
        </w:rPr>
        <w:t xml:space="preserve"> </w:t>
      </w:r>
      <w:r w:rsidR="00A65749">
        <w:rPr>
          <w:rFonts w:ascii="Times New Roman" w:hAnsi="Times New Roman"/>
          <w:sz w:val="24"/>
          <w:szCs w:val="24"/>
        </w:rPr>
        <w:t xml:space="preserve">a dressé, </w:t>
      </w:r>
      <w:r w:rsidRPr="005B7831">
        <w:rPr>
          <w:rFonts w:ascii="Times New Roman" w:hAnsi="Times New Roman"/>
          <w:sz w:val="24"/>
          <w:szCs w:val="24"/>
        </w:rPr>
        <w:t>au cours de son assemblée génér</w:t>
      </w:r>
      <w:r w:rsidR="00A65749">
        <w:rPr>
          <w:rFonts w:ascii="Times New Roman" w:hAnsi="Times New Roman"/>
          <w:sz w:val="24"/>
          <w:szCs w:val="24"/>
        </w:rPr>
        <w:t xml:space="preserve">ale </w:t>
      </w:r>
      <w:r w:rsidR="004D2D63">
        <w:rPr>
          <w:rFonts w:ascii="Times New Roman" w:hAnsi="Times New Roman"/>
          <w:sz w:val="24"/>
          <w:szCs w:val="24"/>
        </w:rPr>
        <w:t xml:space="preserve">(AG) </w:t>
      </w:r>
      <w:r w:rsidR="00A65749">
        <w:rPr>
          <w:rFonts w:ascii="Times New Roman" w:hAnsi="Times New Roman"/>
          <w:sz w:val="24"/>
          <w:szCs w:val="24"/>
        </w:rPr>
        <w:t>relative à l’exercice 2015, le bilan d’activité suivant</w:t>
      </w:r>
      <w:r w:rsidR="00E45DD5" w:rsidRPr="005B7831">
        <w:rPr>
          <w:rFonts w:ascii="Times New Roman" w:hAnsi="Times New Roman"/>
          <w:sz w:val="24"/>
          <w:szCs w:val="24"/>
        </w:rPr>
        <w:t> :</w:t>
      </w:r>
    </w:p>
    <w:p w:rsidR="000F6D71" w:rsidRPr="005B7831" w:rsidRDefault="00A65749"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A434A8">
        <w:rPr>
          <w:rFonts w:ascii="Times New Roman" w:hAnsi="Times New Roman"/>
          <w:sz w:val="24"/>
          <w:szCs w:val="24"/>
        </w:rPr>
        <w:t>- u</w:t>
      </w:r>
      <w:r w:rsidR="007F34DF" w:rsidRPr="005B7831">
        <w:rPr>
          <w:rFonts w:ascii="Times New Roman" w:hAnsi="Times New Roman"/>
          <w:sz w:val="24"/>
          <w:szCs w:val="24"/>
        </w:rPr>
        <w:t xml:space="preserve">n volume </w:t>
      </w:r>
      <w:r w:rsidR="00E45DD5" w:rsidRPr="005B7831">
        <w:rPr>
          <w:rFonts w:ascii="Times New Roman" w:hAnsi="Times New Roman"/>
          <w:sz w:val="24"/>
          <w:szCs w:val="24"/>
        </w:rPr>
        <w:t>en circula</w:t>
      </w:r>
      <w:r w:rsidR="008E079A">
        <w:rPr>
          <w:rFonts w:ascii="Times New Roman" w:hAnsi="Times New Roman"/>
          <w:sz w:val="24"/>
          <w:szCs w:val="24"/>
        </w:rPr>
        <w:t xml:space="preserve">tion s’élevant à 460 000 </w:t>
      </w:r>
      <w:proofErr w:type="spellStart"/>
      <w:r w:rsidR="008E079A" w:rsidRPr="00084ABD">
        <w:rPr>
          <w:rFonts w:ascii="Times New Roman" w:hAnsi="Times New Roman"/>
          <w:i/>
          <w:sz w:val="24"/>
          <w:szCs w:val="24"/>
        </w:rPr>
        <w:t>Euskos</w:t>
      </w:r>
      <w:proofErr w:type="spellEnd"/>
      <w:r w:rsidR="008E079A">
        <w:rPr>
          <w:rFonts w:ascii="Times New Roman" w:hAnsi="Times New Roman"/>
          <w:sz w:val="24"/>
          <w:szCs w:val="24"/>
        </w:rPr>
        <w:t> ;</w:t>
      </w:r>
    </w:p>
    <w:p w:rsidR="00E45DD5" w:rsidRPr="005B7831" w:rsidRDefault="00A65749"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8E079A">
        <w:rPr>
          <w:rFonts w:ascii="Times New Roman" w:hAnsi="Times New Roman"/>
          <w:sz w:val="24"/>
          <w:szCs w:val="24"/>
        </w:rPr>
        <w:t>- 30 bureaux de change ;</w:t>
      </w:r>
    </w:p>
    <w:p w:rsidR="00E45DD5" w:rsidRPr="005B7831" w:rsidRDefault="00A65749"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lastRenderedPageBreak/>
        <w:tab/>
      </w:r>
      <w:r w:rsidR="00E45DD5" w:rsidRPr="005B7831">
        <w:rPr>
          <w:rFonts w:ascii="Times New Roman" w:hAnsi="Times New Roman"/>
          <w:sz w:val="24"/>
          <w:szCs w:val="24"/>
        </w:rPr>
        <w:t xml:space="preserve">- 609 prestataires répartis en 472 </w:t>
      </w:r>
      <w:r w:rsidR="008E079A">
        <w:rPr>
          <w:rFonts w:ascii="Times New Roman" w:hAnsi="Times New Roman"/>
          <w:sz w:val="24"/>
          <w:szCs w:val="24"/>
        </w:rPr>
        <w:t>entreprises et 137 associations ;</w:t>
      </w:r>
    </w:p>
    <w:p w:rsidR="00E45DD5" w:rsidRPr="005B7831" w:rsidRDefault="00A65749"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E45DD5" w:rsidRPr="005B7831">
        <w:rPr>
          <w:rFonts w:ascii="Times New Roman" w:hAnsi="Times New Roman"/>
          <w:sz w:val="24"/>
          <w:szCs w:val="24"/>
        </w:rPr>
        <w:t>- 3 000 adhérents particuliers</w:t>
      </w:r>
      <w:r w:rsidR="00FF3EAB" w:rsidRPr="005B7831">
        <w:rPr>
          <w:rFonts w:ascii="Times New Roman" w:hAnsi="Times New Roman"/>
          <w:sz w:val="24"/>
          <w:szCs w:val="24"/>
        </w:rPr>
        <w:t>.</w:t>
      </w:r>
    </w:p>
    <w:p w:rsidR="00FF3EAB" w:rsidRPr="005B7831" w:rsidRDefault="00FF3EAB" w:rsidP="007A0FEC">
      <w:pPr>
        <w:pStyle w:val="Paragraphedeliste"/>
        <w:spacing w:line="360" w:lineRule="auto"/>
        <w:ind w:left="0"/>
        <w:jc w:val="both"/>
        <w:rPr>
          <w:rFonts w:ascii="Times New Roman" w:hAnsi="Times New Roman"/>
          <w:sz w:val="24"/>
          <w:szCs w:val="24"/>
        </w:rPr>
      </w:pPr>
      <w:r w:rsidRPr="005B7831">
        <w:rPr>
          <w:rFonts w:ascii="Times New Roman" w:hAnsi="Times New Roman"/>
          <w:sz w:val="24"/>
          <w:szCs w:val="24"/>
        </w:rPr>
        <w:t>Ces chiffres font de l’</w:t>
      </w:r>
      <w:proofErr w:type="spellStart"/>
      <w:r w:rsidRPr="00A65749">
        <w:rPr>
          <w:rFonts w:ascii="Times New Roman" w:hAnsi="Times New Roman"/>
          <w:i/>
          <w:sz w:val="24"/>
          <w:szCs w:val="24"/>
        </w:rPr>
        <w:t>Eusko</w:t>
      </w:r>
      <w:proofErr w:type="spellEnd"/>
      <w:r w:rsidRPr="005B7831">
        <w:rPr>
          <w:rFonts w:ascii="Times New Roman" w:hAnsi="Times New Roman"/>
          <w:sz w:val="24"/>
          <w:szCs w:val="24"/>
        </w:rPr>
        <w:t xml:space="preserve"> la MLC la plus importante en France et la troisième MLC au niveau européen derrière le </w:t>
      </w:r>
      <w:proofErr w:type="spellStart"/>
      <w:r w:rsidRPr="00A65749">
        <w:rPr>
          <w:rFonts w:ascii="Times New Roman" w:hAnsi="Times New Roman"/>
          <w:i/>
          <w:sz w:val="24"/>
          <w:szCs w:val="24"/>
        </w:rPr>
        <w:t>Chiemgauer</w:t>
      </w:r>
      <w:proofErr w:type="spellEnd"/>
      <w:r w:rsidRPr="005B7831">
        <w:rPr>
          <w:rFonts w:ascii="Times New Roman" w:hAnsi="Times New Roman"/>
          <w:sz w:val="24"/>
          <w:szCs w:val="24"/>
        </w:rPr>
        <w:t xml:space="preserve"> en Allemagne et le </w:t>
      </w:r>
      <w:r w:rsidRPr="00A65749">
        <w:rPr>
          <w:rFonts w:ascii="Times New Roman" w:hAnsi="Times New Roman"/>
          <w:i/>
          <w:sz w:val="24"/>
          <w:szCs w:val="24"/>
        </w:rPr>
        <w:t>Bristol</w:t>
      </w:r>
      <w:r w:rsidRPr="005B7831">
        <w:rPr>
          <w:rFonts w:ascii="Times New Roman" w:hAnsi="Times New Roman"/>
          <w:sz w:val="24"/>
          <w:szCs w:val="24"/>
        </w:rPr>
        <w:t xml:space="preserve"> </w:t>
      </w:r>
      <w:r w:rsidRPr="00A65749">
        <w:rPr>
          <w:rFonts w:ascii="Times New Roman" w:hAnsi="Times New Roman"/>
          <w:i/>
          <w:sz w:val="24"/>
          <w:szCs w:val="24"/>
        </w:rPr>
        <w:t>Pound</w:t>
      </w:r>
      <w:r w:rsidR="00182B39">
        <w:rPr>
          <w:rFonts w:ascii="Times New Roman" w:hAnsi="Times New Roman"/>
          <w:sz w:val="24"/>
          <w:szCs w:val="24"/>
        </w:rPr>
        <w:t xml:space="preserve"> </w:t>
      </w:r>
      <w:r w:rsidRPr="005B7831">
        <w:rPr>
          <w:rFonts w:ascii="Times New Roman" w:hAnsi="Times New Roman"/>
          <w:sz w:val="24"/>
          <w:szCs w:val="24"/>
        </w:rPr>
        <w:t>en Angleterre</w:t>
      </w:r>
      <w:r w:rsidR="00182B39">
        <w:rPr>
          <w:rStyle w:val="Appelnotedebasdep"/>
          <w:rFonts w:ascii="Times New Roman" w:hAnsi="Times New Roman"/>
          <w:sz w:val="24"/>
          <w:szCs w:val="24"/>
        </w:rPr>
        <w:footnoteReference w:id="54"/>
      </w:r>
      <w:r w:rsidRPr="005B7831">
        <w:rPr>
          <w:rFonts w:ascii="Times New Roman" w:hAnsi="Times New Roman"/>
          <w:sz w:val="24"/>
          <w:szCs w:val="24"/>
        </w:rPr>
        <w:t>.</w:t>
      </w:r>
      <w:r w:rsidR="00386C4F" w:rsidRPr="005B7831">
        <w:rPr>
          <w:rFonts w:ascii="Times New Roman" w:hAnsi="Times New Roman"/>
          <w:sz w:val="24"/>
          <w:szCs w:val="24"/>
        </w:rPr>
        <w:t xml:space="preserve"> Le développement de l’association se poursuit avec le lancement en 2017 de </w:t>
      </w:r>
      <w:r w:rsidR="0093201D" w:rsidRPr="005B7831">
        <w:rPr>
          <w:rFonts w:ascii="Times New Roman" w:hAnsi="Times New Roman"/>
          <w:sz w:val="24"/>
          <w:szCs w:val="24"/>
        </w:rPr>
        <w:t>sa monnaie numérique (</w:t>
      </w:r>
      <w:r w:rsidR="0093201D" w:rsidRPr="00A65749">
        <w:rPr>
          <w:rFonts w:ascii="Times New Roman" w:hAnsi="Times New Roman"/>
          <w:i/>
          <w:sz w:val="24"/>
          <w:szCs w:val="24"/>
        </w:rPr>
        <w:t>l’</w:t>
      </w:r>
      <w:proofErr w:type="spellStart"/>
      <w:r w:rsidR="0093201D" w:rsidRPr="00A65749">
        <w:rPr>
          <w:rFonts w:ascii="Times New Roman" w:hAnsi="Times New Roman"/>
          <w:i/>
          <w:sz w:val="24"/>
          <w:szCs w:val="24"/>
        </w:rPr>
        <w:t>euskokart</w:t>
      </w:r>
      <w:proofErr w:type="spellEnd"/>
      <w:r w:rsidR="0093201D" w:rsidRPr="005B7831">
        <w:rPr>
          <w:rFonts w:ascii="Times New Roman" w:hAnsi="Times New Roman"/>
          <w:sz w:val="24"/>
          <w:szCs w:val="24"/>
        </w:rPr>
        <w:t xml:space="preserve">) et un projet de transformation de l’association en </w:t>
      </w:r>
      <w:r w:rsidR="00056B83">
        <w:rPr>
          <w:rFonts w:ascii="Times New Roman" w:hAnsi="Times New Roman"/>
          <w:sz w:val="24"/>
          <w:szCs w:val="24"/>
        </w:rPr>
        <w:t>Société Coopérative d’Intérêt Collectif (SCIC)</w:t>
      </w:r>
      <w:r w:rsidR="0093201D" w:rsidRPr="005B7831">
        <w:rPr>
          <w:rFonts w:ascii="Times New Roman" w:hAnsi="Times New Roman"/>
          <w:sz w:val="24"/>
          <w:szCs w:val="24"/>
        </w:rPr>
        <w:t>.</w:t>
      </w:r>
    </w:p>
    <w:p w:rsidR="000F6D71" w:rsidRPr="005B7831" w:rsidRDefault="006626B3" w:rsidP="007A0FEC">
      <w:pPr>
        <w:pStyle w:val="Paragraphedeliste"/>
        <w:spacing w:line="360" w:lineRule="auto"/>
        <w:ind w:left="0"/>
        <w:jc w:val="both"/>
        <w:rPr>
          <w:rFonts w:ascii="Times New Roman" w:hAnsi="Times New Roman"/>
          <w:sz w:val="24"/>
          <w:szCs w:val="24"/>
        </w:rPr>
      </w:pPr>
      <w:r w:rsidRPr="005B7831">
        <w:rPr>
          <w:rFonts w:ascii="Times New Roman" w:hAnsi="Times New Roman"/>
          <w:sz w:val="24"/>
          <w:szCs w:val="24"/>
        </w:rPr>
        <w:t>L’</w:t>
      </w:r>
      <w:proofErr w:type="spellStart"/>
      <w:r w:rsidRPr="00A65749">
        <w:rPr>
          <w:rFonts w:ascii="Times New Roman" w:hAnsi="Times New Roman"/>
          <w:i/>
          <w:sz w:val="24"/>
          <w:szCs w:val="24"/>
        </w:rPr>
        <w:t>eusko</w:t>
      </w:r>
      <w:proofErr w:type="spellEnd"/>
      <w:r w:rsidRPr="005B7831">
        <w:rPr>
          <w:rFonts w:ascii="Times New Roman" w:hAnsi="Times New Roman"/>
          <w:sz w:val="24"/>
          <w:szCs w:val="24"/>
        </w:rPr>
        <w:t xml:space="preserve"> fonctionne de façon équivalente à une MLC classique :</w:t>
      </w:r>
    </w:p>
    <w:p w:rsidR="00D04B92" w:rsidRPr="005B7831" w:rsidRDefault="006626B3" w:rsidP="007A0FEC">
      <w:pPr>
        <w:pStyle w:val="Paragraphedeliste"/>
        <w:spacing w:line="360" w:lineRule="auto"/>
        <w:ind w:left="0"/>
        <w:jc w:val="both"/>
        <w:rPr>
          <w:rFonts w:ascii="Times New Roman" w:hAnsi="Times New Roman"/>
          <w:sz w:val="24"/>
          <w:szCs w:val="24"/>
        </w:rPr>
      </w:pPr>
      <w:r w:rsidRPr="005B7831">
        <w:rPr>
          <w:rFonts w:ascii="Times New Roman" w:hAnsi="Times New Roman"/>
          <w:sz w:val="24"/>
          <w:szCs w:val="24"/>
        </w:rPr>
        <w:t xml:space="preserve">- </w:t>
      </w:r>
      <w:r w:rsidR="00D04B92" w:rsidRPr="005B7831">
        <w:rPr>
          <w:rFonts w:ascii="Times New Roman" w:hAnsi="Times New Roman"/>
          <w:sz w:val="24"/>
          <w:szCs w:val="24"/>
        </w:rPr>
        <w:t>Principe d’adhésion obligatoire à l’association pour les perso</w:t>
      </w:r>
      <w:r w:rsidR="008E079A">
        <w:rPr>
          <w:rFonts w:ascii="Times New Roman" w:hAnsi="Times New Roman"/>
          <w:sz w:val="24"/>
          <w:szCs w:val="24"/>
        </w:rPr>
        <w:t>nnes souhaitant utiliser la MLC ;</w:t>
      </w:r>
    </w:p>
    <w:p w:rsidR="006626B3" w:rsidRPr="005B7831" w:rsidRDefault="00D04B92" w:rsidP="007A0FEC">
      <w:pPr>
        <w:pStyle w:val="Paragraphedeliste"/>
        <w:spacing w:line="360" w:lineRule="auto"/>
        <w:ind w:left="0"/>
        <w:jc w:val="both"/>
        <w:rPr>
          <w:rFonts w:ascii="Times New Roman" w:hAnsi="Times New Roman"/>
          <w:sz w:val="24"/>
          <w:szCs w:val="24"/>
        </w:rPr>
      </w:pPr>
      <w:r w:rsidRPr="005B7831">
        <w:rPr>
          <w:rFonts w:ascii="Times New Roman" w:hAnsi="Times New Roman"/>
          <w:sz w:val="24"/>
          <w:szCs w:val="24"/>
        </w:rPr>
        <w:t xml:space="preserve">- </w:t>
      </w:r>
      <w:r w:rsidR="006626B3" w:rsidRPr="005B7831">
        <w:rPr>
          <w:rFonts w:ascii="Times New Roman" w:hAnsi="Times New Roman"/>
          <w:sz w:val="24"/>
          <w:szCs w:val="24"/>
        </w:rPr>
        <w:t>Un euro</w:t>
      </w:r>
      <w:r w:rsidR="006764BB" w:rsidRPr="005B7831">
        <w:rPr>
          <w:rFonts w:ascii="Times New Roman" w:hAnsi="Times New Roman"/>
          <w:sz w:val="24"/>
          <w:szCs w:val="24"/>
        </w:rPr>
        <w:t xml:space="preserve"> échangé pour</w:t>
      </w:r>
      <w:r w:rsidR="006626B3" w:rsidRPr="005B7831">
        <w:rPr>
          <w:rFonts w:ascii="Times New Roman" w:hAnsi="Times New Roman"/>
          <w:sz w:val="24"/>
          <w:szCs w:val="24"/>
        </w:rPr>
        <w:t xml:space="preserve"> un </w:t>
      </w:r>
      <w:proofErr w:type="spellStart"/>
      <w:r w:rsidR="006626B3" w:rsidRPr="00A65749">
        <w:rPr>
          <w:rFonts w:ascii="Times New Roman" w:hAnsi="Times New Roman"/>
          <w:i/>
          <w:sz w:val="24"/>
          <w:szCs w:val="24"/>
        </w:rPr>
        <w:t>eusko</w:t>
      </w:r>
      <w:proofErr w:type="spellEnd"/>
      <w:r w:rsidR="006764BB" w:rsidRPr="005B7831">
        <w:rPr>
          <w:rFonts w:ascii="Times New Roman" w:hAnsi="Times New Roman"/>
          <w:sz w:val="24"/>
          <w:szCs w:val="24"/>
        </w:rPr>
        <w:t xml:space="preserve"> </w:t>
      </w:r>
      <w:r w:rsidR="008E079A">
        <w:rPr>
          <w:rFonts w:ascii="Times New Roman" w:hAnsi="Times New Roman"/>
          <w:sz w:val="24"/>
          <w:szCs w:val="24"/>
        </w:rPr>
        <w:t xml:space="preserve">dans </w:t>
      </w:r>
      <w:r w:rsidR="006764BB" w:rsidRPr="005B7831">
        <w:rPr>
          <w:rFonts w:ascii="Times New Roman" w:hAnsi="Times New Roman"/>
          <w:sz w:val="24"/>
          <w:szCs w:val="24"/>
        </w:rPr>
        <w:t xml:space="preserve">les bureaux de change </w:t>
      </w:r>
      <w:r w:rsidR="009944FC">
        <w:rPr>
          <w:rFonts w:ascii="Times New Roman" w:hAnsi="Times New Roman"/>
          <w:sz w:val="24"/>
          <w:szCs w:val="24"/>
        </w:rPr>
        <w:t>répartis</w:t>
      </w:r>
      <w:r w:rsidR="006764BB" w:rsidRPr="005B7831">
        <w:rPr>
          <w:rFonts w:ascii="Times New Roman" w:hAnsi="Times New Roman"/>
          <w:sz w:val="24"/>
          <w:szCs w:val="24"/>
        </w:rPr>
        <w:t xml:space="preserve"> sur le territoire</w:t>
      </w:r>
      <w:r w:rsidR="008E079A">
        <w:rPr>
          <w:rFonts w:ascii="Times New Roman" w:hAnsi="Times New Roman"/>
          <w:sz w:val="24"/>
          <w:szCs w:val="24"/>
        </w:rPr>
        <w:t> ;</w:t>
      </w:r>
    </w:p>
    <w:p w:rsidR="006626B3" w:rsidRPr="005B7831" w:rsidRDefault="006626B3" w:rsidP="007A0FEC">
      <w:pPr>
        <w:pStyle w:val="Paragraphedeliste"/>
        <w:spacing w:line="360" w:lineRule="auto"/>
        <w:ind w:left="0"/>
        <w:jc w:val="both"/>
        <w:rPr>
          <w:rFonts w:ascii="Times New Roman" w:hAnsi="Times New Roman"/>
          <w:sz w:val="24"/>
          <w:szCs w:val="24"/>
        </w:rPr>
      </w:pPr>
      <w:r w:rsidRPr="005B7831">
        <w:rPr>
          <w:rFonts w:ascii="Times New Roman" w:hAnsi="Times New Roman"/>
          <w:sz w:val="24"/>
          <w:szCs w:val="24"/>
        </w:rPr>
        <w:t xml:space="preserve">- </w:t>
      </w:r>
      <w:r w:rsidR="00D04B92" w:rsidRPr="005B7831">
        <w:rPr>
          <w:rFonts w:ascii="Times New Roman" w:hAnsi="Times New Roman"/>
          <w:sz w:val="24"/>
          <w:szCs w:val="24"/>
        </w:rPr>
        <w:t xml:space="preserve">Constitution d’un fonds de réserve sur lequel </w:t>
      </w:r>
      <w:r w:rsidR="008E079A">
        <w:rPr>
          <w:rFonts w:ascii="Times New Roman" w:hAnsi="Times New Roman"/>
          <w:sz w:val="24"/>
          <w:szCs w:val="24"/>
        </w:rPr>
        <w:t>les euros récoltés </w:t>
      </w:r>
      <w:r w:rsidR="00A65749" w:rsidRPr="005B7831">
        <w:rPr>
          <w:rFonts w:ascii="Times New Roman" w:hAnsi="Times New Roman"/>
          <w:sz w:val="24"/>
          <w:szCs w:val="24"/>
        </w:rPr>
        <w:t>so</w:t>
      </w:r>
      <w:r w:rsidR="00A65749">
        <w:rPr>
          <w:rFonts w:ascii="Times New Roman" w:hAnsi="Times New Roman"/>
          <w:sz w:val="24"/>
          <w:szCs w:val="24"/>
        </w:rPr>
        <w:t xml:space="preserve">nt conservés </w:t>
      </w:r>
      <w:r w:rsidR="008E079A">
        <w:rPr>
          <w:rFonts w:ascii="Times New Roman" w:hAnsi="Times New Roman"/>
          <w:sz w:val="24"/>
          <w:szCs w:val="24"/>
        </w:rPr>
        <w:t>;</w:t>
      </w:r>
    </w:p>
    <w:p w:rsidR="000F6D71" w:rsidRPr="005B7831" w:rsidRDefault="00D04B92" w:rsidP="007A0FEC">
      <w:pPr>
        <w:pStyle w:val="Paragraphedeliste"/>
        <w:spacing w:line="360" w:lineRule="auto"/>
        <w:ind w:left="0"/>
        <w:jc w:val="both"/>
        <w:rPr>
          <w:rFonts w:ascii="Times New Roman" w:hAnsi="Times New Roman"/>
          <w:sz w:val="24"/>
          <w:szCs w:val="24"/>
        </w:rPr>
      </w:pPr>
      <w:r w:rsidRPr="005B7831">
        <w:rPr>
          <w:rFonts w:ascii="Times New Roman" w:hAnsi="Times New Roman"/>
          <w:sz w:val="24"/>
          <w:szCs w:val="24"/>
        </w:rPr>
        <w:t>- Possibilité de conversion offerte aux professio</w:t>
      </w:r>
      <w:r w:rsidR="008E079A">
        <w:rPr>
          <w:rFonts w:ascii="Times New Roman" w:hAnsi="Times New Roman"/>
          <w:sz w:val="24"/>
          <w:szCs w:val="24"/>
        </w:rPr>
        <w:t xml:space="preserve">nnels </w:t>
      </w:r>
      <w:r w:rsidR="00A65749">
        <w:rPr>
          <w:rFonts w:ascii="Times New Roman" w:hAnsi="Times New Roman"/>
          <w:sz w:val="24"/>
          <w:szCs w:val="24"/>
        </w:rPr>
        <w:t>uniquement</w:t>
      </w:r>
      <w:r w:rsidR="008E079A">
        <w:rPr>
          <w:rFonts w:ascii="Times New Roman" w:hAnsi="Times New Roman"/>
          <w:sz w:val="24"/>
          <w:szCs w:val="24"/>
        </w:rPr>
        <w:t> ;</w:t>
      </w:r>
    </w:p>
    <w:p w:rsidR="00D04B92" w:rsidRPr="005B7831" w:rsidRDefault="00D04B92" w:rsidP="007A0FEC">
      <w:pPr>
        <w:pStyle w:val="Paragraphedeliste"/>
        <w:spacing w:line="360" w:lineRule="auto"/>
        <w:ind w:left="0"/>
        <w:jc w:val="both"/>
        <w:rPr>
          <w:rFonts w:ascii="Times New Roman" w:hAnsi="Times New Roman"/>
          <w:sz w:val="24"/>
          <w:szCs w:val="24"/>
        </w:rPr>
      </w:pPr>
      <w:r w:rsidRPr="005B7831">
        <w:rPr>
          <w:rFonts w:ascii="Times New Roman" w:hAnsi="Times New Roman"/>
          <w:sz w:val="24"/>
          <w:szCs w:val="24"/>
        </w:rPr>
        <w:t xml:space="preserve">- Procédure d’agrément </w:t>
      </w:r>
      <w:r w:rsidR="006764BB" w:rsidRPr="005B7831">
        <w:rPr>
          <w:rFonts w:ascii="Times New Roman" w:hAnsi="Times New Roman"/>
          <w:sz w:val="24"/>
          <w:szCs w:val="24"/>
        </w:rPr>
        <w:t xml:space="preserve">et d’accompagnement </w:t>
      </w:r>
      <w:r w:rsidRPr="005B7831">
        <w:rPr>
          <w:rFonts w:ascii="Times New Roman" w:hAnsi="Times New Roman"/>
          <w:sz w:val="24"/>
          <w:szCs w:val="24"/>
        </w:rPr>
        <w:t>des prestataires en vue de port</w:t>
      </w:r>
      <w:r w:rsidR="008E079A">
        <w:rPr>
          <w:rFonts w:ascii="Times New Roman" w:hAnsi="Times New Roman"/>
          <w:sz w:val="24"/>
          <w:szCs w:val="24"/>
        </w:rPr>
        <w:t>er les valeurs de l’association ;</w:t>
      </w:r>
    </w:p>
    <w:p w:rsidR="006764BB" w:rsidRPr="005B7831" w:rsidRDefault="006764BB" w:rsidP="007A0FEC">
      <w:pPr>
        <w:pStyle w:val="Paragraphedeliste"/>
        <w:spacing w:line="360" w:lineRule="auto"/>
        <w:ind w:left="0"/>
        <w:jc w:val="both"/>
        <w:rPr>
          <w:rFonts w:ascii="Times New Roman" w:hAnsi="Times New Roman"/>
          <w:sz w:val="24"/>
          <w:szCs w:val="24"/>
        </w:rPr>
      </w:pPr>
      <w:r w:rsidRPr="005B7831">
        <w:rPr>
          <w:rFonts w:ascii="Times New Roman" w:hAnsi="Times New Roman"/>
          <w:sz w:val="24"/>
          <w:szCs w:val="24"/>
        </w:rPr>
        <w:t xml:space="preserve">- Bonus d’émission : </w:t>
      </w:r>
      <w:r w:rsidR="00785333" w:rsidRPr="005B7831">
        <w:rPr>
          <w:rFonts w:ascii="Times New Roman" w:hAnsi="Times New Roman"/>
          <w:sz w:val="24"/>
          <w:szCs w:val="24"/>
        </w:rPr>
        <w:t xml:space="preserve">une des particularités de </w:t>
      </w:r>
      <w:r w:rsidR="00785333" w:rsidRPr="00A65749">
        <w:rPr>
          <w:rFonts w:ascii="Times New Roman" w:hAnsi="Times New Roman"/>
          <w:i/>
          <w:sz w:val="24"/>
          <w:szCs w:val="24"/>
        </w:rPr>
        <w:t>l’</w:t>
      </w:r>
      <w:proofErr w:type="spellStart"/>
      <w:r w:rsidR="00785333" w:rsidRPr="00A65749">
        <w:rPr>
          <w:rFonts w:ascii="Times New Roman" w:hAnsi="Times New Roman"/>
          <w:i/>
          <w:sz w:val="24"/>
          <w:szCs w:val="24"/>
        </w:rPr>
        <w:t>eusko</w:t>
      </w:r>
      <w:proofErr w:type="spellEnd"/>
      <w:r w:rsidR="00785333" w:rsidRPr="005B7831">
        <w:rPr>
          <w:rFonts w:ascii="Times New Roman" w:hAnsi="Times New Roman"/>
          <w:sz w:val="24"/>
          <w:szCs w:val="24"/>
        </w:rPr>
        <w:t xml:space="preserve"> réside dans les partenariats noués avec les associations locales. Les adhérents désignent une association bénéficiaire qui </w:t>
      </w:r>
      <w:r w:rsidR="00A65749">
        <w:rPr>
          <w:rFonts w:ascii="Times New Roman" w:hAnsi="Times New Roman"/>
          <w:sz w:val="24"/>
          <w:szCs w:val="24"/>
        </w:rPr>
        <w:t xml:space="preserve">va recevoir </w:t>
      </w:r>
      <w:r w:rsidR="00785333" w:rsidRPr="005B7831">
        <w:rPr>
          <w:rFonts w:ascii="Times New Roman" w:hAnsi="Times New Roman"/>
          <w:sz w:val="24"/>
          <w:szCs w:val="24"/>
        </w:rPr>
        <w:t>3% des sommes échangé</w:t>
      </w:r>
      <w:r w:rsidR="00915FA2">
        <w:rPr>
          <w:rFonts w:ascii="Times New Roman" w:hAnsi="Times New Roman"/>
          <w:sz w:val="24"/>
          <w:szCs w:val="24"/>
        </w:rPr>
        <w:t>e</w:t>
      </w:r>
      <w:r w:rsidR="00785333" w:rsidRPr="005B7831">
        <w:rPr>
          <w:rFonts w:ascii="Times New Roman" w:hAnsi="Times New Roman"/>
          <w:sz w:val="24"/>
          <w:szCs w:val="24"/>
        </w:rPr>
        <w:t>s par les utilisateurs.</w:t>
      </w:r>
    </w:p>
    <w:p w:rsidR="006614CC" w:rsidRPr="005B7831" w:rsidRDefault="00A65749" w:rsidP="007A0FEC">
      <w:pPr>
        <w:spacing w:line="360" w:lineRule="auto"/>
        <w:jc w:val="both"/>
        <w:rPr>
          <w:rFonts w:ascii="Times New Roman" w:hAnsi="Times New Roman"/>
          <w:sz w:val="24"/>
          <w:szCs w:val="24"/>
        </w:rPr>
      </w:pPr>
      <w:r>
        <w:rPr>
          <w:rFonts w:ascii="Times New Roman" w:hAnsi="Times New Roman"/>
          <w:sz w:val="24"/>
          <w:szCs w:val="24"/>
        </w:rPr>
        <w:t>D</w:t>
      </w:r>
      <w:r w:rsidR="0064242C" w:rsidRPr="005B7831">
        <w:rPr>
          <w:rFonts w:ascii="Times New Roman" w:hAnsi="Times New Roman"/>
          <w:sz w:val="24"/>
          <w:szCs w:val="24"/>
        </w:rPr>
        <w:t>es centaines d</w:t>
      </w:r>
      <w:r>
        <w:rPr>
          <w:rFonts w:ascii="Times New Roman" w:hAnsi="Times New Roman"/>
          <w:sz w:val="24"/>
          <w:szCs w:val="24"/>
        </w:rPr>
        <w:t>’autres</w:t>
      </w:r>
      <w:r w:rsidR="0064242C" w:rsidRPr="005B7831">
        <w:rPr>
          <w:rFonts w:ascii="Times New Roman" w:hAnsi="Times New Roman"/>
          <w:sz w:val="24"/>
          <w:szCs w:val="24"/>
        </w:rPr>
        <w:t xml:space="preserve"> cas concrets de MLC </w:t>
      </w:r>
      <w:r>
        <w:rPr>
          <w:rFonts w:ascii="Times New Roman" w:hAnsi="Times New Roman"/>
          <w:sz w:val="24"/>
          <w:szCs w:val="24"/>
        </w:rPr>
        <w:t xml:space="preserve">auraient pu être présentés, mais nous </w:t>
      </w:r>
      <w:r w:rsidR="0064242C" w:rsidRPr="005B7831">
        <w:rPr>
          <w:rFonts w:ascii="Times New Roman" w:hAnsi="Times New Roman"/>
          <w:sz w:val="24"/>
          <w:szCs w:val="24"/>
        </w:rPr>
        <w:t xml:space="preserve">nous </w:t>
      </w:r>
      <w:r>
        <w:rPr>
          <w:rFonts w:ascii="Times New Roman" w:hAnsi="Times New Roman"/>
          <w:sz w:val="24"/>
          <w:szCs w:val="24"/>
        </w:rPr>
        <w:t>sommes limités</w:t>
      </w:r>
      <w:r w:rsidR="0064242C" w:rsidRPr="005B7831">
        <w:rPr>
          <w:rFonts w:ascii="Times New Roman" w:hAnsi="Times New Roman"/>
          <w:sz w:val="24"/>
          <w:szCs w:val="24"/>
        </w:rPr>
        <w:t xml:space="preserve"> à </w:t>
      </w:r>
      <w:r>
        <w:rPr>
          <w:rFonts w:ascii="Times New Roman" w:hAnsi="Times New Roman"/>
          <w:sz w:val="24"/>
          <w:szCs w:val="24"/>
        </w:rPr>
        <w:t>certains</w:t>
      </w:r>
      <w:r w:rsidR="0064242C" w:rsidRPr="005B7831">
        <w:rPr>
          <w:rFonts w:ascii="Times New Roman" w:hAnsi="Times New Roman"/>
          <w:sz w:val="24"/>
          <w:szCs w:val="24"/>
        </w:rPr>
        <w:t xml:space="preserve"> </w:t>
      </w:r>
      <w:r>
        <w:rPr>
          <w:rFonts w:ascii="Times New Roman" w:hAnsi="Times New Roman"/>
          <w:sz w:val="24"/>
          <w:szCs w:val="24"/>
        </w:rPr>
        <w:t>exemples pour circonscrire notre propos</w:t>
      </w:r>
      <w:r w:rsidR="0064242C" w:rsidRPr="005B7831">
        <w:rPr>
          <w:rFonts w:ascii="Times New Roman" w:hAnsi="Times New Roman"/>
          <w:sz w:val="24"/>
          <w:szCs w:val="24"/>
        </w:rPr>
        <w:t>.</w:t>
      </w:r>
      <w:r w:rsidR="00C25BE3" w:rsidRPr="005B7831">
        <w:rPr>
          <w:rFonts w:ascii="Times New Roman" w:hAnsi="Times New Roman"/>
          <w:sz w:val="24"/>
          <w:szCs w:val="24"/>
        </w:rPr>
        <w:t xml:space="preserve"> </w:t>
      </w:r>
      <w:r w:rsidR="008E2072" w:rsidRPr="005B7831">
        <w:rPr>
          <w:rFonts w:ascii="Times New Roman" w:hAnsi="Times New Roman"/>
          <w:sz w:val="24"/>
          <w:szCs w:val="24"/>
        </w:rPr>
        <w:t>N</w:t>
      </w:r>
      <w:r w:rsidR="0064242C" w:rsidRPr="005B7831">
        <w:rPr>
          <w:rFonts w:ascii="Times New Roman" w:hAnsi="Times New Roman"/>
          <w:sz w:val="24"/>
          <w:szCs w:val="24"/>
        </w:rPr>
        <w:t>ous ne pouvons que constater</w:t>
      </w:r>
      <w:r w:rsidR="006614CC" w:rsidRPr="005B7831">
        <w:rPr>
          <w:rFonts w:ascii="Times New Roman" w:hAnsi="Times New Roman"/>
          <w:sz w:val="24"/>
          <w:szCs w:val="24"/>
        </w:rPr>
        <w:t xml:space="preserve"> </w:t>
      </w:r>
      <w:r w:rsidR="0064242C" w:rsidRPr="005B7831">
        <w:rPr>
          <w:rFonts w:ascii="Times New Roman" w:hAnsi="Times New Roman"/>
          <w:sz w:val="24"/>
          <w:szCs w:val="24"/>
        </w:rPr>
        <w:t xml:space="preserve">les </w:t>
      </w:r>
      <w:r w:rsidR="006614CC" w:rsidRPr="005B7831">
        <w:rPr>
          <w:rFonts w:ascii="Times New Roman" w:hAnsi="Times New Roman"/>
          <w:sz w:val="24"/>
          <w:szCs w:val="24"/>
        </w:rPr>
        <w:t xml:space="preserve">nombreuses initiatives </w:t>
      </w:r>
      <w:r w:rsidR="0064242C" w:rsidRPr="005B7831">
        <w:rPr>
          <w:rFonts w:ascii="Times New Roman" w:hAnsi="Times New Roman"/>
          <w:sz w:val="24"/>
          <w:szCs w:val="24"/>
        </w:rPr>
        <w:t xml:space="preserve">qui </w:t>
      </w:r>
      <w:r w:rsidR="006614CC" w:rsidRPr="005B7831">
        <w:rPr>
          <w:rFonts w:ascii="Times New Roman" w:hAnsi="Times New Roman"/>
          <w:sz w:val="24"/>
          <w:szCs w:val="24"/>
        </w:rPr>
        <w:t xml:space="preserve">ont été rendues possibles grâce à </w:t>
      </w:r>
      <w:r w:rsidR="0064242C" w:rsidRPr="005B7831">
        <w:rPr>
          <w:rFonts w:ascii="Times New Roman" w:hAnsi="Times New Roman"/>
          <w:sz w:val="24"/>
          <w:szCs w:val="24"/>
        </w:rPr>
        <w:t xml:space="preserve">ces </w:t>
      </w:r>
      <w:r w:rsidR="006614CC" w:rsidRPr="005B7831">
        <w:rPr>
          <w:rFonts w:ascii="Times New Roman" w:hAnsi="Times New Roman"/>
          <w:sz w:val="24"/>
          <w:szCs w:val="24"/>
        </w:rPr>
        <w:t>différents syst</w:t>
      </w:r>
      <w:r w:rsidR="00C447A5">
        <w:rPr>
          <w:rFonts w:ascii="Times New Roman" w:hAnsi="Times New Roman"/>
          <w:sz w:val="24"/>
          <w:szCs w:val="24"/>
        </w:rPr>
        <w:t xml:space="preserve">èmes de monnaies coopératives. </w:t>
      </w:r>
      <w:r>
        <w:rPr>
          <w:rFonts w:ascii="Times New Roman" w:hAnsi="Times New Roman"/>
          <w:sz w:val="24"/>
          <w:szCs w:val="24"/>
        </w:rPr>
        <w:t xml:space="preserve">A </w:t>
      </w:r>
      <w:proofErr w:type="spellStart"/>
      <w:r w:rsidR="008E079A">
        <w:rPr>
          <w:rFonts w:ascii="Times New Roman" w:hAnsi="Times New Roman"/>
          <w:sz w:val="24"/>
          <w:szCs w:val="24"/>
        </w:rPr>
        <w:t>Curtiba</w:t>
      </w:r>
      <w:proofErr w:type="spellEnd"/>
      <w:r w:rsidR="008E079A">
        <w:rPr>
          <w:rFonts w:ascii="Times New Roman" w:hAnsi="Times New Roman"/>
          <w:sz w:val="24"/>
          <w:szCs w:val="24"/>
        </w:rPr>
        <w:t xml:space="preserve"> et </w:t>
      </w:r>
      <w:r>
        <w:rPr>
          <w:rFonts w:ascii="Times New Roman" w:hAnsi="Times New Roman"/>
          <w:sz w:val="24"/>
          <w:szCs w:val="24"/>
        </w:rPr>
        <w:t xml:space="preserve">dans </w:t>
      </w:r>
      <w:r w:rsidR="008E079A">
        <w:rPr>
          <w:rFonts w:ascii="Times New Roman" w:hAnsi="Times New Roman"/>
          <w:sz w:val="24"/>
          <w:szCs w:val="24"/>
        </w:rPr>
        <w:t xml:space="preserve">l’Etat du </w:t>
      </w:r>
      <w:proofErr w:type="spellStart"/>
      <w:r w:rsidR="008E079A">
        <w:rPr>
          <w:rFonts w:ascii="Times New Roman" w:hAnsi="Times New Roman"/>
          <w:sz w:val="24"/>
          <w:szCs w:val="24"/>
        </w:rPr>
        <w:t>Paranà</w:t>
      </w:r>
      <w:proofErr w:type="spellEnd"/>
      <w:r w:rsidR="006614CC" w:rsidRPr="005B7831">
        <w:rPr>
          <w:rFonts w:ascii="Times New Roman" w:hAnsi="Times New Roman"/>
          <w:sz w:val="24"/>
          <w:szCs w:val="24"/>
        </w:rPr>
        <w:t xml:space="preserve"> </w:t>
      </w:r>
      <w:r>
        <w:rPr>
          <w:rFonts w:ascii="Times New Roman" w:hAnsi="Times New Roman"/>
          <w:sz w:val="24"/>
          <w:szCs w:val="24"/>
        </w:rPr>
        <w:t xml:space="preserve">au Brésil, se manifestent </w:t>
      </w:r>
      <w:r w:rsidR="0064242C" w:rsidRPr="005B7831">
        <w:rPr>
          <w:rFonts w:ascii="Times New Roman" w:hAnsi="Times New Roman"/>
          <w:sz w:val="24"/>
          <w:szCs w:val="24"/>
        </w:rPr>
        <w:t xml:space="preserve">d’autres très beaux exemples </w:t>
      </w:r>
      <w:r>
        <w:rPr>
          <w:rFonts w:ascii="Times New Roman" w:hAnsi="Times New Roman"/>
          <w:sz w:val="24"/>
          <w:szCs w:val="24"/>
        </w:rPr>
        <w:t>t</w:t>
      </w:r>
      <w:r w:rsidR="00C774AC">
        <w:rPr>
          <w:rFonts w:ascii="Times New Roman" w:hAnsi="Times New Roman"/>
          <w:sz w:val="24"/>
          <w:szCs w:val="24"/>
        </w:rPr>
        <w:t>é</w:t>
      </w:r>
      <w:r>
        <w:rPr>
          <w:rFonts w:ascii="Times New Roman" w:hAnsi="Times New Roman"/>
          <w:sz w:val="24"/>
          <w:szCs w:val="24"/>
        </w:rPr>
        <w:t xml:space="preserve">moignant de </w:t>
      </w:r>
      <w:r w:rsidR="0064242C" w:rsidRPr="005B7831">
        <w:rPr>
          <w:rFonts w:ascii="Times New Roman" w:hAnsi="Times New Roman"/>
          <w:sz w:val="24"/>
          <w:szCs w:val="24"/>
        </w:rPr>
        <w:t xml:space="preserve">l’impact </w:t>
      </w:r>
      <w:r>
        <w:rPr>
          <w:rFonts w:ascii="Times New Roman" w:hAnsi="Times New Roman"/>
          <w:sz w:val="24"/>
          <w:szCs w:val="24"/>
        </w:rPr>
        <w:t xml:space="preserve">des MLC </w:t>
      </w:r>
      <w:r w:rsidR="0064242C" w:rsidRPr="005B7831">
        <w:rPr>
          <w:rFonts w:ascii="Times New Roman" w:hAnsi="Times New Roman"/>
          <w:sz w:val="24"/>
          <w:szCs w:val="24"/>
        </w:rPr>
        <w:t>sur l’économi</w:t>
      </w:r>
      <w:r w:rsidR="009944FC">
        <w:rPr>
          <w:rFonts w:ascii="Times New Roman" w:hAnsi="Times New Roman"/>
          <w:sz w:val="24"/>
          <w:szCs w:val="24"/>
        </w:rPr>
        <w:t>e réelle</w:t>
      </w:r>
      <w:r w:rsidR="009944FC" w:rsidRPr="00C447A5">
        <w:rPr>
          <w:rFonts w:ascii="Times New Roman" w:hAnsi="Times New Roman"/>
          <w:sz w:val="24"/>
          <w:szCs w:val="24"/>
        </w:rPr>
        <w:t xml:space="preserve">. A ce titre, </w:t>
      </w:r>
      <w:r w:rsidR="0064242C" w:rsidRPr="00C447A5">
        <w:rPr>
          <w:rFonts w:ascii="Times New Roman" w:hAnsi="Times New Roman"/>
          <w:sz w:val="24"/>
          <w:szCs w:val="24"/>
        </w:rPr>
        <w:t>elle</w:t>
      </w:r>
      <w:r w:rsidR="006614CC" w:rsidRPr="00C447A5">
        <w:rPr>
          <w:rFonts w:ascii="Times New Roman" w:hAnsi="Times New Roman"/>
          <w:sz w:val="24"/>
          <w:szCs w:val="24"/>
        </w:rPr>
        <w:t xml:space="preserve">s ont reçu en 2010 le premier prix du Programme des Nations Unies pour l’Environnement </w:t>
      </w:r>
      <w:r w:rsidR="00346C72" w:rsidRPr="00C447A5">
        <w:rPr>
          <w:rFonts w:ascii="Times New Roman" w:hAnsi="Times New Roman"/>
          <w:sz w:val="24"/>
          <w:szCs w:val="24"/>
        </w:rPr>
        <w:t xml:space="preserve">(PNUE) et le </w:t>
      </w:r>
      <w:r w:rsidR="00346C72" w:rsidRPr="00C774AC">
        <w:rPr>
          <w:rFonts w:ascii="Times New Roman" w:hAnsi="Times New Roman"/>
          <w:i/>
          <w:sz w:val="24"/>
          <w:szCs w:val="24"/>
        </w:rPr>
        <w:t xml:space="preserve">Global </w:t>
      </w:r>
      <w:proofErr w:type="spellStart"/>
      <w:r w:rsidR="00346C72" w:rsidRPr="00C774AC">
        <w:rPr>
          <w:rFonts w:ascii="Times New Roman" w:hAnsi="Times New Roman"/>
          <w:i/>
          <w:sz w:val="24"/>
          <w:szCs w:val="24"/>
        </w:rPr>
        <w:t>Sustainable</w:t>
      </w:r>
      <w:proofErr w:type="spellEnd"/>
      <w:r w:rsidR="00346C72" w:rsidRPr="00C774AC">
        <w:rPr>
          <w:rFonts w:ascii="Times New Roman" w:hAnsi="Times New Roman"/>
          <w:i/>
          <w:sz w:val="24"/>
          <w:szCs w:val="24"/>
        </w:rPr>
        <w:t xml:space="preserve"> City </w:t>
      </w:r>
      <w:proofErr w:type="spellStart"/>
      <w:r w:rsidR="00346C72" w:rsidRPr="00C774AC">
        <w:rPr>
          <w:rFonts w:ascii="Times New Roman" w:hAnsi="Times New Roman"/>
          <w:i/>
          <w:sz w:val="24"/>
          <w:szCs w:val="24"/>
        </w:rPr>
        <w:t>Award</w:t>
      </w:r>
      <w:proofErr w:type="spellEnd"/>
      <w:r w:rsidR="00346C72" w:rsidRPr="00C447A5">
        <w:rPr>
          <w:rFonts w:ascii="Times New Roman" w:hAnsi="Times New Roman"/>
          <w:sz w:val="24"/>
          <w:szCs w:val="24"/>
        </w:rPr>
        <w:t xml:space="preserve">. Ces prix récompensent les municipalités </w:t>
      </w:r>
      <w:r w:rsidR="00346C72" w:rsidRPr="005B7831">
        <w:rPr>
          <w:rFonts w:ascii="Times New Roman" w:hAnsi="Times New Roman"/>
          <w:sz w:val="24"/>
          <w:szCs w:val="24"/>
        </w:rPr>
        <w:t>qui excellent dans le développement urbain durable.</w:t>
      </w:r>
    </w:p>
    <w:p w:rsidR="00490E14" w:rsidRPr="005A31F8" w:rsidRDefault="00490E14" w:rsidP="007A0FEC">
      <w:pPr>
        <w:pStyle w:val="Titre3"/>
        <w:spacing w:line="360" w:lineRule="auto"/>
        <w:jc w:val="both"/>
        <w:rPr>
          <w:rFonts w:ascii="Times New Roman" w:hAnsi="Times New Roman" w:cs="Times New Roman"/>
          <w:color w:val="auto"/>
          <w:sz w:val="24"/>
          <w:szCs w:val="24"/>
          <w:u w:val="single"/>
        </w:rPr>
      </w:pPr>
      <w:bookmarkStart w:id="41" w:name="_Toc491241514"/>
      <w:r w:rsidRPr="005A31F8">
        <w:rPr>
          <w:rFonts w:ascii="Times New Roman" w:hAnsi="Times New Roman" w:cs="Times New Roman"/>
          <w:color w:val="auto"/>
          <w:sz w:val="24"/>
          <w:szCs w:val="24"/>
          <w:u w:val="single"/>
        </w:rPr>
        <w:t>Section 2 : Les enjeux d’une monnaie locale complémentaire</w:t>
      </w:r>
      <w:bookmarkEnd w:id="41"/>
    </w:p>
    <w:p w:rsidR="003162B3" w:rsidRPr="005B7831" w:rsidRDefault="003162B3" w:rsidP="007A0FEC">
      <w:pPr>
        <w:spacing w:line="360" w:lineRule="auto"/>
        <w:jc w:val="both"/>
        <w:rPr>
          <w:rFonts w:ascii="Times New Roman" w:hAnsi="Times New Roman"/>
          <w:sz w:val="24"/>
          <w:szCs w:val="24"/>
        </w:rPr>
      </w:pPr>
      <w:r w:rsidRPr="005B7831">
        <w:rPr>
          <w:rFonts w:ascii="Times New Roman" w:hAnsi="Times New Roman"/>
          <w:sz w:val="24"/>
          <w:szCs w:val="24"/>
        </w:rPr>
        <w:t>Dans un projet de MLC, l</w:t>
      </w:r>
      <w:r w:rsidR="004F1977">
        <w:rPr>
          <w:rFonts w:ascii="Times New Roman" w:hAnsi="Times New Roman"/>
          <w:sz w:val="24"/>
          <w:szCs w:val="24"/>
        </w:rPr>
        <w:t xml:space="preserve">e principe de neutralité monétaire est remis en cause, la monnaie </w:t>
      </w:r>
      <w:r w:rsidR="00275BE5">
        <w:rPr>
          <w:rFonts w:ascii="Times New Roman" w:hAnsi="Times New Roman"/>
          <w:sz w:val="24"/>
          <w:szCs w:val="24"/>
        </w:rPr>
        <w:t xml:space="preserve">étant </w:t>
      </w:r>
      <w:r w:rsidR="004F1977">
        <w:rPr>
          <w:rFonts w:ascii="Times New Roman" w:hAnsi="Times New Roman"/>
          <w:sz w:val="24"/>
          <w:szCs w:val="24"/>
        </w:rPr>
        <w:t xml:space="preserve">davantage considérée </w:t>
      </w:r>
      <w:r w:rsidR="008E5892">
        <w:rPr>
          <w:rFonts w:ascii="Times New Roman" w:hAnsi="Times New Roman"/>
          <w:sz w:val="24"/>
          <w:szCs w:val="24"/>
        </w:rPr>
        <w:t xml:space="preserve">comme </w:t>
      </w:r>
      <w:r w:rsidRPr="005B7831">
        <w:rPr>
          <w:rFonts w:ascii="Times New Roman" w:hAnsi="Times New Roman"/>
          <w:sz w:val="24"/>
          <w:szCs w:val="24"/>
        </w:rPr>
        <w:t>l’un des fondements de notre société.</w:t>
      </w:r>
      <w:r w:rsidR="00224F15" w:rsidRPr="005B7831">
        <w:rPr>
          <w:rFonts w:ascii="Times New Roman" w:hAnsi="Times New Roman"/>
          <w:sz w:val="24"/>
          <w:szCs w:val="24"/>
        </w:rPr>
        <w:t xml:space="preserve"> </w:t>
      </w:r>
      <w:r w:rsidR="00224F15" w:rsidRPr="005B7831">
        <w:rPr>
          <w:rFonts w:ascii="Times New Roman" w:hAnsi="Times New Roman"/>
          <w:sz w:val="24"/>
          <w:szCs w:val="24"/>
        </w:rPr>
        <w:lastRenderedPageBreak/>
        <w:t xml:space="preserve">Les </w:t>
      </w:r>
      <w:r w:rsidR="002A0BA0">
        <w:rPr>
          <w:rFonts w:ascii="Times New Roman" w:hAnsi="Times New Roman"/>
          <w:sz w:val="24"/>
          <w:szCs w:val="24"/>
        </w:rPr>
        <w:t xml:space="preserve">MLC, </w:t>
      </w:r>
      <w:r w:rsidR="00224F15" w:rsidRPr="005B7831">
        <w:rPr>
          <w:rFonts w:ascii="Times New Roman" w:hAnsi="Times New Roman"/>
          <w:sz w:val="24"/>
          <w:szCs w:val="24"/>
        </w:rPr>
        <w:t>mises</w:t>
      </w:r>
      <w:r w:rsidR="002A0BA0">
        <w:rPr>
          <w:rFonts w:ascii="Times New Roman" w:hAnsi="Times New Roman"/>
          <w:sz w:val="24"/>
          <w:szCs w:val="24"/>
        </w:rPr>
        <w:t xml:space="preserve"> en place partout dans le monde, </w:t>
      </w:r>
      <w:r w:rsidR="00224F15" w:rsidRPr="005B7831">
        <w:rPr>
          <w:rFonts w:ascii="Times New Roman" w:hAnsi="Times New Roman"/>
          <w:sz w:val="24"/>
          <w:szCs w:val="24"/>
        </w:rPr>
        <w:t>se veulent une réponse aux dysfonctionnements du modèle actuel en redonnant à la monnaie sa fonction pr</w:t>
      </w:r>
      <w:r w:rsidR="00A434A8">
        <w:rPr>
          <w:rFonts w:ascii="Times New Roman" w:hAnsi="Times New Roman"/>
          <w:sz w:val="24"/>
          <w:szCs w:val="24"/>
        </w:rPr>
        <w:t>emière</w:t>
      </w:r>
      <w:r w:rsidR="002A0BA0">
        <w:rPr>
          <w:rFonts w:ascii="Times New Roman" w:hAnsi="Times New Roman"/>
          <w:sz w:val="24"/>
          <w:szCs w:val="24"/>
        </w:rPr>
        <w:t xml:space="preserve"> d’échange, </w:t>
      </w:r>
      <w:r w:rsidR="00224F15" w:rsidRPr="005B7831">
        <w:rPr>
          <w:rFonts w:ascii="Times New Roman" w:hAnsi="Times New Roman"/>
          <w:sz w:val="24"/>
          <w:szCs w:val="24"/>
        </w:rPr>
        <w:t>aussi bien économique que social.</w:t>
      </w:r>
    </w:p>
    <w:p w:rsidR="00490E14" w:rsidRPr="005A31F8" w:rsidRDefault="002A68D4" w:rsidP="007A0FEC">
      <w:pPr>
        <w:pStyle w:val="Titre4"/>
        <w:spacing w:line="360" w:lineRule="auto"/>
        <w:jc w:val="both"/>
        <w:rPr>
          <w:rFonts w:ascii="Times New Roman" w:hAnsi="Times New Roman" w:cs="Times New Roman"/>
          <w:i w:val="0"/>
          <w:color w:val="auto"/>
          <w:sz w:val="24"/>
          <w:szCs w:val="24"/>
          <w:u w:val="single"/>
        </w:rPr>
      </w:pPr>
      <w:r w:rsidRPr="005B7831">
        <w:rPr>
          <w:rFonts w:ascii="Times New Roman" w:hAnsi="Times New Roman" w:cs="Times New Roman"/>
          <w:b w:val="0"/>
          <w:i w:val="0"/>
          <w:color w:val="auto"/>
          <w:sz w:val="24"/>
          <w:szCs w:val="24"/>
        </w:rPr>
        <w:tab/>
      </w:r>
      <w:bookmarkStart w:id="42" w:name="_Toc491241515"/>
      <w:r w:rsidR="00490E14" w:rsidRPr="005A31F8">
        <w:rPr>
          <w:rFonts w:ascii="Times New Roman" w:hAnsi="Times New Roman" w:cs="Times New Roman"/>
          <w:i w:val="0"/>
          <w:color w:val="auto"/>
          <w:sz w:val="24"/>
          <w:szCs w:val="24"/>
          <w:u w:val="single"/>
        </w:rPr>
        <w:t>1- Au service du développement de l’économie sociale et solidaire</w:t>
      </w:r>
      <w:bookmarkEnd w:id="42"/>
    </w:p>
    <w:p w:rsidR="009E3477" w:rsidRPr="005B7831" w:rsidRDefault="00A521CB" w:rsidP="007A0FEC">
      <w:pPr>
        <w:spacing w:line="360" w:lineRule="auto"/>
        <w:jc w:val="both"/>
        <w:rPr>
          <w:rFonts w:ascii="Times New Roman" w:hAnsi="Times New Roman"/>
          <w:sz w:val="24"/>
          <w:szCs w:val="24"/>
        </w:rPr>
      </w:pPr>
      <w:r w:rsidRPr="005B7831">
        <w:rPr>
          <w:rFonts w:ascii="Times New Roman" w:hAnsi="Times New Roman"/>
          <w:sz w:val="24"/>
          <w:szCs w:val="24"/>
        </w:rPr>
        <w:t>Les MLC visent une nouvelle</w:t>
      </w:r>
      <w:r w:rsidR="00A0373E">
        <w:rPr>
          <w:rFonts w:ascii="Times New Roman" w:hAnsi="Times New Roman"/>
          <w:sz w:val="24"/>
          <w:szCs w:val="24"/>
        </w:rPr>
        <w:t xml:space="preserve"> forme de croissance économique, </w:t>
      </w:r>
      <w:r w:rsidRPr="005B7831">
        <w:rPr>
          <w:rFonts w:ascii="Times New Roman" w:hAnsi="Times New Roman"/>
          <w:sz w:val="24"/>
          <w:szCs w:val="24"/>
        </w:rPr>
        <w:t>se voulant respectueuse de valeurs sociales et environnementales</w:t>
      </w:r>
      <w:r w:rsidR="00A0373E">
        <w:rPr>
          <w:rFonts w:ascii="Times New Roman" w:hAnsi="Times New Roman"/>
          <w:sz w:val="24"/>
          <w:szCs w:val="24"/>
        </w:rPr>
        <w:t>. E</w:t>
      </w:r>
      <w:r w:rsidR="008E5892">
        <w:rPr>
          <w:rFonts w:ascii="Times New Roman" w:hAnsi="Times New Roman"/>
          <w:sz w:val="24"/>
          <w:szCs w:val="24"/>
        </w:rPr>
        <w:t xml:space="preserve">lles </w:t>
      </w:r>
      <w:r w:rsidR="00A0373E">
        <w:rPr>
          <w:rFonts w:ascii="Times New Roman" w:hAnsi="Times New Roman"/>
          <w:sz w:val="24"/>
          <w:szCs w:val="24"/>
        </w:rPr>
        <w:t xml:space="preserve">sont, </w:t>
      </w:r>
      <w:r w:rsidR="00E64B52">
        <w:rPr>
          <w:rFonts w:ascii="Times New Roman" w:hAnsi="Times New Roman"/>
          <w:sz w:val="24"/>
          <w:szCs w:val="24"/>
        </w:rPr>
        <w:t>à ce titre</w:t>
      </w:r>
      <w:r w:rsidR="00A0373E">
        <w:rPr>
          <w:rFonts w:ascii="Times New Roman" w:hAnsi="Times New Roman"/>
          <w:sz w:val="24"/>
          <w:szCs w:val="24"/>
        </w:rPr>
        <w:t>,</w:t>
      </w:r>
      <w:r w:rsidR="00E64B52">
        <w:rPr>
          <w:rFonts w:ascii="Times New Roman" w:hAnsi="Times New Roman"/>
          <w:sz w:val="24"/>
          <w:szCs w:val="24"/>
        </w:rPr>
        <w:t xml:space="preserve"> étroitement liées </w:t>
      </w:r>
      <w:r w:rsidR="008E5892">
        <w:rPr>
          <w:rFonts w:ascii="Times New Roman" w:hAnsi="Times New Roman"/>
          <w:sz w:val="24"/>
          <w:szCs w:val="24"/>
        </w:rPr>
        <w:t>aux</w:t>
      </w:r>
      <w:r w:rsidR="00E64B52">
        <w:rPr>
          <w:rFonts w:ascii="Times New Roman" w:hAnsi="Times New Roman"/>
          <w:sz w:val="24"/>
          <w:szCs w:val="24"/>
        </w:rPr>
        <w:t xml:space="preserve"> valeurs portées par l’E</w:t>
      </w:r>
      <w:r w:rsidR="00554329">
        <w:rPr>
          <w:rFonts w:ascii="Times New Roman" w:hAnsi="Times New Roman"/>
          <w:sz w:val="24"/>
          <w:szCs w:val="24"/>
        </w:rPr>
        <w:t>SS</w:t>
      </w:r>
      <w:r w:rsidRPr="005B7831">
        <w:rPr>
          <w:rFonts w:ascii="Times New Roman" w:hAnsi="Times New Roman"/>
          <w:sz w:val="24"/>
          <w:szCs w:val="24"/>
        </w:rPr>
        <w:t xml:space="preserve">. </w:t>
      </w:r>
      <w:r w:rsidR="00127B7F" w:rsidRPr="005B7831">
        <w:rPr>
          <w:rFonts w:ascii="Times New Roman" w:hAnsi="Times New Roman"/>
          <w:sz w:val="24"/>
          <w:szCs w:val="24"/>
        </w:rPr>
        <w:t xml:space="preserve">Le sentiment d’appartenance à une communauté est beaucoup plus fort à l’intérieur du réseau dans lequel </w:t>
      </w:r>
      <w:r w:rsidR="00A0373E">
        <w:rPr>
          <w:rFonts w:ascii="Times New Roman" w:hAnsi="Times New Roman"/>
          <w:sz w:val="24"/>
          <w:szCs w:val="24"/>
        </w:rPr>
        <w:t>va circuler</w:t>
      </w:r>
      <w:r w:rsidR="00127B7F" w:rsidRPr="005B7831">
        <w:rPr>
          <w:rFonts w:ascii="Times New Roman" w:hAnsi="Times New Roman"/>
          <w:sz w:val="24"/>
          <w:szCs w:val="24"/>
        </w:rPr>
        <w:t xml:space="preserve"> la MLC.</w:t>
      </w:r>
      <w:r w:rsidR="00B52FA4">
        <w:rPr>
          <w:rFonts w:ascii="Times New Roman" w:hAnsi="Times New Roman"/>
          <w:sz w:val="24"/>
          <w:szCs w:val="24"/>
        </w:rPr>
        <w:t xml:space="preserve"> </w:t>
      </w:r>
      <w:r w:rsidR="00B92765" w:rsidRPr="005B7831">
        <w:rPr>
          <w:rFonts w:ascii="Times New Roman" w:hAnsi="Times New Roman"/>
          <w:sz w:val="24"/>
          <w:szCs w:val="24"/>
        </w:rPr>
        <w:t>Enfin, l</w:t>
      </w:r>
      <w:r w:rsidR="009E3477" w:rsidRPr="005B7831">
        <w:rPr>
          <w:rFonts w:ascii="Times New Roman" w:hAnsi="Times New Roman"/>
          <w:sz w:val="24"/>
          <w:szCs w:val="24"/>
        </w:rPr>
        <w:t>a création d’une</w:t>
      </w:r>
      <w:r w:rsidR="007735A5" w:rsidRPr="005B7831">
        <w:rPr>
          <w:rFonts w:ascii="Times New Roman" w:hAnsi="Times New Roman"/>
          <w:sz w:val="24"/>
          <w:szCs w:val="24"/>
        </w:rPr>
        <w:t xml:space="preserve"> MLC a </w:t>
      </w:r>
      <w:r w:rsidR="00E22CD6" w:rsidRPr="005B7831">
        <w:rPr>
          <w:rFonts w:ascii="Times New Roman" w:hAnsi="Times New Roman"/>
          <w:sz w:val="24"/>
          <w:szCs w:val="24"/>
        </w:rPr>
        <w:t xml:space="preserve">aussi souvent </w:t>
      </w:r>
      <w:r w:rsidR="007735A5" w:rsidRPr="005B7831">
        <w:rPr>
          <w:rFonts w:ascii="Times New Roman" w:hAnsi="Times New Roman"/>
          <w:sz w:val="24"/>
          <w:szCs w:val="24"/>
        </w:rPr>
        <w:t xml:space="preserve">pour objectif premier de </w:t>
      </w:r>
      <w:r w:rsidR="009E3477" w:rsidRPr="005B7831">
        <w:rPr>
          <w:rFonts w:ascii="Times New Roman" w:hAnsi="Times New Roman"/>
          <w:sz w:val="24"/>
          <w:szCs w:val="24"/>
        </w:rPr>
        <w:t xml:space="preserve">transformer </w:t>
      </w:r>
      <w:r w:rsidR="007735A5" w:rsidRPr="005B7831">
        <w:rPr>
          <w:rFonts w:ascii="Times New Roman" w:hAnsi="Times New Roman"/>
          <w:sz w:val="24"/>
          <w:szCs w:val="24"/>
        </w:rPr>
        <w:t>la représentation de l’échange. En souhaitant sortir d’une vision</w:t>
      </w:r>
      <w:r w:rsidR="00A434A8">
        <w:rPr>
          <w:rFonts w:ascii="Times New Roman" w:hAnsi="Times New Roman"/>
          <w:sz w:val="24"/>
          <w:szCs w:val="24"/>
        </w:rPr>
        <w:t xml:space="preserve"> uniquement</w:t>
      </w:r>
      <w:r w:rsidR="007735A5" w:rsidRPr="005B7831">
        <w:rPr>
          <w:rFonts w:ascii="Times New Roman" w:hAnsi="Times New Roman"/>
          <w:sz w:val="24"/>
          <w:szCs w:val="24"/>
        </w:rPr>
        <w:t xml:space="preserve"> individualiste de l’échange, les MLC ont pour ambition de réinsérer au cœur de </w:t>
      </w:r>
      <w:r w:rsidR="00BB1598">
        <w:rPr>
          <w:rFonts w:ascii="Times New Roman" w:hAnsi="Times New Roman"/>
          <w:sz w:val="24"/>
          <w:szCs w:val="24"/>
        </w:rPr>
        <w:t>nos pratiques</w:t>
      </w:r>
      <w:r w:rsidR="00A434A8">
        <w:rPr>
          <w:rFonts w:ascii="Times New Roman" w:hAnsi="Times New Roman"/>
          <w:sz w:val="24"/>
          <w:szCs w:val="24"/>
        </w:rPr>
        <w:t xml:space="preserve"> la coopération, le</w:t>
      </w:r>
      <w:r w:rsidR="007735A5" w:rsidRPr="005B7831">
        <w:rPr>
          <w:rFonts w:ascii="Times New Roman" w:hAnsi="Times New Roman"/>
          <w:sz w:val="24"/>
          <w:szCs w:val="24"/>
        </w:rPr>
        <w:t xml:space="preserve"> partage et </w:t>
      </w:r>
      <w:r w:rsidR="00A434A8">
        <w:rPr>
          <w:rFonts w:ascii="Times New Roman" w:hAnsi="Times New Roman"/>
          <w:sz w:val="24"/>
          <w:szCs w:val="24"/>
        </w:rPr>
        <w:t>la</w:t>
      </w:r>
      <w:r w:rsidR="007735A5" w:rsidRPr="005B7831">
        <w:rPr>
          <w:rFonts w:ascii="Times New Roman" w:hAnsi="Times New Roman"/>
          <w:sz w:val="24"/>
          <w:szCs w:val="24"/>
        </w:rPr>
        <w:t xml:space="preserve"> solidarité.</w:t>
      </w:r>
    </w:p>
    <w:p w:rsidR="00651C8A" w:rsidRPr="00D16EB7" w:rsidRDefault="00127B7F" w:rsidP="007A0FEC">
      <w:pPr>
        <w:pStyle w:val="Titre5"/>
        <w:spacing w:line="360" w:lineRule="auto"/>
        <w:jc w:val="both"/>
        <w:rPr>
          <w:rFonts w:ascii="Times New Roman" w:hAnsi="Times New Roman" w:cs="Times New Roman"/>
          <w:color w:val="auto"/>
          <w:sz w:val="24"/>
          <w:szCs w:val="24"/>
          <w:u w:val="single"/>
        </w:rPr>
      </w:pPr>
      <w:r w:rsidRPr="00951B17">
        <w:rPr>
          <w:rFonts w:ascii="Times New Roman" w:hAnsi="Times New Roman" w:cs="Times New Roman"/>
          <w:color w:val="auto"/>
          <w:sz w:val="24"/>
          <w:szCs w:val="24"/>
        </w:rPr>
        <w:tab/>
      </w:r>
      <w:r w:rsidRPr="00951B17">
        <w:rPr>
          <w:rFonts w:ascii="Times New Roman" w:hAnsi="Times New Roman" w:cs="Times New Roman"/>
          <w:color w:val="auto"/>
          <w:sz w:val="24"/>
          <w:szCs w:val="24"/>
        </w:rPr>
        <w:tab/>
      </w:r>
      <w:bookmarkStart w:id="43" w:name="_Toc491241516"/>
      <w:r w:rsidR="00490E14" w:rsidRPr="00D16EB7">
        <w:rPr>
          <w:rFonts w:ascii="Times New Roman" w:hAnsi="Times New Roman" w:cs="Times New Roman"/>
          <w:color w:val="auto"/>
          <w:sz w:val="24"/>
          <w:szCs w:val="24"/>
          <w:u w:val="single"/>
        </w:rPr>
        <w:t>a- La résilience des territoires</w:t>
      </w:r>
      <w:bookmarkEnd w:id="43"/>
    </w:p>
    <w:p w:rsidR="00651C8A" w:rsidRPr="00592045" w:rsidRDefault="007735A5" w:rsidP="007A0FEC">
      <w:pPr>
        <w:spacing w:line="360" w:lineRule="auto"/>
        <w:jc w:val="both"/>
        <w:rPr>
          <w:rFonts w:ascii="Times New Roman" w:hAnsi="Times New Roman"/>
          <w:sz w:val="24"/>
          <w:szCs w:val="24"/>
        </w:rPr>
      </w:pPr>
      <w:r w:rsidRPr="00592045">
        <w:rPr>
          <w:rFonts w:ascii="Times New Roman" w:hAnsi="Times New Roman"/>
          <w:sz w:val="24"/>
          <w:szCs w:val="24"/>
        </w:rPr>
        <w:t xml:space="preserve">Les MLC </w:t>
      </w:r>
      <w:r w:rsidR="00C419FA" w:rsidRPr="00592045">
        <w:rPr>
          <w:rFonts w:ascii="Times New Roman" w:hAnsi="Times New Roman"/>
          <w:sz w:val="24"/>
          <w:szCs w:val="24"/>
        </w:rPr>
        <w:t>sont</w:t>
      </w:r>
      <w:r w:rsidRPr="00592045">
        <w:rPr>
          <w:rFonts w:ascii="Times New Roman" w:hAnsi="Times New Roman"/>
          <w:sz w:val="24"/>
          <w:szCs w:val="24"/>
        </w:rPr>
        <w:t xml:space="preserve"> des outils contribuant à remettre du lien social et territorial au cœur de l’échange.</w:t>
      </w:r>
      <w:r w:rsidR="00950418" w:rsidRPr="00592045">
        <w:rPr>
          <w:rFonts w:ascii="Times New Roman" w:hAnsi="Times New Roman"/>
          <w:sz w:val="24"/>
          <w:szCs w:val="24"/>
        </w:rPr>
        <w:t xml:space="preserve"> </w:t>
      </w:r>
      <w:r w:rsidR="00C419FA" w:rsidRPr="00592045">
        <w:rPr>
          <w:rFonts w:ascii="Times New Roman" w:hAnsi="Times New Roman"/>
          <w:sz w:val="24"/>
          <w:szCs w:val="24"/>
        </w:rPr>
        <w:t>E</w:t>
      </w:r>
      <w:r w:rsidR="00950418" w:rsidRPr="00592045">
        <w:rPr>
          <w:rFonts w:ascii="Times New Roman" w:hAnsi="Times New Roman"/>
          <w:sz w:val="24"/>
          <w:szCs w:val="24"/>
        </w:rPr>
        <w:t xml:space="preserve">n souhaitant participer à la relocalisation de l’économie, les MLC favorisent une </w:t>
      </w:r>
      <w:r w:rsidR="00C419FA" w:rsidRPr="00592045">
        <w:rPr>
          <w:rFonts w:ascii="Times New Roman" w:hAnsi="Times New Roman"/>
          <w:sz w:val="24"/>
          <w:szCs w:val="24"/>
        </w:rPr>
        <w:t>activité</w:t>
      </w:r>
      <w:r w:rsidR="00950418" w:rsidRPr="00592045">
        <w:rPr>
          <w:rFonts w:ascii="Times New Roman" w:hAnsi="Times New Roman"/>
          <w:sz w:val="24"/>
          <w:szCs w:val="24"/>
        </w:rPr>
        <w:t xml:space="preserve"> de proximité et mettent en avant les circ</w:t>
      </w:r>
      <w:r w:rsidR="00C3213C">
        <w:rPr>
          <w:rFonts w:ascii="Times New Roman" w:hAnsi="Times New Roman"/>
          <w:sz w:val="24"/>
          <w:szCs w:val="24"/>
        </w:rPr>
        <w:t>uits-courts. Les MLC vont</w:t>
      </w:r>
      <w:r w:rsidR="00950418" w:rsidRPr="00592045">
        <w:rPr>
          <w:rFonts w:ascii="Times New Roman" w:hAnsi="Times New Roman"/>
          <w:sz w:val="24"/>
          <w:szCs w:val="24"/>
        </w:rPr>
        <w:t xml:space="preserve"> </w:t>
      </w:r>
      <w:r w:rsidR="00C3213C">
        <w:rPr>
          <w:rFonts w:ascii="Times New Roman" w:hAnsi="Times New Roman"/>
          <w:sz w:val="24"/>
          <w:szCs w:val="24"/>
        </w:rPr>
        <w:t>ainsi chercher</w:t>
      </w:r>
      <w:r w:rsidR="00C3213C" w:rsidRPr="00592045">
        <w:rPr>
          <w:rFonts w:ascii="Times New Roman" w:hAnsi="Times New Roman"/>
          <w:sz w:val="24"/>
          <w:szCs w:val="24"/>
        </w:rPr>
        <w:t xml:space="preserve"> </w:t>
      </w:r>
      <w:r w:rsidR="00C3213C">
        <w:rPr>
          <w:rFonts w:ascii="Times New Roman" w:hAnsi="Times New Roman"/>
          <w:sz w:val="24"/>
          <w:szCs w:val="24"/>
        </w:rPr>
        <w:t xml:space="preserve">à intégrer, </w:t>
      </w:r>
      <w:r w:rsidR="00C3213C" w:rsidRPr="00592045">
        <w:rPr>
          <w:rFonts w:ascii="Times New Roman" w:hAnsi="Times New Roman"/>
          <w:sz w:val="24"/>
          <w:szCs w:val="24"/>
        </w:rPr>
        <w:t>dans un circuit dédié</w:t>
      </w:r>
      <w:r w:rsidR="00C3213C">
        <w:rPr>
          <w:rFonts w:ascii="Times New Roman" w:hAnsi="Times New Roman"/>
          <w:sz w:val="24"/>
          <w:szCs w:val="24"/>
        </w:rPr>
        <w:t xml:space="preserve">, </w:t>
      </w:r>
      <w:r w:rsidR="00950418" w:rsidRPr="00592045">
        <w:rPr>
          <w:rFonts w:ascii="Times New Roman" w:hAnsi="Times New Roman"/>
          <w:sz w:val="24"/>
          <w:szCs w:val="24"/>
        </w:rPr>
        <w:t xml:space="preserve">les producteurs locaux et les demandeurs. </w:t>
      </w:r>
      <w:r w:rsidR="00684346" w:rsidRPr="00592045">
        <w:rPr>
          <w:rFonts w:ascii="Times New Roman" w:hAnsi="Times New Roman"/>
          <w:sz w:val="24"/>
          <w:szCs w:val="24"/>
        </w:rPr>
        <w:t xml:space="preserve">Cette mise en réseau </w:t>
      </w:r>
      <w:r w:rsidR="00C3213C">
        <w:rPr>
          <w:rFonts w:ascii="Times New Roman" w:hAnsi="Times New Roman"/>
          <w:sz w:val="24"/>
          <w:szCs w:val="24"/>
        </w:rPr>
        <w:t>a</w:t>
      </w:r>
      <w:r w:rsidR="00684346" w:rsidRPr="00592045">
        <w:rPr>
          <w:rFonts w:ascii="Times New Roman" w:hAnsi="Times New Roman"/>
          <w:sz w:val="24"/>
          <w:szCs w:val="24"/>
        </w:rPr>
        <w:t xml:space="preserve"> pour effet de créer une communauté solidaire </w:t>
      </w:r>
      <w:r w:rsidR="00D34A1B">
        <w:rPr>
          <w:rFonts w:ascii="Times New Roman" w:hAnsi="Times New Roman"/>
          <w:sz w:val="24"/>
          <w:szCs w:val="24"/>
        </w:rPr>
        <w:t>basée sur</w:t>
      </w:r>
      <w:r w:rsidR="00684346" w:rsidRPr="00592045">
        <w:rPr>
          <w:rFonts w:ascii="Times New Roman" w:hAnsi="Times New Roman"/>
          <w:sz w:val="24"/>
          <w:szCs w:val="24"/>
        </w:rPr>
        <w:t xml:space="preserve"> des principes </w:t>
      </w:r>
      <w:r w:rsidR="00D34A1B">
        <w:rPr>
          <w:rFonts w:ascii="Times New Roman" w:hAnsi="Times New Roman"/>
          <w:sz w:val="24"/>
          <w:szCs w:val="24"/>
        </w:rPr>
        <w:t>coopératifs</w:t>
      </w:r>
      <w:r w:rsidR="00684346" w:rsidRPr="00592045">
        <w:rPr>
          <w:rFonts w:ascii="Times New Roman" w:hAnsi="Times New Roman"/>
          <w:sz w:val="24"/>
          <w:szCs w:val="24"/>
        </w:rPr>
        <w:t xml:space="preserve">. </w:t>
      </w:r>
      <w:r w:rsidR="00C3213C">
        <w:rPr>
          <w:rFonts w:ascii="Times New Roman" w:hAnsi="Times New Roman"/>
          <w:sz w:val="24"/>
          <w:szCs w:val="24"/>
        </w:rPr>
        <w:t xml:space="preserve">Afin </w:t>
      </w:r>
      <w:r w:rsidR="00651C8A" w:rsidRPr="00592045">
        <w:rPr>
          <w:rFonts w:ascii="Times New Roman" w:hAnsi="Times New Roman"/>
          <w:sz w:val="24"/>
          <w:szCs w:val="24"/>
        </w:rPr>
        <w:t xml:space="preserve">d’évaluer le rôle économique des entreprises indépendantes de Chicago, </w:t>
      </w:r>
      <w:r w:rsidR="00C3213C">
        <w:rPr>
          <w:rFonts w:ascii="Times New Roman" w:hAnsi="Times New Roman"/>
          <w:sz w:val="24"/>
          <w:szCs w:val="24"/>
        </w:rPr>
        <w:t xml:space="preserve">une étude </w:t>
      </w:r>
      <w:r w:rsidR="00651C8A" w:rsidRPr="00592045">
        <w:rPr>
          <w:rFonts w:ascii="Times New Roman" w:hAnsi="Times New Roman"/>
          <w:sz w:val="24"/>
          <w:szCs w:val="24"/>
        </w:rPr>
        <w:t xml:space="preserve">a mis en exergue que pour chaque tranche de </w:t>
      </w:r>
      <w:r w:rsidR="00465118">
        <w:rPr>
          <w:rFonts w:ascii="Times New Roman" w:hAnsi="Times New Roman"/>
          <w:sz w:val="24"/>
          <w:szCs w:val="24"/>
        </w:rPr>
        <w:t>100 dollars dépensés</w:t>
      </w:r>
      <w:r w:rsidR="00651C8A" w:rsidRPr="00592045">
        <w:rPr>
          <w:rFonts w:ascii="Times New Roman" w:hAnsi="Times New Roman"/>
          <w:sz w:val="24"/>
          <w:szCs w:val="24"/>
        </w:rPr>
        <w:t xml:space="preserve"> dans une boutique locale, </w:t>
      </w:r>
      <w:r w:rsidR="00465118">
        <w:rPr>
          <w:rFonts w:ascii="Times New Roman" w:hAnsi="Times New Roman"/>
          <w:sz w:val="24"/>
          <w:szCs w:val="24"/>
        </w:rPr>
        <w:t>68</w:t>
      </w:r>
      <w:r w:rsidR="00C3213C">
        <w:rPr>
          <w:rFonts w:ascii="Times New Roman" w:hAnsi="Times New Roman"/>
          <w:sz w:val="24"/>
          <w:szCs w:val="24"/>
        </w:rPr>
        <w:t xml:space="preserve"> dollars restent</w:t>
      </w:r>
      <w:r w:rsidR="00651C8A" w:rsidRPr="00592045">
        <w:rPr>
          <w:rFonts w:ascii="Times New Roman" w:hAnsi="Times New Roman"/>
          <w:sz w:val="24"/>
          <w:szCs w:val="24"/>
        </w:rPr>
        <w:t xml:space="preserve"> dans l’économie de la ville. A l’inverse, le</w:t>
      </w:r>
      <w:r w:rsidR="00C663C7" w:rsidRPr="00592045">
        <w:rPr>
          <w:rFonts w:ascii="Times New Roman" w:hAnsi="Times New Roman"/>
          <w:sz w:val="24"/>
          <w:szCs w:val="24"/>
        </w:rPr>
        <w:t>s</w:t>
      </w:r>
      <w:r w:rsidR="00D34A1B">
        <w:rPr>
          <w:rFonts w:ascii="Times New Roman" w:hAnsi="Times New Roman"/>
          <w:sz w:val="24"/>
          <w:szCs w:val="24"/>
        </w:rPr>
        <w:t xml:space="preserve"> </w:t>
      </w:r>
      <w:r w:rsidR="00C663C7" w:rsidRPr="00592045">
        <w:rPr>
          <w:rFonts w:ascii="Times New Roman" w:hAnsi="Times New Roman"/>
          <w:sz w:val="24"/>
          <w:szCs w:val="24"/>
        </w:rPr>
        <w:t xml:space="preserve">mêmes </w:t>
      </w:r>
      <w:r w:rsidR="00465118">
        <w:rPr>
          <w:rFonts w:ascii="Times New Roman" w:hAnsi="Times New Roman"/>
          <w:sz w:val="24"/>
          <w:szCs w:val="24"/>
        </w:rPr>
        <w:t>100</w:t>
      </w:r>
      <w:r w:rsidR="00C663C7" w:rsidRPr="00592045">
        <w:rPr>
          <w:rFonts w:ascii="Times New Roman" w:hAnsi="Times New Roman"/>
          <w:sz w:val="24"/>
          <w:szCs w:val="24"/>
        </w:rPr>
        <w:t xml:space="preserve"> </w:t>
      </w:r>
      <w:r w:rsidR="00C3213C">
        <w:rPr>
          <w:rFonts w:ascii="Times New Roman" w:hAnsi="Times New Roman"/>
          <w:sz w:val="24"/>
          <w:szCs w:val="24"/>
        </w:rPr>
        <w:t xml:space="preserve">dollars </w:t>
      </w:r>
      <w:r w:rsidR="00C663C7" w:rsidRPr="00592045">
        <w:rPr>
          <w:rFonts w:ascii="Times New Roman" w:hAnsi="Times New Roman"/>
          <w:sz w:val="24"/>
          <w:szCs w:val="24"/>
        </w:rPr>
        <w:t>dépensés</w:t>
      </w:r>
      <w:r w:rsidR="00651C8A" w:rsidRPr="00592045">
        <w:rPr>
          <w:rFonts w:ascii="Times New Roman" w:hAnsi="Times New Roman"/>
          <w:sz w:val="24"/>
          <w:szCs w:val="24"/>
        </w:rPr>
        <w:t xml:space="preserve"> dans une chaîne de magasins, ne </w:t>
      </w:r>
      <w:r w:rsidR="007D16A8">
        <w:rPr>
          <w:rFonts w:ascii="Times New Roman" w:hAnsi="Times New Roman"/>
          <w:sz w:val="24"/>
          <w:szCs w:val="24"/>
        </w:rPr>
        <w:t xml:space="preserve">lui </w:t>
      </w:r>
      <w:r w:rsidR="00651C8A" w:rsidRPr="00592045">
        <w:rPr>
          <w:rFonts w:ascii="Times New Roman" w:hAnsi="Times New Roman"/>
          <w:sz w:val="24"/>
          <w:szCs w:val="24"/>
        </w:rPr>
        <w:t xml:space="preserve">laissent que </w:t>
      </w:r>
      <w:r w:rsidR="00465118">
        <w:rPr>
          <w:rFonts w:ascii="Times New Roman" w:hAnsi="Times New Roman"/>
          <w:sz w:val="24"/>
          <w:szCs w:val="24"/>
        </w:rPr>
        <w:t>43</w:t>
      </w:r>
      <w:r w:rsidR="00651C8A" w:rsidRPr="00592045">
        <w:rPr>
          <w:rFonts w:ascii="Times New Roman" w:hAnsi="Times New Roman"/>
          <w:sz w:val="24"/>
          <w:szCs w:val="24"/>
        </w:rPr>
        <w:t xml:space="preserve"> dollars</w:t>
      </w:r>
      <w:r w:rsidR="00134145" w:rsidRPr="00592045">
        <w:rPr>
          <w:rStyle w:val="Appelnotedebasdep"/>
          <w:rFonts w:ascii="Times New Roman" w:hAnsi="Times New Roman"/>
          <w:sz w:val="24"/>
          <w:szCs w:val="24"/>
        </w:rPr>
        <w:footnoteReference w:id="55"/>
      </w:r>
      <w:r w:rsidR="00651C8A" w:rsidRPr="00592045">
        <w:rPr>
          <w:rFonts w:ascii="Times New Roman" w:hAnsi="Times New Roman"/>
          <w:sz w:val="24"/>
          <w:szCs w:val="24"/>
        </w:rPr>
        <w:t>.</w:t>
      </w:r>
    </w:p>
    <w:p w:rsidR="00127B7F" w:rsidRPr="00592045" w:rsidRDefault="00950418" w:rsidP="007A0FEC">
      <w:pPr>
        <w:spacing w:line="360" w:lineRule="auto"/>
        <w:jc w:val="both"/>
        <w:rPr>
          <w:rFonts w:ascii="Times New Roman" w:hAnsi="Times New Roman"/>
          <w:sz w:val="24"/>
          <w:szCs w:val="24"/>
        </w:rPr>
      </w:pPr>
      <w:r w:rsidRPr="00592045">
        <w:rPr>
          <w:rFonts w:ascii="Times New Roman" w:hAnsi="Times New Roman"/>
          <w:sz w:val="24"/>
          <w:szCs w:val="24"/>
        </w:rPr>
        <w:t>Néanmoins, l’objectif d’une MLC n’</w:t>
      </w:r>
      <w:r w:rsidR="000509CE">
        <w:rPr>
          <w:rFonts w:ascii="Times New Roman" w:hAnsi="Times New Roman"/>
          <w:sz w:val="24"/>
          <w:szCs w:val="24"/>
        </w:rPr>
        <w:t>étant</w:t>
      </w:r>
      <w:r w:rsidRPr="00592045">
        <w:rPr>
          <w:rFonts w:ascii="Times New Roman" w:hAnsi="Times New Roman"/>
          <w:sz w:val="24"/>
          <w:szCs w:val="24"/>
        </w:rPr>
        <w:t xml:space="preserve"> pas </w:t>
      </w:r>
      <w:r w:rsidR="000509CE">
        <w:rPr>
          <w:rFonts w:ascii="Times New Roman" w:hAnsi="Times New Roman"/>
          <w:sz w:val="24"/>
          <w:szCs w:val="24"/>
        </w:rPr>
        <w:t>de voir son</w:t>
      </w:r>
      <w:r w:rsidRPr="00592045">
        <w:rPr>
          <w:rFonts w:ascii="Times New Roman" w:hAnsi="Times New Roman"/>
          <w:sz w:val="24"/>
          <w:szCs w:val="24"/>
        </w:rPr>
        <w:t xml:space="preserve"> territoire </w:t>
      </w:r>
      <w:r w:rsidR="0098524B">
        <w:rPr>
          <w:rFonts w:ascii="Times New Roman" w:hAnsi="Times New Roman"/>
          <w:sz w:val="24"/>
          <w:szCs w:val="24"/>
        </w:rPr>
        <w:t>demeurer</w:t>
      </w:r>
      <w:r w:rsidR="00C419FA" w:rsidRPr="00592045">
        <w:rPr>
          <w:rFonts w:ascii="Times New Roman" w:hAnsi="Times New Roman"/>
          <w:sz w:val="24"/>
          <w:szCs w:val="24"/>
        </w:rPr>
        <w:t xml:space="preserve"> </w:t>
      </w:r>
      <w:r w:rsidRPr="00592045">
        <w:rPr>
          <w:rFonts w:ascii="Times New Roman" w:hAnsi="Times New Roman"/>
          <w:sz w:val="24"/>
          <w:szCs w:val="24"/>
        </w:rPr>
        <w:t xml:space="preserve">en autarcie, la relocalisation d’une économie ne </w:t>
      </w:r>
      <w:r w:rsidR="000A3938" w:rsidRPr="00592045">
        <w:rPr>
          <w:rFonts w:ascii="Times New Roman" w:hAnsi="Times New Roman"/>
          <w:sz w:val="24"/>
          <w:szCs w:val="24"/>
        </w:rPr>
        <w:t>saurait être</w:t>
      </w:r>
      <w:r w:rsidRPr="00592045">
        <w:rPr>
          <w:rFonts w:ascii="Times New Roman" w:hAnsi="Times New Roman"/>
          <w:sz w:val="24"/>
          <w:szCs w:val="24"/>
        </w:rPr>
        <w:t xml:space="preserve"> globale</w:t>
      </w:r>
      <w:r w:rsidR="00C419FA" w:rsidRPr="00592045">
        <w:rPr>
          <w:rFonts w:ascii="Times New Roman" w:hAnsi="Times New Roman"/>
          <w:sz w:val="24"/>
          <w:szCs w:val="24"/>
        </w:rPr>
        <w:t xml:space="preserve"> (phéno</w:t>
      </w:r>
      <w:r w:rsidR="00C217DA">
        <w:rPr>
          <w:rFonts w:ascii="Times New Roman" w:hAnsi="Times New Roman"/>
          <w:sz w:val="24"/>
          <w:szCs w:val="24"/>
        </w:rPr>
        <w:t xml:space="preserve">mène de spécialisation, terroir, </w:t>
      </w:r>
      <w:r w:rsidR="00C419FA" w:rsidRPr="00592045">
        <w:rPr>
          <w:rFonts w:ascii="Times New Roman" w:hAnsi="Times New Roman"/>
          <w:sz w:val="24"/>
          <w:szCs w:val="24"/>
        </w:rPr>
        <w:t>etc</w:t>
      </w:r>
      <w:r w:rsidR="00381925">
        <w:rPr>
          <w:rFonts w:ascii="Times New Roman" w:hAnsi="Times New Roman"/>
          <w:sz w:val="24"/>
          <w:szCs w:val="24"/>
        </w:rPr>
        <w:t>.</w:t>
      </w:r>
      <w:r w:rsidR="00C419FA" w:rsidRPr="00592045">
        <w:rPr>
          <w:rFonts w:ascii="Times New Roman" w:hAnsi="Times New Roman"/>
          <w:sz w:val="24"/>
          <w:szCs w:val="24"/>
        </w:rPr>
        <w:t>)</w:t>
      </w:r>
      <w:r w:rsidRPr="00592045">
        <w:rPr>
          <w:rFonts w:ascii="Times New Roman" w:hAnsi="Times New Roman"/>
          <w:sz w:val="24"/>
          <w:szCs w:val="24"/>
        </w:rPr>
        <w:t xml:space="preserve">. La MLC </w:t>
      </w:r>
      <w:r w:rsidR="0000381F">
        <w:rPr>
          <w:rFonts w:ascii="Times New Roman" w:hAnsi="Times New Roman"/>
          <w:sz w:val="24"/>
          <w:szCs w:val="24"/>
        </w:rPr>
        <w:t xml:space="preserve">a </w:t>
      </w:r>
      <w:r w:rsidR="00575307" w:rsidRPr="00592045">
        <w:rPr>
          <w:rFonts w:ascii="Times New Roman" w:hAnsi="Times New Roman"/>
          <w:sz w:val="24"/>
          <w:szCs w:val="24"/>
        </w:rPr>
        <w:t xml:space="preserve"> </w:t>
      </w:r>
      <w:r w:rsidR="00C419FA" w:rsidRPr="00592045">
        <w:rPr>
          <w:rFonts w:ascii="Times New Roman" w:hAnsi="Times New Roman"/>
          <w:sz w:val="24"/>
          <w:szCs w:val="24"/>
        </w:rPr>
        <w:t>en revanche</w:t>
      </w:r>
      <w:r w:rsidR="00575307" w:rsidRPr="00592045">
        <w:rPr>
          <w:rFonts w:ascii="Times New Roman" w:hAnsi="Times New Roman"/>
          <w:sz w:val="24"/>
          <w:szCs w:val="24"/>
        </w:rPr>
        <w:t xml:space="preserve"> pour ambition que l’économie de p</w:t>
      </w:r>
      <w:r w:rsidR="00C419FA" w:rsidRPr="00592045">
        <w:rPr>
          <w:rFonts w:ascii="Times New Roman" w:hAnsi="Times New Roman"/>
          <w:sz w:val="24"/>
          <w:szCs w:val="24"/>
        </w:rPr>
        <w:t xml:space="preserve">roximité soit mieux représentée, </w:t>
      </w:r>
      <w:r w:rsidR="00C663C7" w:rsidRPr="00592045">
        <w:rPr>
          <w:rFonts w:ascii="Times New Roman" w:hAnsi="Times New Roman"/>
          <w:sz w:val="24"/>
          <w:szCs w:val="24"/>
        </w:rPr>
        <w:t>que le travail des producteurs locaux puisse</w:t>
      </w:r>
      <w:r w:rsidR="00575307" w:rsidRPr="00592045">
        <w:rPr>
          <w:rFonts w:ascii="Times New Roman" w:hAnsi="Times New Roman"/>
          <w:sz w:val="24"/>
          <w:szCs w:val="24"/>
        </w:rPr>
        <w:t xml:space="preserve"> </w:t>
      </w:r>
      <w:r w:rsidR="00C663C7" w:rsidRPr="00592045">
        <w:rPr>
          <w:rFonts w:ascii="Times New Roman" w:hAnsi="Times New Roman"/>
          <w:sz w:val="24"/>
          <w:szCs w:val="24"/>
        </w:rPr>
        <w:t>être revalorisé.</w:t>
      </w:r>
    </w:p>
    <w:p w:rsidR="00E6718B" w:rsidRPr="00592045" w:rsidRDefault="00E6718B" w:rsidP="007A0FEC">
      <w:pPr>
        <w:spacing w:line="360" w:lineRule="auto"/>
        <w:jc w:val="both"/>
        <w:rPr>
          <w:rFonts w:ascii="Times New Roman" w:hAnsi="Times New Roman"/>
          <w:sz w:val="24"/>
          <w:szCs w:val="24"/>
        </w:rPr>
      </w:pPr>
      <w:r w:rsidRPr="00592045">
        <w:rPr>
          <w:rFonts w:ascii="Times New Roman" w:hAnsi="Times New Roman"/>
          <w:sz w:val="24"/>
          <w:szCs w:val="24"/>
        </w:rPr>
        <w:t>La forte implicati</w:t>
      </w:r>
      <w:r w:rsidR="003F4354" w:rsidRPr="00592045">
        <w:rPr>
          <w:rFonts w:ascii="Times New Roman" w:hAnsi="Times New Roman"/>
          <w:sz w:val="24"/>
          <w:szCs w:val="24"/>
        </w:rPr>
        <w:t xml:space="preserve">on des membres de la communauté, </w:t>
      </w:r>
      <w:r w:rsidRPr="00592045">
        <w:rPr>
          <w:rFonts w:ascii="Times New Roman" w:hAnsi="Times New Roman"/>
          <w:sz w:val="24"/>
          <w:szCs w:val="24"/>
        </w:rPr>
        <w:t xml:space="preserve">à travers des pratiques </w:t>
      </w:r>
      <w:r w:rsidR="003F4354" w:rsidRPr="00592045">
        <w:rPr>
          <w:rFonts w:ascii="Times New Roman" w:hAnsi="Times New Roman"/>
          <w:sz w:val="24"/>
          <w:szCs w:val="24"/>
        </w:rPr>
        <w:t xml:space="preserve">démocratiques et participatives, </w:t>
      </w:r>
      <w:r w:rsidR="000509CE">
        <w:rPr>
          <w:rFonts w:ascii="Times New Roman" w:hAnsi="Times New Roman"/>
          <w:sz w:val="24"/>
          <w:szCs w:val="24"/>
        </w:rPr>
        <w:t xml:space="preserve">représentatives là encore des valeurs incarnées </w:t>
      </w:r>
      <w:r w:rsidR="000509CE">
        <w:rPr>
          <w:rFonts w:ascii="Times New Roman" w:hAnsi="Times New Roman"/>
          <w:sz w:val="24"/>
          <w:szCs w:val="24"/>
        </w:rPr>
        <w:lastRenderedPageBreak/>
        <w:t>par l’ES</w:t>
      </w:r>
      <w:r w:rsidR="0098524B">
        <w:rPr>
          <w:rFonts w:ascii="Times New Roman" w:hAnsi="Times New Roman"/>
          <w:sz w:val="24"/>
          <w:szCs w:val="24"/>
        </w:rPr>
        <w:t>S</w:t>
      </w:r>
      <w:r w:rsidR="000509CE">
        <w:rPr>
          <w:rFonts w:ascii="Times New Roman" w:hAnsi="Times New Roman"/>
          <w:sz w:val="24"/>
          <w:szCs w:val="24"/>
        </w:rPr>
        <w:t xml:space="preserve">, </w:t>
      </w:r>
      <w:r w:rsidRPr="00592045">
        <w:rPr>
          <w:rFonts w:ascii="Times New Roman" w:hAnsi="Times New Roman"/>
          <w:sz w:val="24"/>
          <w:szCs w:val="24"/>
        </w:rPr>
        <w:t>renforce le sentiment de citoyenneté des membres et participe au sentiment d’appropriation du territoire.</w:t>
      </w:r>
    </w:p>
    <w:p w:rsidR="00327C63" w:rsidRPr="00583A01" w:rsidRDefault="00A137BB" w:rsidP="00583A01">
      <w:pPr>
        <w:pStyle w:val="Paragraphedeliste"/>
        <w:spacing w:line="360" w:lineRule="auto"/>
        <w:ind w:left="0"/>
        <w:jc w:val="both"/>
        <w:rPr>
          <w:rFonts w:ascii="Times New Roman" w:hAnsi="Times New Roman"/>
          <w:sz w:val="24"/>
          <w:szCs w:val="24"/>
        </w:rPr>
      </w:pPr>
      <w:r w:rsidRPr="00583A01">
        <w:rPr>
          <w:rFonts w:ascii="Times New Roman" w:hAnsi="Times New Roman"/>
          <w:sz w:val="24"/>
          <w:szCs w:val="24"/>
        </w:rPr>
        <w:t>Enfin</w:t>
      </w:r>
      <w:r w:rsidR="0000381F" w:rsidRPr="00583A01">
        <w:rPr>
          <w:rFonts w:ascii="Times New Roman" w:hAnsi="Times New Roman"/>
          <w:sz w:val="24"/>
          <w:szCs w:val="24"/>
        </w:rPr>
        <w:t xml:space="preserve">, l’utilisation d’une MLC, </w:t>
      </w:r>
      <w:r w:rsidRPr="00583A01">
        <w:rPr>
          <w:rFonts w:ascii="Times New Roman" w:hAnsi="Times New Roman"/>
          <w:sz w:val="24"/>
          <w:szCs w:val="24"/>
        </w:rPr>
        <w:t xml:space="preserve">au sein d’un </w:t>
      </w:r>
      <w:r w:rsidR="007D68A6" w:rsidRPr="00583A01">
        <w:rPr>
          <w:rFonts w:ascii="Times New Roman" w:hAnsi="Times New Roman"/>
          <w:sz w:val="24"/>
          <w:szCs w:val="24"/>
        </w:rPr>
        <w:t xml:space="preserve">périmètre nécessairement défini, </w:t>
      </w:r>
      <w:r w:rsidRPr="00583A01">
        <w:rPr>
          <w:rFonts w:ascii="Times New Roman" w:hAnsi="Times New Roman"/>
          <w:sz w:val="24"/>
          <w:szCs w:val="24"/>
        </w:rPr>
        <w:t xml:space="preserve">réduit la dépendance d’un territoire vis-à-vis d’approvisionnements lointains </w:t>
      </w:r>
      <w:r w:rsidR="003F4354" w:rsidRPr="00583A01">
        <w:rPr>
          <w:rFonts w:ascii="Times New Roman" w:hAnsi="Times New Roman"/>
          <w:sz w:val="24"/>
          <w:szCs w:val="24"/>
        </w:rPr>
        <w:t xml:space="preserve">et favorise </w:t>
      </w:r>
      <w:r w:rsidRPr="00583A01">
        <w:rPr>
          <w:rFonts w:ascii="Times New Roman" w:hAnsi="Times New Roman"/>
          <w:sz w:val="24"/>
          <w:szCs w:val="24"/>
        </w:rPr>
        <w:t xml:space="preserve">le dynamisme </w:t>
      </w:r>
      <w:r w:rsidR="00AF4E62" w:rsidRPr="00583A01">
        <w:rPr>
          <w:rFonts w:ascii="Times New Roman" w:hAnsi="Times New Roman"/>
          <w:sz w:val="24"/>
          <w:szCs w:val="24"/>
        </w:rPr>
        <w:t>et la création d’</w:t>
      </w:r>
      <w:r w:rsidRPr="00583A01">
        <w:rPr>
          <w:rFonts w:ascii="Times New Roman" w:hAnsi="Times New Roman"/>
          <w:sz w:val="24"/>
          <w:szCs w:val="24"/>
        </w:rPr>
        <w:t xml:space="preserve">échanges locaux. </w:t>
      </w:r>
      <w:r w:rsidR="0000381F" w:rsidRPr="00583A01">
        <w:rPr>
          <w:rFonts w:ascii="Times New Roman" w:hAnsi="Times New Roman"/>
          <w:sz w:val="24"/>
          <w:szCs w:val="24"/>
        </w:rPr>
        <w:t xml:space="preserve">Cette dynamique est </w:t>
      </w:r>
      <w:r w:rsidR="00AF4E62" w:rsidRPr="00583A01">
        <w:rPr>
          <w:rFonts w:ascii="Times New Roman" w:hAnsi="Times New Roman"/>
          <w:sz w:val="24"/>
          <w:szCs w:val="24"/>
        </w:rPr>
        <w:t>renforcée par :</w:t>
      </w:r>
    </w:p>
    <w:p w:rsidR="00A137BB" w:rsidRPr="00583A01" w:rsidRDefault="0000381F" w:rsidP="00583A01">
      <w:pPr>
        <w:pStyle w:val="Paragraphedeliste"/>
        <w:spacing w:line="360" w:lineRule="auto"/>
        <w:ind w:left="0"/>
        <w:jc w:val="both"/>
        <w:rPr>
          <w:rFonts w:ascii="Times New Roman" w:hAnsi="Times New Roman"/>
          <w:sz w:val="24"/>
          <w:szCs w:val="24"/>
        </w:rPr>
      </w:pPr>
      <w:r w:rsidRPr="00583A01">
        <w:rPr>
          <w:rFonts w:ascii="Times New Roman" w:hAnsi="Times New Roman"/>
          <w:sz w:val="24"/>
          <w:szCs w:val="24"/>
        </w:rPr>
        <w:tab/>
      </w:r>
      <w:r w:rsidR="003F4354" w:rsidRPr="00583A01">
        <w:rPr>
          <w:rFonts w:ascii="Times New Roman" w:hAnsi="Times New Roman"/>
          <w:sz w:val="24"/>
          <w:szCs w:val="24"/>
        </w:rPr>
        <w:t xml:space="preserve">- La diversité des acteurs impliqués, </w:t>
      </w:r>
      <w:r w:rsidR="00A137BB" w:rsidRPr="00583A01">
        <w:rPr>
          <w:rFonts w:ascii="Times New Roman" w:hAnsi="Times New Roman"/>
          <w:sz w:val="24"/>
          <w:szCs w:val="24"/>
        </w:rPr>
        <w:t xml:space="preserve">des biens et </w:t>
      </w:r>
      <w:r w:rsidR="003F4354" w:rsidRPr="00583A01">
        <w:rPr>
          <w:rFonts w:ascii="Times New Roman" w:hAnsi="Times New Roman"/>
          <w:sz w:val="24"/>
          <w:szCs w:val="24"/>
        </w:rPr>
        <w:t xml:space="preserve">des </w:t>
      </w:r>
      <w:r w:rsidR="00A137BB" w:rsidRPr="00583A01">
        <w:rPr>
          <w:rFonts w:ascii="Times New Roman" w:hAnsi="Times New Roman"/>
          <w:sz w:val="24"/>
          <w:szCs w:val="24"/>
        </w:rPr>
        <w:t>services proposés</w:t>
      </w:r>
      <w:r w:rsidR="003F4354" w:rsidRPr="00583A01">
        <w:rPr>
          <w:rFonts w:ascii="Times New Roman" w:hAnsi="Times New Roman"/>
          <w:sz w:val="24"/>
          <w:szCs w:val="24"/>
        </w:rPr>
        <w:t xml:space="preserve"> au sein du système</w:t>
      </w:r>
      <w:r w:rsidR="00A137BB" w:rsidRPr="00583A01">
        <w:rPr>
          <w:rFonts w:ascii="Times New Roman" w:hAnsi="Times New Roman"/>
          <w:sz w:val="24"/>
          <w:szCs w:val="24"/>
        </w:rPr>
        <w:t>.</w:t>
      </w:r>
    </w:p>
    <w:p w:rsidR="00A137BB" w:rsidRPr="00583A01" w:rsidRDefault="0000381F" w:rsidP="00583A01">
      <w:pPr>
        <w:pStyle w:val="Paragraphedeliste"/>
        <w:spacing w:line="360" w:lineRule="auto"/>
        <w:ind w:left="0"/>
        <w:jc w:val="both"/>
        <w:rPr>
          <w:rFonts w:ascii="Times New Roman" w:hAnsi="Times New Roman"/>
          <w:sz w:val="24"/>
          <w:szCs w:val="24"/>
        </w:rPr>
      </w:pPr>
      <w:r w:rsidRPr="00583A01">
        <w:rPr>
          <w:rFonts w:ascii="Times New Roman" w:hAnsi="Times New Roman"/>
          <w:sz w:val="24"/>
          <w:szCs w:val="24"/>
        </w:rPr>
        <w:tab/>
        <w:t>- L’acce</w:t>
      </w:r>
      <w:r w:rsidR="00A137BB" w:rsidRPr="00583A01">
        <w:rPr>
          <w:rFonts w:ascii="Times New Roman" w:hAnsi="Times New Roman"/>
          <w:sz w:val="24"/>
          <w:szCs w:val="24"/>
        </w:rPr>
        <w:t>s</w:t>
      </w:r>
      <w:r w:rsidRPr="00583A01">
        <w:rPr>
          <w:rFonts w:ascii="Times New Roman" w:hAnsi="Times New Roman"/>
          <w:sz w:val="24"/>
          <w:szCs w:val="24"/>
        </w:rPr>
        <w:t>sibilité</w:t>
      </w:r>
      <w:r w:rsidR="00A137BB" w:rsidRPr="00583A01">
        <w:rPr>
          <w:rFonts w:ascii="Times New Roman" w:hAnsi="Times New Roman"/>
          <w:sz w:val="24"/>
          <w:szCs w:val="24"/>
        </w:rPr>
        <w:t xml:space="preserve"> à la monnaie</w:t>
      </w:r>
      <w:r w:rsidR="003F4354" w:rsidRPr="00583A01">
        <w:rPr>
          <w:rFonts w:ascii="Times New Roman" w:hAnsi="Times New Roman"/>
          <w:sz w:val="24"/>
          <w:szCs w:val="24"/>
        </w:rPr>
        <w:t xml:space="preserve"> : le développement des </w:t>
      </w:r>
      <w:r w:rsidR="00A137BB" w:rsidRPr="00583A01">
        <w:rPr>
          <w:rFonts w:ascii="Times New Roman" w:hAnsi="Times New Roman"/>
          <w:sz w:val="24"/>
          <w:szCs w:val="24"/>
        </w:rPr>
        <w:t xml:space="preserve">bureaux de change </w:t>
      </w:r>
      <w:r w:rsidR="003F4354" w:rsidRPr="00583A01">
        <w:rPr>
          <w:rFonts w:ascii="Times New Roman" w:hAnsi="Times New Roman"/>
          <w:sz w:val="24"/>
          <w:szCs w:val="24"/>
        </w:rPr>
        <w:t xml:space="preserve">permettra de </w:t>
      </w:r>
      <w:r w:rsidR="00171C1C" w:rsidRPr="00583A01">
        <w:rPr>
          <w:rFonts w:ascii="Times New Roman" w:hAnsi="Times New Roman"/>
          <w:sz w:val="24"/>
          <w:szCs w:val="24"/>
        </w:rPr>
        <w:t>sensibiliser</w:t>
      </w:r>
      <w:r w:rsidR="003F4354" w:rsidRPr="00583A01">
        <w:rPr>
          <w:rFonts w:ascii="Times New Roman" w:hAnsi="Times New Roman"/>
          <w:sz w:val="24"/>
          <w:szCs w:val="24"/>
        </w:rPr>
        <w:t xml:space="preserve"> une part plus importante d’utilisateurs potentiels. De même, le déploiement </w:t>
      </w:r>
      <w:r w:rsidR="00A137BB" w:rsidRPr="00583A01">
        <w:rPr>
          <w:rFonts w:ascii="Times New Roman" w:hAnsi="Times New Roman"/>
          <w:sz w:val="24"/>
          <w:szCs w:val="24"/>
        </w:rPr>
        <w:t>de supports</w:t>
      </w:r>
      <w:r w:rsidR="003F4354" w:rsidRPr="00583A01">
        <w:rPr>
          <w:rFonts w:ascii="Times New Roman" w:hAnsi="Times New Roman"/>
          <w:sz w:val="24"/>
          <w:szCs w:val="24"/>
        </w:rPr>
        <w:t xml:space="preserve"> électroniques permettra d</w:t>
      </w:r>
      <w:r w:rsidR="00171C1C" w:rsidRPr="00583A01">
        <w:rPr>
          <w:rFonts w:ascii="Times New Roman" w:hAnsi="Times New Roman"/>
          <w:sz w:val="24"/>
          <w:szCs w:val="24"/>
        </w:rPr>
        <w:t>’atteindre</w:t>
      </w:r>
      <w:r w:rsidR="003F4354" w:rsidRPr="00583A01">
        <w:rPr>
          <w:rFonts w:ascii="Times New Roman" w:hAnsi="Times New Roman"/>
          <w:sz w:val="24"/>
          <w:szCs w:val="24"/>
        </w:rPr>
        <w:t xml:space="preserve"> une autre catégorie d</w:t>
      </w:r>
      <w:r w:rsidR="00AF4E62" w:rsidRPr="00583A01">
        <w:rPr>
          <w:rFonts w:ascii="Times New Roman" w:hAnsi="Times New Roman"/>
          <w:sz w:val="24"/>
          <w:szCs w:val="24"/>
        </w:rPr>
        <w:t>’utilisateurs.</w:t>
      </w:r>
    </w:p>
    <w:p w:rsidR="00A137BB" w:rsidRPr="00583A01" w:rsidRDefault="0000381F" w:rsidP="00583A01">
      <w:pPr>
        <w:pStyle w:val="Paragraphedeliste"/>
        <w:spacing w:line="360" w:lineRule="auto"/>
        <w:ind w:left="0"/>
        <w:jc w:val="both"/>
        <w:rPr>
          <w:rFonts w:ascii="Times New Roman" w:hAnsi="Times New Roman"/>
          <w:sz w:val="24"/>
          <w:szCs w:val="24"/>
        </w:rPr>
      </w:pPr>
      <w:r w:rsidRPr="00583A01">
        <w:rPr>
          <w:rFonts w:ascii="Times New Roman" w:hAnsi="Times New Roman"/>
          <w:sz w:val="24"/>
          <w:szCs w:val="24"/>
        </w:rPr>
        <w:tab/>
      </w:r>
      <w:r w:rsidR="00A137BB" w:rsidRPr="00583A01">
        <w:rPr>
          <w:rFonts w:ascii="Times New Roman" w:hAnsi="Times New Roman"/>
          <w:sz w:val="24"/>
          <w:szCs w:val="24"/>
        </w:rPr>
        <w:t xml:space="preserve">- Le </w:t>
      </w:r>
      <w:proofErr w:type="spellStart"/>
      <w:r w:rsidR="00A137BB" w:rsidRPr="00583A01">
        <w:rPr>
          <w:rFonts w:ascii="Times New Roman" w:hAnsi="Times New Roman"/>
          <w:sz w:val="24"/>
          <w:szCs w:val="24"/>
        </w:rPr>
        <w:t>demeurage</w:t>
      </w:r>
      <w:proofErr w:type="spellEnd"/>
      <w:r w:rsidR="00A137BB" w:rsidRPr="00583A01">
        <w:rPr>
          <w:rFonts w:ascii="Times New Roman" w:hAnsi="Times New Roman"/>
          <w:sz w:val="24"/>
          <w:szCs w:val="24"/>
        </w:rPr>
        <w:t xml:space="preserve"> </w:t>
      </w:r>
      <w:r w:rsidRPr="00583A01">
        <w:rPr>
          <w:rFonts w:ascii="Times New Roman" w:hAnsi="Times New Roman"/>
          <w:sz w:val="24"/>
          <w:szCs w:val="24"/>
        </w:rPr>
        <w:t>a</w:t>
      </w:r>
      <w:r w:rsidR="00A137BB" w:rsidRPr="00583A01">
        <w:rPr>
          <w:rFonts w:ascii="Times New Roman" w:hAnsi="Times New Roman"/>
          <w:sz w:val="24"/>
          <w:szCs w:val="24"/>
        </w:rPr>
        <w:t xml:space="preserve"> pour effet d’</w:t>
      </w:r>
      <w:r w:rsidR="00AF4E62" w:rsidRPr="00583A01">
        <w:rPr>
          <w:rFonts w:ascii="Times New Roman" w:hAnsi="Times New Roman"/>
          <w:sz w:val="24"/>
          <w:szCs w:val="24"/>
        </w:rPr>
        <w:t>accroître les volumes d’échange</w:t>
      </w:r>
      <w:r w:rsidR="00A137BB" w:rsidRPr="00583A01">
        <w:rPr>
          <w:rFonts w:ascii="Times New Roman" w:hAnsi="Times New Roman"/>
          <w:sz w:val="24"/>
          <w:szCs w:val="24"/>
        </w:rPr>
        <w:t>.</w:t>
      </w:r>
      <w:r w:rsidR="000D0EE4" w:rsidRPr="00583A01">
        <w:rPr>
          <w:rFonts w:ascii="Times New Roman" w:hAnsi="Times New Roman"/>
          <w:sz w:val="24"/>
          <w:szCs w:val="24"/>
        </w:rPr>
        <w:t xml:space="preserve"> En contrepartie, le principe de la fonte peut effrayer le public et se révéler contre-productif au développement de la MLC.</w:t>
      </w:r>
    </w:p>
    <w:p w:rsidR="00490E14" w:rsidRPr="00D16EB7" w:rsidRDefault="00324AD2" w:rsidP="007A0FEC">
      <w:pPr>
        <w:pStyle w:val="Titre5"/>
        <w:spacing w:line="360" w:lineRule="auto"/>
        <w:jc w:val="both"/>
        <w:rPr>
          <w:rFonts w:ascii="Times New Roman" w:hAnsi="Times New Roman" w:cs="Times New Roman"/>
          <w:color w:val="auto"/>
          <w:sz w:val="24"/>
          <w:szCs w:val="24"/>
          <w:u w:val="single"/>
        </w:rPr>
      </w:pPr>
      <w:r w:rsidRPr="00951B17">
        <w:rPr>
          <w:rFonts w:ascii="Times New Roman" w:hAnsi="Times New Roman" w:cs="Times New Roman"/>
          <w:color w:val="auto"/>
          <w:sz w:val="24"/>
          <w:szCs w:val="24"/>
        </w:rPr>
        <w:tab/>
      </w:r>
      <w:r w:rsidRPr="00951B17">
        <w:rPr>
          <w:rFonts w:ascii="Times New Roman" w:hAnsi="Times New Roman" w:cs="Times New Roman"/>
          <w:color w:val="auto"/>
          <w:sz w:val="24"/>
          <w:szCs w:val="24"/>
        </w:rPr>
        <w:tab/>
      </w:r>
      <w:bookmarkStart w:id="44" w:name="_Toc491241517"/>
      <w:r w:rsidR="00490E14" w:rsidRPr="00D16EB7">
        <w:rPr>
          <w:rFonts w:ascii="Times New Roman" w:hAnsi="Times New Roman" w:cs="Times New Roman"/>
          <w:color w:val="auto"/>
          <w:sz w:val="24"/>
          <w:szCs w:val="24"/>
          <w:u w:val="single"/>
        </w:rPr>
        <w:t>b- L’orientation de la consommation</w:t>
      </w:r>
      <w:bookmarkEnd w:id="44"/>
    </w:p>
    <w:p w:rsidR="00670BC2" w:rsidRPr="005B7831" w:rsidRDefault="00324AD2" w:rsidP="007A0FEC">
      <w:pPr>
        <w:spacing w:line="360" w:lineRule="auto"/>
        <w:jc w:val="both"/>
        <w:rPr>
          <w:rFonts w:ascii="Times New Roman" w:hAnsi="Times New Roman"/>
          <w:sz w:val="24"/>
          <w:szCs w:val="24"/>
        </w:rPr>
      </w:pPr>
      <w:r w:rsidRPr="005B7831">
        <w:rPr>
          <w:rFonts w:ascii="Times New Roman" w:hAnsi="Times New Roman"/>
          <w:sz w:val="24"/>
          <w:szCs w:val="24"/>
        </w:rPr>
        <w:t>Les porteurs de projets de MLC sont guidés par de nouvelles formes d’échange</w:t>
      </w:r>
      <w:r w:rsidR="00AF4E62">
        <w:rPr>
          <w:rFonts w:ascii="Times New Roman" w:hAnsi="Times New Roman"/>
          <w:sz w:val="24"/>
          <w:szCs w:val="24"/>
        </w:rPr>
        <w:t>s</w:t>
      </w:r>
      <w:r w:rsidRPr="005B7831">
        <w:rPr>
          <w:rFonts w:ascii="Times New Roman" w:hAnsi="Times New Roman"/>
          <w:sz w:val="24"/>
          <w:szCs w:val="24"/>
        </w:rPr>
        <w:t xml:space="preserve"> qui se veulent plus respectueuses de l’environnement </w:t>
      </w:r>
      <w:r w:rsidR="00670BC2" w:rsidRPr="005B7831">
        <w:rPr>
          <w:rFonts w:ascii="Times New Roman" w:hAnsi="Times New Roman"/>
          <w:sz w:val="24"/>
          <w:szCs w:val="24"/>
        </w:rPr>
        <w:t xml:space="preserve">et </w:t>
      </w:r>
      <w:r w:rsidRPr="005B7831">
        <w:rPr>
          <w:rFonts w:ascii="Times New Roman" w:hAnsi="Times New Roman"/>
          <w:sz w:val="24"/>
          <w:szCs w:val="24"/>
        </w:rPr>
        <w:t>de l’humanité</w:t>
      </w:r>
      <w:r w:rsidR="00670BC2" w:rsidRPr="005B7831">
        <w:rPr>
          <w:rFonts w:ascii="Times New Roman" w:hAnsi="Times New Roman"/>
          <w:sz w:val="24"/>
          <w:szCs w:val="24"/>
        </w:rPr>
        <w:t xml:space="preserve"> dans son ensemble</w:t>
      </w:r>
      <w:r w:rsidRPr="005B7831">
        <w:rPr>
          <w:rFonts w:ascii="Times New Roman" w:hAnsi="Times New Roman"/>
          <w:sz w:val="24"/>
          <w:szCs w:val="24"/>
        </w:rPr>
        <w:t>. L</w:t>
      </w:r>
      <w:r w:rsidR="0072253C" w:rsidRPr="005B7831">
        <w:rPr>
          <w:rFonts w:ascii="Times New Roman" w:hAnsi="Times New Roman"/>
          <w:sz w:val="24"/>
          <w:szCs w:val="24"/>
        </w:rPr>
        <w:t xml:space="preserve">a </w:t>
      </w:r>
      <w:r w:rsidR="008406AC" w:rsidRPr="005B7831">
        <w:rPr>
          <w:rFonts w:ascii="Times New Roman" w:hAnsi="Times New Roman"/>
          <w:sz w:val="24"/>
          <w:szCs w:val="24"/>
        </w:rPr>
        <w:t>plupart des MLC entend</w:t>
      </w:r>
      <w:r w:rsidR="00BC0994" w:rsidRPr="005B7831">
        <w:rPr>
          <w:rFonts w:ascii="Times New Roman" w:hAnsi="Times New Roman"/>
          <w:sz w:val="24"/>
          <w:szCs w:val="24"/>
        </w:rPr>
        <w:t>ent</w:t>
      </w:r>
      <w:r w:rsidR="008406AC" w:rsidRPr="005B7831">
        <w:rPr>
          <w:rFonts w:ascii="Times New Roman" w:hAnsi="Times New Roman"/>
          <w:sz w:val="24"/>
          <w:szCs w:val="24"/>
        </w:rPr>
        <w:t xml:space="preserve"> donner un sens plus large à </w:t>
      </w:r>
      <w:r w:rsidR="00BC0994" w:rsidRPr="005B7831">
        <w:rPr>
          <w:rFonts w:ascii="Times New Roman" w:hAnsi="Times New Roman"/>
          <w:sz w:val="24"/>
          <w:szCs w:val="24"/>
        </w:rPr>
        <w:t>leurs</w:t>
      </w:r>
      <w:r w:rsidR="008406AC" w:rsidRPr="005B7831">
        <w:rPr>
          <w:rFonts w:ascii="Times New Roman" w:hAnsi="Times New Roman"/>
          <w:sz w:val="24"/>
          <w:szCs w:val="24"/>
        </w:rPr>
        <w:t xml:space="preserve"> action</w:t>
      </w:r>
      <w:r w:rsidR="00BC0994" w:rsidRPr="005B7831">
        <w:rPr>
          <w:rFonts w:ascii="Times New Roman" w:hAnsi="Times New Roman"/>
          <w:sz w:val="24"/>
          <w:szCs w:val="24"/>
        </w:rPr>
        <w:t>s</w:t>
      </w:r>
      <w:r w:rsidR="008406AC" w:rsidRPr="005B7831">
        <w:rPr>
          <w:rFonts w:ascii="Times New Roman" w:hAnsi="Times New Roman"/>
          <w:sz w:val="24"/>
          <w:szCs w:val="24"/>
        </w:rPr>
        <w:t xml:space="preserve"> en conditionnant l’affiliation des prestataires au respect de certains critères</w:t>
      </w:r>
      <w:r w:rsidR="00BC0994" w:rsidRPr="005B7831">
        <w:rPr>
          <w:rFonts w:ascii="Times New Roman" w:hAnsi="Times New Roman"/>
          <w:sz w:val="24"/>
          <w:szCs w:val="24"/>
        </w:rPr>
        <w:t>, repris au sein d’une charte spécifique</w:t>
      </w:r>
      <w:r w:rsidR="008406AC" w:rsidRPr="005B7831">
        <w:rPr>
          <w:rFonts w:ascii="Times New Roman" w:hAnsi="Times New Roman"/>
          <w:sz w:val="24"/>
          <w:szCs w:val="24"/>
        </w:rPr>
        <w:t>.</w:t>
      </w:r>
      <w:r w:rsidR="00561ABF">
        <w:rPr>
          <w:rFonts w:ascii="Times New Roman" w:hAnsi="Times New Roman"/>
          <w:sz w:val="24"/>
          <w:szCs w:val="24"/>
        </w:rPr>
        <w:t xml:space="preserve"> </w:t>
      </w:r>
      <w:r w:rsidR="00B82D58" w:rsidRPr="005B7831">
        <w:rPr>
          <w:rFonts w:ascii="Times New Roman" w:hAnsi="Times New Roman"/>
          <w:sz w:val="24"/>
          <w:szCs w:val="24"/>
        </w:rPr>
        <w:t>S</w:t>
      </w:r>
      <w:r w:rsidR="00670BC2" w:rsidRPr="005B7831">
        <w:rPr>
          <w:rFonts w:ascii="Times New Roman" w:hAnsi="Times New Roman"/>
          <w:sz w:val="24"/>
          <w:szCs w:val="24"/>
        </w:rPr>
        <w:t xml:space="preserve">elon Marie </w:t>
      </w:r>
      <w:proofErr w:type="spellStart"/>
      <w:r w:rsidR="00670BC2" w:rsidRPr="005B7831">
        <w:rPr>
          <w:rFonts w:ascii="Times New Roman" w:hAnsi="Times New Roman"/>
          <w:sz w:val="24"/>
          <w:szCs w:val="24"/>
        </w:rPr>
        <w:t>Fare</w:t>
      </w:r>
      <w:proofErr w:type="spellEnd"/>
      <w:r w:rsidR="00670BC2" w:rsidRPr="005B7831">
        <w:rPr>
          <w:rStyle w:val="Appelnotedebasdep"/>
          <w:rFonts w:ascii="Times New Roman" w:hAnsi="Times New Roman"/>
          <w:sz w:val="24"/>
          <w:szCs w:val="24"/>
        </w:rPr>
        <w:footnoteReference w:id="56"/>
      </w:r>
      <w:r w:rsidR="00670BC2" w:rsidRPr="005B7831">
        <w:rPr>
          <w:rFonts w:ascii="Times New Roman" w:hAnsi="Times New Roman"/>
          <w:sz w:val="24"/>
          <w:szCs w:val="24"/>
        </w:rPr>
        <w:t xml:space="preserve">, les MLC </w:t>
      </w:r>
      <w:r w:rsidR="00FE41EE">
        <w:rPr>
          <w:rFonts w:ascii="Times New Roman" w:hAnsi="Times New Roman"/>
          <w:sz w:val="24"/>
          <w:szCs w:val="24"/>
        </w:rPr>
        <w:t>ont</w:t>
      </w:r>
      <w:r w:rsidR="00670BC2" w:rsidRPr="005B7831">
        <w:rPr>
          <w:rFonts w:ascii="Times New Roman" w:hAnsi="Times New Roman"/>
          <w:sz w:val="24"/>
          <w:szCs w:val="24"/>
        </w:rPr>
        <w:t xml:space="preserve"> une influence sur nos modes de vie, de production, </w:t>
      </w:r>
      <w:r w:rsidR="00217F9A">
        <w:rPr>
          <w:rFonts w:ascii="Times New Roman" w:hAnsi="Times New Roman"/>
          <w:sz w:val="24"/>
          <w:szCs w:val="24"/>
        </w:rPr>
        <w:t xml:space="preserve">et </w:t>
      </w:r>
      <w:r w:rsidR="00670BC2" w:rsidRPr="005B7831">
        <w:rPr>
          <w:rFonts w:ascii="Times New Roman" w:hAnsi="Times New Roman"/>
          <w:sz w:val="24"/>
          <w:szCs w:val="24"/>
        </w:rPr>
        <w:t xml:space="preserve">de consommation </w:t>
      </w:r>
      <w:r w:rsidR="007F69EB" w:rsidRPr="005B7831">
        <w:rPr>
          <w:rFonts w:ascii="Times New Roman" w:hAnsi="Times New Roman"/>
          <w:sz w:val="24"/>
          <w:szCs w:val="24"/>
        </w:rPr>
        <w:t xml:space="preserve">en les orientant </w:t>
      </w:r>
      <w:r w:rsidR="00670BC2" w:rsidRPr="005B7831">
        <w:rPr>
          <w:rFonts w:ascii="Times New Roman" w:hAnsi="Times New Roman"/>
          <w:sz w:val="24"/>
          <w:szCs w:val="24"/>
        </w:rPr>
        <w:t xml:space="preserve">dans un sens plus </w:t>
      </w:r>
      <w:r w:rsidR="00AF4E62">
        <w:rPr>
          <w:rFonts w:ascii="Times New Roman" w:hAnsi="Times New Roman"/>
          <w:sz w:val="24"/>
          <w:szCs w:val="24"/>
        </w:rPr>
        <w:t>durable</w:t>
      </w:r>
      <w:r w:rsidR="00670BC2" w:rsidRPr="005B7831">
        <w:rPr>
          <w:rFonts w:ascii="Times New Roman" w:hAnsi="Times New Roman"/>
          <w:sz w:val="24"/>
          <w:szCs w:val="24"/>
        </w:rPr>
        <w:t>.</w:t>
      </w:r>
      <w:r w:rsidR="00040D0D" w:rsidRPr="005B7831">
        <w:rPr>
          <w:rFonts w:ascii="Times New Roman" w:hAnsi="Times New Roman"/>
          <w:sz w:val="24"/>
          <w:szCs w:val="24"/>
        </w:rPr>
        <w:t xml:space="preserve"> En encourageant le citoyen à repenser ses pratiques de consommation, les MLC pourraient avoir un impact direct sur </w:t>
      </w:r>
      <w:r w:rsidR="00AF4E62">
        <w:rPr>
          <w:rFonts w:ascii="Times New Roman" w:hAnsi="Times New Roman"/>
          <w:sz w:val="24"/>
          <w:szCs w:val="24"/>
        </w:rPr>
        <w:t>la</w:t>
      </w:r>
      <w:r w:rsidR="00040D0D" w:rsidRPr="005B7831">
        <w:rPr>
          <w:rFonts w:ascii="Times New Roman" w:hAnsi="Times New Roman"/>
          <w:sz w:val="24"/>
          <w:szCs w:val="24"/>
        </w:rPr>
        <w:t xml:space="preserve"> prise de conscience citoyenne </w:t>
      </w:r>
      <w:r w:rsidR="00AF4E62">
        <w:rPr>
          <w:rFonts w:ascii="Times New Roman" w:hAnsi="Times New Roman"/>
          <w:sz w:val="24"/>
          <w:szCs w:val="24"/>
        </w:rPr>
        <w:t>et  écologique</w:t>
      </w:r>
      <w:r w:rsidR="00040D0D" w:rsidRPr="005B7831">
        <w:rPr>
          <w:rFonts w:ascii="Times New Roman" w:hAnsi="Times New Roman"/>
          <w:sz w:val="24"/>
          <w:szCs w:val="24"/>
        </w:rPr>
        <w:t>.</w:t>
      </w:r>
    </w:p>
    <w:p w:rsidR="00490E14" w:rsidRPr="00217F9A" w:rsidRDefault="00B923A9" w:rsidP="007A0FEC">
      <w:pPr>
        <w:pStyle w:val="Titre4"/>
        <w:spacing w:line="360" w:lineRule="auto"/>
        <w:jc w:val="both"/>
        <w:rPr>
          <w:rFonts w:ascii="Times New Roman" w:hAnsi="Times New Roman" w:cs="Times New Roman"/>
          <w:i w:val="0"/>
          <w:color w:val="auto"/>
          <w:sz w:val="24"/>
          <w:szCs w:val="24"/>
          <w:u w:val="single"/>
        </w:rPr>
      </w:pPr>
      <w:r w:rsidRPr="005B7831">
        <w:rPr>
          <w:rFonts w:ascii="Times New Roman" w:hAnsi="Times New Roman" w:cs="Times New Roman"/>
          <w:b w:val="0"/>
          <w:i w:val="0"/>
          <w:color w:val="auto"/>
          <w:sz w:val="24"/>
          <w:szCs w:val="24"/>
        </w:rPr>
        <w:tab/>
      </w:r>
      <w:bookmarkStart w:id="45" w:name="_Toc491241518"/>
      <w:r w:rsidR="00490E14" w:rsidRPr="00217F9A">
        <w:rPr>
          <w:rFonts w:ascii="Times New Roman" w:hAnsi="Times New Roman" w:cs="Times New Roman"/>
          <w:i w:val="0"/>
          <w:color w:val="auto"/>
          <w:sz w:val="24"/>
          <w:szCs w:val="24"/>
          <w:u w:val="single"/>
        </w:rPr>
        <w:t xml:space="preserve">2- Un moyen de </w:t>
      </w:r>
      <w:r w:rsidR="00E60D4F" w:rsidRPr="00217F9A">
        <w:rPr>
          <w:rFonts w:ascii="Times New Roman" w:hAnsi="Times New Roman" w:cs="Times New Roman"/>
          <w:i w:val="0"/>
          <w:color w:val="auto"/>
          <w:sz w:val="24"/>
          <w:szCs w:val="24"/>
          <w:u w:val="single"/>
        </w:rPr>
        <w:t>limiter l’impact écologique</w:t>
      </w:r>
      <w:bookmarkEnd w:id="45"/>
    </w:p>
    <w:p w:rsidR="00C659DE" w:rsidRPr="005B7831" w:rsidRDefault="00C659DE" w:rsidP="007A0FEC">
      <w:pPr>
        <w:spacing w:line="360" w:lineRule="auto"/>
        <w:jc w:val="both"/>
        <w:rPr>
          <w:rFonts w:ascii="Times New Roman" w:hAnsi="Times New Roman"/>
          <w:sz w:val="24"/>
          <w:szCs w:val="24"/>
        </w:rPr>
      </w:pPr>
      <w:r w:rsidRPr="005B7831">
        <w:rPr>
          <w:rFonts w:ascii="Times New Roman" w:hAnsi="Times New Roman"/>
          <w:sz w:val="24"/>
          <w:szCs w:val="24"/>
        </w:rPr>
        <w:t xml:space="preserve">La responsabilité de notre modèle économique dans la crise environnementale </w:t>
      </w:r>
      <w:r w:rsidR="000C6615">
        <w:rPr>
          <w:rFonts w:ascii="Times New Roman" w:hAnsi="Times New Roman"/>
          <w:sz w:val="24"/>
          <w:szCs w:val="24"/>
        </w:rPr>
        <w:t xml:space="preserve">actuelle </w:t>
      </w:r>
      <w:r w:rsidRPr="005B7831">
        <w:rPr>
          <w:rFonts w:ascii="Times New Roman" w:hAnsi="Times New Roman"/>
          <w:sz w:val="24"/>
          <w:szCs w:val="24"/>
        </w:rPr>
        <w:t xml:space="preserve">ne fait plus aucun doute. </w:t>
      </w:r>
      <w:r w:rsidR="00062634" w:rsidRPr="005B7831">
        <w:rPr>
          <w:rFonts w:ascii="Times New Roman" w:hAnsi="Times New Roman"/>
          <w:sz w:val="24"/>
          <w:szCs w:val="24"/>
        </w:rPr>
        <w:t xml:space="preserve">Nos modes de production et de consommation ne sont pas compatibles avec les enjeux sociaux et environnementaux auxquels </w:t>
      </w:r>
      <w:r w:rsidR="00062634" w:rsidRPr="005B7831">
        <w:rPr>
          <w:rFonts w:ascii="Times New Roman" w:hAnsi="Times New Roman"/>
          <w:sz w:val="24"/>
          <w:szCs w:val="24"/>
        </w:rPr>
        <w:lastRenderedPageBreak/>
        <w:t>nous sommes confrontés</w:t>
      </w:r>
      <w:r w:rsidR="0032717F">
        <w:rPr>
          <w:rStyle w:val="Appelnotedebasdep"/>
          <w:rFonts w:ascii="Times New Roman" w:hAnsi="Times New Roman"/>
          <w:sz w:val="24"/>
          <w:szCs w:val="24"/>
        </w:rPr>
        <w:footnoteReference w:id="57"/>
      </w:r>
      <w:r w:rsidR="00062634" w:rsidRPr="005B7831">
        <w:rPr>
          <w:rFonts w:ascii="Times New Roman" w:hAnsi="Times New Roman"/>
          <w:sz w:val="24"/>
          <w:szCs w:val="24"/>
        </w:rPr>
        <w:t>. Pollution, épuisement des ressources naturelles, disparitions d’espèces et d’écosystèmes sont autant de preuves nous montrant que n</w:t>
      </w:r>
      <w:r w:rsidRPr="005B7831">
        <w:rPr>
          <w:rFonts w:ascii="Times New Roman" w:hAnsi="Times New Roman"/>
          <w:sz w:val="24"/>
          <w:szCs w:val="24"/>
        </w:rPr>
        <w:t>otre système monétaire participe activement à</w:t>
      </w:r>
      <w:r w:rsidR="00B762EF" w:rsidRPr="005B7831">
        <w:rPr>
          <w:rFonts w:ascii="Times New Roman" w:hAnsi="Times New Roman"/>
          <w:sz w:val="24"/>
          <w:szCs w:val="24"/>
        </w:rPr>
        <w:t xml:space="preserve"> la</w:t>
      </w:r>
      <w:r w:rsidRPr="005B7831">
        <w:rPr>
          <w:rFonts w:ascii="Times New Roman" w:hAnsi="Times New Roman"/>
          <w:sz w:val="24"/>
          <w:szCs w:val="24"/>
        </w:rPr>
        <w:t xml:space="preserve"> destruction de notre planète.</w:t>
      </w:r>
      <w:r w:rsidR="00062634" w:rsidRPr="005B7831">
        <w:rPr>
          <w:rFonts w:ascii="Times New Roman" w:hAnsi="Times New Roman"/>
          <w:sz w:val="24"/>
          <w:szCs w:val="24"/>
        </w:rPr>
        <w:t xml:space="preserve"> Auj</w:t>
      </w:r>
      <w:r w:rsidR="000C6615">
        <w:rPr>
          <w:rFonts w:ascii="Times New Roman" w:hAnsi="Times New Roman"/>
          <w:sz w:val="24"/>
          <w:szCs w:val="24"/>
        </w:rPr>
        <w:t xml:space="preserve">ourd’hui, polluer notre planète, </w:t>
      </w:r>
      <w:r w:rsidR="00062634" w:rsidRPr="005B7831">
        <w:rPr>
          <w:rFonts w:ascii="Times New Roman" w:hAnsi="Times New Roman"/>
          <w:sz w:val="24"/>
          <w:szCs w:val="24"/>
        </w:rPr>
        <w:t xml:space="preserve">en exploitant de </w:t>
      </w:r>
      <w:r w:rsidR="00E42EF7" w:rsidRPr="005B7831">
        <w:rPr>
          <w:rFonts w:ascii="Times New Roman" w:hAnsi="Times New Roman"/>
          <w:sz w:val="24"/>
          <w:szCs w:val="24"/>
        </w:rPr>
        <w:t>façon dé</w:t>
      </w:r>
      <w:r w:rsidR="000C6615">
        <w:rPr>
          <w:rFonts w:ascii="Times New Roman" w:hAnsi="Times New Roman"/>
          <w:sz w:val="24"/>
          <w:szCs w:val="24"/>
        </w:rPr>
        <w:t>mesurée</w:t>
      </w:r>
      <w:r w:rsidR="00E42EF7" w:rsidRPr="005B7831">
        <w:rPr>
          <w:rFonts w:ascii="Times New Roman" w:hAnsi="Times New Roman"/>
          <w:sz w:val="24"/>
          <w:szCs w:val="24"/>
        </w:rPr>
        <w:t xml:space="preserve"> s</w:t>
      </w:r>
      <w:r w:rsidR="00062634" w:rsidRPr="005B7831">
        <w:rPr>
          <w:rFonts w:ascii="Times New Roman" w:hAnsi="Times New Roman"/>
          <w:sz w:val="24"/>
          <w:szCs w:val="24"/>
        </w:rPr>
        <w:t xml:space="preserve">es </w:t>
      </w:r>
      <w:r w:rsidR="000C6615">
        <w:rPr>
          <w:rFonts w:ascii="Times New Roman" w:hAnsi="Times New Roman"/>
          <w:sz w:val="24"/>
          <w:szCs w:val="24"/>
        </w:rPr>
        <w:t xml:space="preserve">ressources, </w:t>
      </w:r>
      <w:r w:rsidR="00062634" w:rsidRPr="005B7831">
        <w:rPr>
          <w:rFonts w:ascii="Times New Roman" w:hAnsi="Times New Roman"/>
          <w:sz w:val="24"/>
          <w:szCs w:val="24"/>
        </w:rPr>
        <w:t>coûte « moins cher » et demeure « plus rentable » qu</w:t>
      </w:r>
      <w:r w:rsidR="000C6615">
        <w:rPr>
          <w:rFonts w:ascii="Times New Roman" w:hAnsi="Times New Roman"/>
          <w:sz w:val="24"/>
          <w:szCs w:val="24"/>
        </w:rPr>
        <w:t>e d</w:t>
      </w:r>
      <w:r w:rsidR="00062634" w:rsidRPr="005B7831">
        <w:rPr>
          <w:rFonts w:ascii="Times New Roman" w:hAnsi="Times New Roman"/>
          <w:sz w:val="24"/>
          <w:szCs w:val="24"/>
        </w:rPr>
        <w:t xml:space="preserve">’envisager des solutions alternatives respectueuses de </w:t>
      </w:r>
      <w:r w:rsidR="00062634" w:rsidRPr="0097281D">
        <w:rPr>
          <w:rFonts w:ascii="Times New Roman" w:hAnsi="Times New Roman"/>
          <w:sz w:val="24"/>
          <w:szCs w:val="24"/>
        </w:rPr>
        <w:t>l’environnement.</w:t>
      </w:r>
      <w:r w:rsidR="00AF223B" w:rsidRPr="0097281D">
        <w:rPr>
          <w:rFonts w:ascii="Times New Roman" w:hAnsi="Times New Roman"/>
          <w:sz w:val="24"/>
          <w:szCs w:val="24"/>
        </w:rPr>
        <w:t xml:space="preserve"> Les « gains » sont ici immédiatement encaissés</w:t>
      </w:r>
      <w:r w:rsidR="007A1026" w:rsidRPr="0097281D">
        <w:rPr>
          <w:rFonts w:ascii="Times New Roman" w:hAnsi="Times New Roman"/>
          <w:sz w:val="24"/>
          <w:szCs w:val="24"/>
        </w:rPr>
        <w:t> </w:t>
      </w:r>
      <w:r w:rsidR="00AF223B" w:rsidRPr="0097281D">
        <w:rPr>
          <w:rFonts w:ascii="Times New Roman" w:hAnsi="Times New Roman"/>
          <w:sz w:val="24"/>
          <w:szCs w:val="24"/>
        </w:rPr>
        <w:t>par</w:t>
      </w:r>
      <w:r w:rsidR="00AF223B" w:rsidRPr="005B7831">
        <w:rPr>
          <w:rFonts w:ascii="Times New Roman" w:hAnsi="Times New Roman"/>
          <w:sz w:val="24"/>
          <w:szCs w:val="24"/>
        </w:rPr>
        <w:t xml:space="preserve"> certains investisseurs privés quand les externalités négatives sont supportées </w:t>
      </w:r>
      <w:r w:rsidR="00590511" w:rsidRPr="005B7831">
        <w:rPr>
          <w:rFonts w:ascii="Times New Roman" w:hAnsi="Times New Roman"/>
          <w:sz w:val="24"/>
          <w:szCs w:val="24"/>
        </w:rPr>
        <w:t xml:space="preserve">par la </w:t>
      </w:r>
      <w:r w:rsidR="00590511" w:rsidRPr="00CE5DEB">
        <w:rPr>
          <w:rFonts w:ascii="Times New Roman" w:hAnsi="Times New Roman"/>
          <w:sz w:val="24"/>
          <w:szCs w:val="24"/>
        </w:rPr>
        <w:t xml:space="preserve">société dans son ensemble. Comme </w:t>
      </w:r>
      <w:r w:rsidR="00C3728B" w:rsidRPr="00CE5DEB">
        <w:rPr>
          <w:rFonts w:ascii="Times New Roman" w:hAnsi="Times New Roman"/>
          <w:sz w:val="24"/>
          <w:szCs w:val="24"/>
        </w:rPr>
        <w:t>nous l’explique</w:t>
      </w:r>
      <w:r w:rsidR="00590511" w:rsidRPr="00CE5DEB">
        <w:rPr>
          <w:rFonts w:ascii="Times New Roman" w:hAnsi="Times New Roman"/>
          <w:sz w:val="24"/>
          <w:szCs w:val="24"/>
        </w:rPr>
        <w:t xml:space="preserve"> </w:t>
      </w:r>
      <w:proofErr w:type="spellStart"/>
      <w:r w:rsidR="00590511" w:rsidRPr="00CE5DEB">
        <w:rPr>
          <w:rFonts w:ascii="Times New Roman" w:hAnsi="Times New Roman"/>
          <w:sz w:val="24"/>
          <w:szCs w:val="24"/>
        </w:rPr>
        <w:t>Wojtet</w:t>
      </w:r>
      <w:proofErr w:type="spellEnd"/>
      <w:r w:rsidR="00C3728B" w:rsidRPr="00CE5DEB">
        <w:rPr>
          <w:rFonts w:ascii="Times New Roman" w:hAnsi="Times New Roman"/>
          <w:sz w:val="24"/>
          <w:szCs w:val="24"/>
        </w:rPr>
        <w:t xml:space="preserve"> </w:t>
      </w:r>
      <w:proofErr w:type="spellStart"/>
      <w:r w:rsidR="00C3728B" w:rsidRPr="00CE5DEB">
        <w:rPr>
          <w:rFonts w:ascii="Times New Roman" w:hAnsi="Times New Roman"/>
          <w:sz w:val="24"/>
          <w:szCs w:val="24"/>
        </w:rPr>
        <w:t>Kalinowski</w:t>
      </w:r>
      <w:proofErr w:type="spellEnd"/>
      <w:r w:rsidR="00C3728B" w:rsidRPr="00CE5DEB">
        <w:rPr>
          <w:rFonts w:ascii="Times New Roman" w:hAnsi="Times New Roman"/>
          <w:sz w:val="24"/>
          <w:szCs w:val="24"/>
        </w:rPr>
        <w:t>, il paraît</w:t>
      </w:r>
      <w:r w:rsidR="00C3728B" w:rsidRPr="005B7831">
        <w:rPr>
          <w:rFonts w:ascii="Times New Roman" w:hAnsi="Times New Roman"/>
          <w:sz w:val="24"/>
          <w:szCs w:val="24"/>
        </w:rPr>
        <w:t xml:space="preserve"> donc urgent de revoir notre système de prix, </w:t>
      </w:r>
      <w:r w:rsidR="000C6615">
        <w:rPr>
          <w:rFonts w:ascii="Times New Roman" w:hAnsi="Times New Roman"/>
          <w:sz w:val="24"/>
          <w:szCs w:val="24"/>
        </w:rPr>
        <w:t xml:space="preserve">qui reste </w:t>
      </w:r>
      <w:r w:rsidR="00C3728B" w:rsidRPr="005B7831">
        <w:rPr>
          <w:rFonts w:ascii="Times New Roman" w:hAnsi="Times New Roman"/>
          <w:sz w:val="24"/>
          <w:szCs w:val="24"/>
        </w:rPr>
        <w:t xml:space="preserve">insensible aux externalités </w:t>
      </w:r>
      <w:r w:rsidR="00C3728B" w:rsidRPr="00CE5DEB">
        <w:rPr>
          <w:rFonts w:ascii="Times New Roman" w:hAnsi="Times New Roman"/>
          <w:sz w:val="24"/>
          <w:szCs w:val="24"/>
        </w:rPr>
        <w:t>négatives de nos modes de production productivistes.</w:t>
      </w:r>
      <w:r w:rsidR="00C3728B" w:rsidRPr="005B7831">
        <w:rPr>
          <w:rFonts w:ascii="Times New Roman" w:hAnsi="Times New Roman"/>
          <w:sz w:val="24"/>
          <w:szCs w:val="24"/>
        </w:rPr>
        <w:t xml:space="preserve"> La crise écologique appelle </w:t>
      </w:r>
      <w:r w:rsidR="00B762EF" w:rsidRPr="005B7831">
        <w:rPr>
          <w:rFonts w:ascii="Times New Roman" w:hAnsi="Times New Roman"/>
          <w:sz w:val="24"/>
          <w:szCs w:val="24"/>
        </w:rPr>
        <w:t xml:space="preserve">donc </w:t>
      </w:r>
      <w:r w:rsidR="00C3728B" w:rsidRPr="005B7831">
        <w:rPr>
          <w:rFonts w:ascii="Times New Roman" w:hAnsi="Times New Roman"/>
          <w:sz w:val="24"/>
          <w:szCs w:val="24"/>
        </w:rPr>
        <w:t>à un système monétaire fondé sur la diversité des acteurs, des objectifs et des sphères de circulation</w:t>
      </w:r>
      <w:r w:rsidR="00C3728B" w:rsidRPr="005B7831">
        <w:rPr>
          <w:rStyle w:val="Appelnotedebasdep"/>
          <w:rFonts w:ascii="Times New Roman" w:hAnsi="Times New Roman"/>
          <w:sz w:val="24"/>
          <w:szCs w:val="24"/>
        </w:rPr>
        <w:footnoteReference w:id="58"/>
      </w:r>
      <w:r w:rsidR="00C3728B" w:rsidRPr="005B7831">
        <w:rPr>
          <w:rFonts w:ascii="Times New Roman" w:hAnsi="Times New Roman"/>
          <w:sz w:val="24"/>
          <w:szCs w:val="24"/>
        </w:rPr>
        <w:t>.</w:t>
      </w:r>
      <w:r w:rsidR="000C6615">
        <w:rPr>
          <w:rFonts w:ascii="Times New Roman" w:hAnsi="Times New Roman"/>
          <w:sz w:val="24"/>
          <w:szCs w:val="24"/>
        </w:rPr>
        <w:t xml:space="preserve"> En cela, </w:t>
      </w:r>
      <w:r w:rsidR="00A521CB" w:rsidRPr="005B7831">
        <w:rPr>
          <w:rFonts w:ascii="Times New Roman" w:hAnsi="Times New Roman"/>
          <w:sz w:val="24"/>
          <w:szCs w:val="24"/>
        </w:rPr>
        <w:t>les MLC peuvent suppléer la monnaie légale qui ne permet pas de résoudre l’ensemble de ces problèmes auxquels notre société se retrouve confrontée.</w:t>
      </w:r>
    </w:p>
    <w:p w:rsidR="00490E14" w:rsidRPr="000C6615" w:rsidRDefault="004C41F7" w:rsidP="007A0FEC">
      <w:pPr>
        <w:pStyle w:val="Titre4"/>
        <w:spacing w:line="360" w:lineRule="auto"/>
        <w:jc w:val="both"/>
        <w:rPr>
          <w:rFonts w:ascii="Times New Roman" w:hAnsi="Times New Roman" w:cs="Times New Roman"/>
          <w:i w:val="0"/>
          <w:color w:val="auto"/>
          <w:sz w:val="24"/>
          <w:szCs w:val="24"/>
          <w:u w:val="single"/>
        </w:rPr>
      </w:pPr>
      <w:r w:rsidRPr="005B7831">
        <w:rPr>
          <w:rFonts w:ascii="Times New Roman" w:hAnsi="Times New Roman" w:cs="Times New Roman"/>
          <w:b w:val="0"/>
          <w:i w:val="0"/>
          <w:color w:val="auto"/>
          <w:sz w:val="24"/>
          <w:szCs w:val="24"/>
        </w:rPr>
        <w:tab/>
      </w:r>
      <w:bookmarkStart w:id="46" w:name="_Toc491241519"/>
      <w:r w:rsidR="00490E14" w:rsidRPr="000C6615">
        <w:rPr>
          <w:rFonts w:ascii="Times New Roman" w:hAnsi="Times New Roman" w:cs="Times New Roman"/>
          <w:i w:val="0"/>
          <w:color w:val="auto"/>
          <w:sz w:val="24"/>
          <w:szCs w:val="24"/>
          <w:u w:val="single"/>
        </w:rPr>
        <w:t>3-  Une réponse aux crises économiques et monétaires</w:t>
      </w:r>
      <w:bookmarkEnd w:id="46"/>
    </w:p>
    <w:p w:rsidR="002D3EB4" w:rsidRPr="005B7831" w:rsidRDefault="002D3EB4" w:rsidP="007A0FEC">
      <w:pPr>
        <w:spacing w:line="360" w:lineRule="auto"/>
        <w:jc w:val="both"/>
        <w:rPr>
          <w:rFonts w:ascii="Times New Roman" w:hAnsi="Times New Roman"/>
          <w:sz w:val="24"/>
          <w:szCs w:val="24"/>
        </w:rPr>
      </w:pPr>
      <w:r w:rsidRPr="005B7831">
        <w:rPr>
          <w:rFonts w:ascii="Times New Roman" w:hAnsi="Times New Roman"/>
          <w:sz w:val="24"/>
          <w:szCs w:val="24"/>
        </w:rPr>
        <w:t xml:space="preserve">Nous observons un lien étroit entre le recours aux MLC et les </w:t>
      </w:r>
      <w:r w:rsidR="00034A10">
        <w:rPr>
          <w:rFonts w:ascii="Times New Roman" w:hAnsi="Times New Roman"/>
          <w:sz w:val="24"/>
          <w:szCs w:val="24"/>
        </w:rPr>
        <w:t xml:space="preserve">crises </w:t>
      </w:r>
      <w:r w:rsidRPr="005B7831">
        <w:rPr>
          <w:rFonts w:ascii="Times New Roman" w:hAnsi="Times New Roman"/>
          <w:sz w:val="24"/>
          <w:szCs w:val="24"/>
        </w:rPr>
        <w:t>économiques et financières. Historiquement, les premières ex</w:t>
      </w:r>
      <w:r w:rsidR="00F46705">
        <w:rPr>
          <w:rFonts w:ascii="Times New Roman" w:hAnsi="Times New Roman"/>
          <w:sz w:val="24"/>
          <w:szCs w:val="24"/>
        </w:rPr>
        <w:t xml:space="preserve">périences de MLC remontent </w:t>
      </w:r>
      <w:r w:rsidR="007D7B1A">
        <w:rPr>
          <w:rFonts w:ascii="Times New Roman" w:hAnsi="Times New Roman"/>
          <w:sz w:val="24"/>
          <w:szCs w:val="24"/>
        </w:rPr>
        <w:t xml:space="preserve">à 1931 </w:t>
      </w:r>
      <w:r w:rsidR="007D7B1A" w:rsidRPr="005B7831">
        <w:rPr>
          <w:rFonts w:ascii="Times New Roman" w:hAnsi="Times New Roman"/>
          <w:sz w:val="24"/>
          <w:szCs w:val="24"/>
        </w:rPr>
        <w:t xml:space="preserve">en Allemagne </w:t>
      </w:r>
      <w:r w:rsidR="007D7B1A">
        <w:rPr>
          <w:rFonts w:ascii="Times New Roman" w:hAnsi="Times New Roman"/>
          <w:sz w:val="24"/>
          <w:szCs w:val="24"/>
        </w:rPr>
        <w:t xml:space="preserve">(le </w:t>
      </w:r>
      <w:proofErr w:type="spellStart"/>
      <w:r w:rsidR="00F46705" w:rsidRPr="007D7B1A">
        <w:rPr>
          <w:rFonts w:ascii="Times New Roman" w:hAnsi="Times New Roman"/>
          <w:i/>
          <w:sz w:val="24"/>
          <w:szCs w:val="24"/>
        </w:rPr>
        <w:t>Wä</w:t>
      </w:r>
      <w:r w:rsidRPr="007D7B1A">
        <w:rPr>
          <w:rFonts w:ascii="Times New Roman" w:hAnsi="Times New Roman"/>
          <w:i/>
          <w:sz w:val="24"/>
          <w:szCs w:val="24"/>
        </w:rPr>
        <w:t>ra</w:t>
      </w:r>
      <w:proofErr w:type="spellEnd"/>
      <w:r w:rsidR="00F46705">
        <w:rPr>
          <w:rStyle w:val="Appelnotedebasdep"/>
          <w:rFonts w:ascii="Times New Roman" w:hAnsi="Times New Roman"/>
          <w:sz w:val="24"/>
          <w:szCs w:val="24"/>
        </w:rPr>
        <w:footnoteReference w:id="59"/>
      </w:r>
      <w:r w:rsidR="007D7B1A">
        <w:rPr>
          <w:rFonts w:ascii="Times New Roman" w:hAnsi="Times New Roman"/>
          <w:sz w:val="24"/>
          <w:szCs w:val="24"/>
        </w:rPr>
        <w:t>)</w:t>
      </w:r>
      <w:r w:rsidRPr="005B7831">
        <w:rPr>
          <w:rFonts w:ascii="Times New Roman" w:hAnsi="Times New Roman"/>
          <w:sz w:val="24"/>
          <w:szCs w:val="24"/>
        </w:rPr>
        <w:t xml:space="preserve"> et </w:t>
      </w:r>
      <w:r w:rsidR="007D7B1A">
        <w:rPr>
          <w:rFonts w:ascii="Times New Roman" w:hAnsi="Times New Roman"/>
          <w:sz w:val="24"/>
          <w:szCs w:val="24"/>
        </w:rPr>
        <w:t xml:space="preserve">à </w:t>
      </w:r>
      <w:r w:rsidRPr="005B7831">
        <w:rPr>
          <w:rFonts w:ascii="Times New Roman" w:hAnsi="Times New Roman"/>
          <w:sz w:val="24"/>
          <w:szCs w:val="24"/>
        </w:rPr>
        <w:t>1934 en Suisse</w:t>
      </w:r>
      <w:r w:rsidR="007D7B1A" w:rsidRPr="007D7B1A">
        <w:rPr>
          <w:rFonts w:ascii="Times New Roman" w:hAnsi="Times New Roman"/>
          <w:sz w:val="24"/>
          <w:szCs w:val="24"/>
        </w:rPr>
        <w:t xml:space="preserve"> </w:t>
      </w:r>
      <w:r w:rsidR="007D7B1A">
        <w:rPr>
          <w:rFonts w:ascii="Times New Roman" w:hAnsi="Times New Roman"/>
          <w:sz w:val="24"/>
          <w:szCs w:val="24"/>
        </w:rPr>
        <w:t>(</w:t>
      </w:r>
      <w:proofErr w:type="spellStart"/>
      <w:r w:rsidR="007D7B1A" w:rsidRPr="007D7B1A">
        <w:rPr>
          <w:rFonts w:ascii="Times New Roman" w:hAnsi="Times New Roman"/>
          <w:i/>
          <w:sz w:val="24"/>
          <w:szCs w:val="24"/>
        </w:rPr>
        <w:t>Wir</w:t>
      </w:r>
      <w:proofErr w:type="spellEnd"/>
      <w:r w:rsidR="007D7B1A">
        <w:rPr>
          <w:rStyle w:val="Appelnotedebasdep"/>
          <w:rFonts w:ascii="Times New Roman" w:hAnsi="Times New Roman"/>
          <w:sz w:val="24"/>
          <w:szCs w:val="24"/>
        </w:rPr>
        <w:footnoteReference w:id="60"/>
      </w:r>
      <w:r w:rsidR="007D7B1A">
        <w:rPr>
          <w:rFonts w:ascii="Times New Roman" w:hAnsi="Times New Roman"/>
          <w:sz w:val="24"/>
          <w:szCs w:val="24"/>
        </w:rPr>
        <w:t>)</w:t>
      </w:r>
      <w:r w:rsidRPr="005B7831">
        <w:rPr>
          <w:rFonts w:ascii="Times New Roman" w:hAnsi="Times New Roman"/>
          <w:sz w:val="24"/>
          <w:szCs w:val="24"/>
        </w:rPr>
        <w:t>, toutes deux héritières de la crise de 1929.</w:t>
      </w:r>
    </w:p>
    <w:p w:rsidR="0068260A" w:rsidRPr="005B7831" w:rsidRDefault="002D3EB4" w:rsidP="007A0FEC">
      <w:pPr>
        <w:spacing w:line="360" w:lineRule="auto"/>
        <w:jc w:val="both"/>
        <w:rPr>
          <w:rFonts w:ascii="Times New Roman" w:hAnsi="Times New Roman"/>
          <w:sz w:val="24"/>
          <w:szCs w:val="24"/>
        </w:rPr>
      </w:pPr>
      <w:r w:rsidRPr="005B7831">
        <w:rPr>
          <w:rFonts w:ascii="Times New Roman" w:hAnsi="Times New Roman"/>
          <w:sz w:val="24"/>
          <w:szCs w:val="24"/>
        </w:rPr>
        <w:t xml:space="preserve">En cas de crise et de perte de confiance des utilisateurs, la circulation des monnaies </w:t>
      </w:r>
      <w:r w:rsidR="00390CE3">
        <w:rPr>
          <w:rFonts w:ascii="Times New Roman" w:hAnsi="Times New Roman"/>
          <w:sz w:val="24"/>
          <w:szCs w:val="24"/>
        </w:rPr>
        <w:t>légales</w:t>
      </w:r>
      <w:r w:rsidRPr="005B7831">
        <w:rPr>
          <w:rFonts w:ascii="Times New Roman" w:hAnsi="Times New Roman"/>
          <w:sz w:val="24"/>
          <w:szCs w:val="24"/>
        </w:rPr>
        <w:t xml:space="preserve"> </w:t>
      </w:r>
      <w:r w:rsidR="007D7B1A">
        <w:rPr>
          <w:rFonts w:ascii="Times New Roman" w:hAnsi="Times New Roman"/>
          <w:sz w:val="24"/>
          <w:szCs w:val="24"/>
        </w:rPr>
        <w:t>a</w:t>
      </w:r>
      <w:r w:rsidRPr="005B7831">
        <w:rPr>
          <w:rFonts w:ascii="Times New Roman" w:hAnsi="Times New Roman"/>
          <w:sz w:val="24"/>
          <w:szCs w:val="24"/>
        </w:rPr>
        <w:t xml:space="preserve"> systé</w:t>
      </w:r>
      <w:r w:rsidR="007D7B1A">
        <w:rPr>
          <w:rFonts w:ascii="Times New Roman" w:hAnsi="Times New Roman"/>
          <w:sz w:val="24"/>
          <w:szCs w:val="24"/>
        </w:rPr>
        <w:t xml:space="preserve">matiquement tendance à ralentir, </w:t>
      </w:r>
      <w:r w:rsidRPr="005B7831">
        <w:rPr>
          <w:rFonts w:ascii="Times New Roman" w:hAnsi="Times New Roman"/>
          <w:sz w:val="24"/>
          <w:szCs w:val="24"/>
        </w:rPr>
        <w:t>accentuant encore da</w:t>
      </w:r>
      <w:r w:rsidR="0068260A" w:rsidRPr="005B7831">
        <w:rPr>
          <w:rFonts w:ascii="Times New Roman" w:hAnsi="Times New Roman"/>
          <w:sz w:val="24"/>
          <w:szCs w:val="24"/>
        </w:rPr>
        <w:t xml:space="preserve">vantage le phénomène de crise. La particularité des monnaies locales est de bénéficier d’une vitesse de circulation beaucoup plus importante que celle </w:t>
      </w:r>
      <w:r w:rsidR="007A1026">
        <w:rPr>
          <w:rFonts w:ascii="Times New Roman" w:hAnsi="Times New Roman"/>
          <w:sz w:val="24"/>
          <w:szCs w:val="24"/>
        </w:rPr>
        <w:t xml:space="preserve">de </w:t>
      </w:r>
      <w:r w:rsidR="00B21B9A" w:rsidRPr="005B7831">
        <w:rPr>
          <w:rFonts w:ascii="Times New Roman" w:hAnsi="Times New Roman"/>
          <w:sz w:val="24"/>
          <w:szCs w:val="24"/>
        </w:rPr>
        <w:t xml:space="preserve">la </w:t>
      </w:r>
      <w:r w:rsidR="0068260A" w:rsidRPr="005B7831">
        <w:rPr>
          <w:rFonts w:ascii="Times New Roman" w:hAnsi="Times New Roman"/>
          <w:sz w:val="24"/>
          <w:szCs w:val="24"/>
        </w:rPr>
        <w:t>monnaie centrale</w:t>
      </w:r>
      <w:r w:rsidR="00B21B9A" w:rsidRPr="005B7831">
        <w:rPr>
          <w:rFonts w:ascii="Times New Roman" w:hAnsi="Times New Roman"/>
          <w:sz w:val="24"/>
          <w:szCs w:val="24"/>
        </w:rPr>
        <w:t xml:space="preserve">, on parle alors </w:t>
      </w:r>
      <w:r w:rsidR="00B21B9A" w:rsidRPr="00390CE3">
        <w:rPr>
          <w:rFonts w:ascii="Times New Roman" w:hAnsi="Times New Roman"/>
          <w:sz w:val="24"/>
          <w:szCs w:val="24"/>
        </w:rPr>
        <w:t>de « vélocité »</w:t>
      </w:r>
      <w:r w:rsidR="0068260A" w:rsidRPr="00390CE3">
        <w:rPr>
          <w:rFonts w:ascii="Times New Roman" w:hAnsi="Times New Roman"/>
          <w:sz w:val="24"/>
          <w:szCs w:val="24"/>
        </w:rPr>
        <w:t>.</w:t>
      </w:r>
      <w:r w:rsidR="00E61656" w:rsidRPr="00390CE3">
        <w:rPr>
          <w:rFonts w:ascii="Times New Roman" w:hAnsi="Times New Roman"/>
          <w:sz w:val="24"/>
          <w:szCs w:val="24"/>
        </w:rPr>
        <w:t xml:space="preserve"> E</w:t>
      </w:r>
      <w:r w:rsidR="00E61656" w:rsidRPr="005B7831">
        <w:rPr>
          <w:rFonts w:ascii="Times New Roman" w:hAnsi="Times New Roman"/>
          <w:sz w:val="24"/>
          <w:szCs w:val="24"/>
        </w:rPr>
        <w:t>n effet, lorsqu’une monnaie ne sert pas de réserve de valeur (une des trois fonctions traditionnelles de la monnaie</w:t>
      </w:r>
      <w:r w:rsidR="00181485" w:rsidRPr="005B7831">
        <w:rPr>
          <w:rFonts w:ascii="Times New Roman" w:hAnsi="Times New Roman"/>
          <w:sz w:val="24"/>
          <w:szCs w:val="24"/>
        </w:rPr>
        <w:t xml:space="preserve"> étudiée au chapitre 1</w:t>
      </w:r>
      <w:r w:rsidR="00E61656" w:rsidRPr="005B7831">
        <w:rPr>
          <w:rFonts w:ascii="Times New Roman" w:hAnsi="Times New Roman"/>
          <w:sz w:val="24"/>
          <w:szCs w:val="24"/>
        </w:rPr>
        <w:t xml:space="preserve">), elle a tendance à </w:t>
      </w:r>
      <w:r w:rsidR="00C2341C" w:rsidRPr="005B7831">
        <w:rPr>
          <w:rFonts w:ascii="Times New Roman" w:hAnsi="Times New Roman"/>
          <w:sz w:val="24"/>
          <w:szCs w:val="24"/>
        </w:rPr>
        <w:t>s’échanger</w:t>
      </w:r>
      <w:r w:rsidR="00E61656" w:rsidRPr="005B7831">
        <w:rPr>
          <w:rFonts w:ascii="Times New Roman" w:hAnsi="Times New Roman"/>
          <w:sz w:val="24"/>
          <w:szCs w:val="24"/>
        </w:rPr>
        <w:t xml:space="preserve"> beaucoup plus rapidement </w:t>
      </w:r>
      <w:r w:rsidR="00A95C42">
        <w:rPr>
          <w:rFonts w:ascii="Times New Roman" w:hAnsi="Times New Roman"/>
          <w:sz w:val="24"/>
          <w:szCs w:val="24"/>
        </w:rPr>
        <w:t xml:space="preserve">que celles </w:t>
      </w:r>
      <w:r w:rsidR="00E61656" w:rsidRPr="005B7831">
        <w:rPr>
          <w:rFonts w:ascii="Times New Roman" w:hAnsi="Times New Roman"/>
          <w:sz w:val="24"/>
          <w:szCs w:val="24"/>
        </w:rPr>
        <w:t xml:space="preserve">qui </w:t>
      </w:r>
      <w:r w:rsidR="00A95C42">
        <w:rPr>
          <w:rFonts w:ascii="Times New Roman" w:hAnsi="Times New Roman"/>
          <w:sz w:val="24"/>
          <w:szCs w:val="24"/>
        </w:rPr>
        <w:t>pourront</w:t>
      </w:r>
      <w:r w:rsidR="00E61656" w:rsidRPr="005B7831">
        <w:rPr>
          <w:rFonts w:ascii="Times New Roman" w:hAnsi="Times New Roman"/>
          <w:sz w:val="24"/>
          <w:szCs w:val="24"/>
        </w:rPr>
        <w:t xml:space="preserve"> être accumulée</w:t>
      </w:r>
      <w:r w:rsidR="00A95C42">
        <w:rPr>
          <w:rFonts w:ascii="Times New Roman" w:hAnsi="Times New Roman"/>
          <w:sz w:val="24"/>
          <w:szCs w:val="24"/>
        </w:rPr>
        <w:t>s</w:t>
      </w:r>
      <w:r w:rsidR="00E61656" w:rsidRPr="005B7831">
        <w:rPr>
          <w:rFonts w:ascii="Times New Roman" w:hAnsi="Times New Roman"/>
          <w:sz w:val="24"/>
          <w:szCs w:val="24"/>
        </w:rPr>
        <w:t>.</w:t>
      </w:r>
      <w:r w:rsidR="00C2341C" w:rsidRPr="005B7831">
        <w:rPr>
          <w:rFonts w:ascii="Times New Roman" w:hAnsi="Times New Roman"/>
          <w:sz w:val="24"/>
          <w:szCs w:val="24"/>
        </w:rPr>
        <w:t xml:space="preserve"> Des études estiment</w:t>
      </w:r>
      <w:r w:rsidR="00661DDB" w:rsidRPr="005B7831">
        <w:rPr>
          <w:rFonts w:ascii="Times New Roman" w:hAnsi="Times New Roman"/>
          <w:sz w:val="24"/>
          <w:szCs w:val="24"/>
        </w:rPr>
        <w:t xml:space="preserve"> que la différence de </w:t>
      </w:r>
      <w:r w:rsidR="00C2341C" w:rsidRPr="005B7831">
        <w:rPr>
          <w:rFonts w:ascii="Times New Roman" w:hAnsi="Times New Roman"/>
          <w:sz w:val="24"/>
          <w:szCs w:val="24"/>
        </w:rPr>
        <w:lastRenderedPageBreak/>
        <w:t xml:space="preserve">rapport </w:t>
      </w:r>
      <w:r w:rsidR="00661DDB" w:rsidRPr="005B7831">
        <w:rPr>
          <w:rFonts w:ascii="Times New Roman" w:hAnsi="Times New Roman"/>
          <w:sz w:val="24"/>
          <w:szCs w:val="24"/>
        </w:rPr>
        <w:t xml:space="preserve">entre la </w:t>
      </w:r>
      <w:r w:rsidR="00C2341C" w:rsidRPr="005B7831">
        <w:rPr>
          <w:rFonts w:ascii="Times New Roman" w:hAnsi="Times New Roman"/>
          <w:sz w:val="24"/>
          <w:szCs w:val="24"/>
        </w:rPr>
        <w:t xml:space="preserve">vitesse de circulation </w:t>
      </w:r>
      <w:r w:rsidR="00661DDB" w:rsidRPr="005B7831">
        <w:rPr>
          <w:rFonts w:ascii="Times New Roman" w:hAnsi="Times New Roman"/>
          <w:sz w:val="24"/>
          <w:szCs w:val="24"/>
        </w:rPr>
        <w:t>d’</w:t>
      </w:r>
      <w:r w:rsidR="00C2341C" w:rsidRPr="005B7831">
        <w:rPr>
          <w:rFonts w:ascii="Times New Roman" w:hAnsi="Times New Roman"/>
          <w:sz w:val="24"/>
          <w:szCs w:val="24"/>
        </w:rPr>
        <w:t>une m</w:t>
      </w:r>
      <w:r w:rsidR="00561ABF">
        <w:rPr>
          <w:rFonts w:ascii="Times New Roman" w:hAnsi="Times New Roman"/>
          <w:sz w:val="24"/>
          <w:szCs w:val="24"/>
        </w:rPr>
        <w:t>onnaie nationa</w:t>
      </w:r>
      <w:r w:rsidR="00C2341C" w:rsidRPr="005B7831">
        <w:rPr>
          <w:rFonts w:ascii="Times New Roman" w:hAnsi="Times New Roman"/>
          <w:sz w:val="24"/>
          <w:szCs w:val="24"/>
        </w:rPr>
        <w:t xml:space="preserve">le et </w:t>
      </w:r>
      <w:r w:rsidR="00661DDB" w:rsidRPr="005B7831">
        <w:rPr>
          <w:rFonts w:ascii="Times New Roman" w:hAnsi="Times New Roman"/>
          <w:sz w:val="24"/>
          <w:szCs w:val="24"/>
        </w:rPr>
        <w:t>celle d’</w:t>
      </w:r>
      <w:r w:rsidR="00C2341C" w:rsidRPr="005B7831">
        <w:rPr>
          <w:rFonts w:ascii="Times New Roman" w:hAnsi="Times New Roman"/>
          <w:sz w:val="24"/>
          <w:szCs w:val="24"/>
        </w:rPr>
        <w:t>une monnaie locale est de 3 à 19</w:t>
      </w:r>
      <w:r w:rsidR="00C2341C" w:rsidRPr="005B7831">
        <w:rPr>
          <w:rStyle w:val="Appelnotedebasdep"/>
          <w:rFonts w:ascii="Times New Roman" w:hAnsi="Times New Roman"/>
          <w:sz w:val="24"/>
          <w:szCs w:val="24"/>
        </w:rPr>
        <w:footnoteReference w:id="61"/>
      </w:r>
      <w:r w:rsidR="00583A01">
        <w:rPr>
          <w:rFonts w:ascii="Times New Roman" w:hAnsi="Times New Roman"/>
          <w:sz w:val="24"/>
          <w:szCs w:val="24"/>
        </w:rPr>
        <w:t>.</w:t>
      </w:r>
    </w:p>
    <w:p w:rsidR="005B6946" w:rsidRPr="005B7831" w:rsidRDefault="0068260A" w:rsidP="007A0FEC">
      <w:pPr>
        <w:spacing w:line="360" w:lineRule="auto"/>
        <w:jc w:val="both"/>
        <w:rPr>
          <w:rFonts w:ascii="Times New Roman" w:eastAsiaTheme="majorEastAsia" w:hAnsi="Times New Roman"/>
          <w:b/>
          <w:bCs/>
          <w:sz w:val="24"/>
          <w:szCs w:val="24"/>
          <w:u w:val="single"/>
        </w:rPr>
      </w:pPr>
      <w:r w:rsidRPr="005B7831">
        <w:rPr>
          <w:rFonts w:ascii="Times New Roman" w:hAnsi="Times New Roman"/>
          <w:sz w:val="24"/>
          <w:szCs w:val="24"/>
        </w:rPr>
        <w:t>Face au ralentissement des transactions</w:t>
      </w:r>
      <w:r w:rsidR="00485504" w:rsidRPr="005B7831">
        <w:rPr>
          <w:rFonts w:ascii="Times New Roman" w:hAnsi="Times New Roman"/>
          <w:sz w:val="24"/>
          <w:szCs w:val="24"/>
        </w:rPr>
        <w:t xml:space="preserve"> en période de crise</w:t>
      </w:r>
      <w:r w:rsidR="002D3EB4" w:rsidRPr="005B7831">
        <w:rPr>
          <w:rFonts w:ascii="Times New Roman" w:hAnsi="Times New Roman"/>
          <w:sz w:val="24"/>
          <w:szCs w:val="24"/>
        </w:rPr>
        <w:t>,</w:t>
      </w:r>
      <w:r w:rsidRPr="005B7831">
        <w:rPr>
          <w:rFonts w:ascii="Times New Roman" w:hAnsi="Times New Roman"/>
          <w:sz w:val="24"/>
          <w:szCs w:val="24"/>
        </w:rPr>
        <w:t xml:space="preserve"> les utilisateurs </w:t>
      </w:r>
      <w:r w:rsidR="007D7B1A">
        <w:rPr>
          <w:rFonts w:ascii="Times New Roman" w:hAnsi="Times New Roman"/>
          <w:sz w:val="24"/>
          <w:szCs w:val="24"/>
        </w:rPr>
        <w:t>ont</w:t>
      </w:r>
      <w:r w:rsidRPr="005B7831">
        <w:rPr>
          <w:rFonts w:ascii="Times New Roman" w:hAnsi="Times New Roman"/>
          <w:sz w:val="24"/>
          <w:szCs w:val="24"/>
        </w:rPr>
        <w:t xml:space="preserve"> </w:t>
      </w:r>
      <w:r w:rsidR="00485504" w:rsidRPr="005B7831">
        <w:rPr>
          <w:rFonts w:ascii="Times New Roman" w:hAnsi="Times New Roman"/>
          <w:sz w:val="24"/>
          <w:szCs w:val="24"/>
        </w:rPr>
        <w:t xml:space="preserve">naturellement </w:t>
      </w:r>
      <w:r w:rsidRPr="005B7831">
        <w:rPr>
          <w:rFonts w:ascii="Times New Roman" w:hAnsi="Times New Roman"/>
          <w:sz w:val="24"/>
          <w:szCs w:val="24"/>
        </w:rPr>
        <w:t>tendance à se tourner davantage ve</w:t>
      </w:r>
      <w:r w:rsidR="00F92356">
        <w:rPr>
          <w:rFonts w:ascii="Times New Roman" w:hAnsi="Times New Roman"/>
          <w:sz w:val="24"/>
          <w:szCs w:val="24"/>
        </w:rPr>
        <w:t xml:space="preserve">rs les monnaies locales </w:t>
      </w:r>
      <w:r w:rsidR="007D7B1A">
        <w:rPr>
          <w:rFonts w:ascii="Times New Roman" w:hAnsi="Times New Roman"/>
          <w:sz w:val="24"/>
          <w:szCs w:val="24"/>
        </w:rPr>
        <w:t>existantes</w:t>
      </w:r>
      <w:r w:rsidRPr="005B7831">
        <w:rPr>
          <w:rFonts w:ascii="Times New Roman" w:hAnsi="Times New Roman"/>
          <w:sz w:val="24"/>
          <w:szCs w:val="24"/>
        </w:rPr>
        <w:t xml:space="preserve">, ou </w:t>
      </w:r>
      <w:r w:rsidR="002B2154" w:rsidRPr="005B7831">
        <w:rPr>
          <w:rFonts w:ascii="Times New Roman" w:hAnsi="Times New Roman"/>
          <w:sz w:val="24"/>
          <w:szCs w:val="24"/>
        </w:rPr>
        <w:t>à</w:t>
      </w:r>
      <w:r w:rsidR="002D3EB4" w:rsidRPr="005B7831">
        <w:rPr>
          <w:rFonts w:ascii="Times New Roman" w:hAnsi="Times New Roman"/>
          <w:sz w:val="24"/>
          <w:szCs w:val="24"/>
        </w:rPr>
        <w:t xml:space="preserve"> </w:t>
      </w:r>
      <w:r w:rsidR="00485504" w:rsidRPr="005B7831">
        <w:rPr>
          <w:rFonts w:ascii="Times New Roman" w:hAnsi="Times New Roman"/>
          <w:sz w:val="24"/>
          <w:szCs w:val="24"/>
        </w:rPr>
        <w:t>encourag</w:t>
      </w:r>
      <w:r w:rsidR="007D7B1A">
        <w:rPr>
          <w:rFonts w:ascii="Times New Roman" w:hAnsi="Times New Roman"/>
          <w:sz w:val="24"/>
          <w:szCs w:val="24"/>
        </w:rPr>
        <w:t xml:space="preserve">er la promotion de ces systèmes, </w:t>
      </w:r>
      <w:r w:rsidR="00583A01">
        <w:rPr>
          <w:rFonts w:ascii="Times New Roman" w:hAnsi="Times New Roman"/>
          <w:sz w:val="24"/>
          <w:szCs w:val="24"/>
        </w:rPr>
        <w:t xml:space="preserve">s’ils n’existent pas encore. </w:t>
      </w:r>
      <w:r w:rsidR="007C39B2" w:rsidRPr="005B7831">
        <w:rPr>
          <w:rFonts w:ascii="Times New Roman" w:hAnsi="Times New Roman"/>
          <w:sz w:val="24"/>
          <w:szCs w:val="24"/>
        </w:rPr>
        <w:t xml:space="preserve">Historiquement, un nombre </w:t>
      </w:r>
      <w:r w:rsidR="007D7B1A">
        <w:rPr>
          <w:rFonts w:ascii="Times New Roman" w:hAnsi="Times New Roman"/>
          <w:sz w:val="24"/>
          <w:szCs w:val="24"/>
        </w:rPr>
        <w:t>important</w:t>
      </w:r>
      <w:r w:rsidR="007C39B2" w:rsidRPr="005B7831">
        <w:rPr>
          <w:rFonts w:ascii="Times New Roman" w:hAnsi="Times New Roman"/>
          <w:sz w:val="24"/>
          <w:szCs w:val="24"/>
        </w:rPr>
        <w:t xml:space="preserve"> de monnaies coopératives ont été créées en Allemagne lorsque le pays </w:t>
      </w:r>
      <w:r w:rsidR="00342E69" w:rsidRPr="005B7831">
        <w:rPr>
          <w:rFonts w:ascii="Times New Roman" w:hAnsi="Times New Roman"/>
          <w:sz w:val="24"/>
          <w:szCs w:val="24"/>
        </w:rPr>
        <w:t>connaissait</w:t>
      </w:r>
      <w:r w:rsidR="007C39B2" w:rsidRPr="005B7831">
        <w:rPr>
          <w:rFonts w:ascii="Times New Roman" w:hAnsi="Times New Roman"/>
          <w:sz w:val="24"/>
          <w:szCs w:val="24"/>
        </w:rPr>
        <w:t xml:space="preserve"> une </w:t>
      </w:r>
      <w:r w:rsidR="00342E69" w:rsidRPr="005B7831">
        <w:rPr>
          <w:rFonts w:ascii="Times New Roman" w:hAnsi="Times New Roman"/>
          <w:sz w:val="24"/>
          <w:szCs w:val="24"/>
        </w:rPr>
        <w:t>période d’</w:t>
      </w:r>
      <w:r w:rsidR="007C39B2" w:rsidRPr="005B7831">
        <w:rPr>
          <w:rFonts w:ascii="Times New Roman" w:hAnsi="Times New Roman"/>
          <w:sz w:val="24"/>
          <w:szCs w:val="24"/>
        </w:rPr>
        <w:t>hyperinflation</w:t>
      </w:r>
      <w:r w:rsidR="002E693A">
        <w:rPr>
          <w:rFonts w:ascii="Times New Roman" w:hAnsi="Times New Roman"/>
          <w:sz w:val="24"/>
          <w:szCs w:val="24"/>
        </w:rPr>
        <w:t xml:space="preserve"> (cf. annexe n°7</w:t>
      </w:r>
      <w:r w:rsidR="003853EA">
        <w:rPr>
          <w:rFonts w:ascii="Times New Roman" w:hAnsi="Times New Roman"/>
          <w:sz w:val="24"/>
          <w:szCs w:val="24"/>
        </w:rPr>
        <w:t xml:space="preserve"> page 127</w:t>
      </w:r>
      <w:r w:rsidR="007D7B1A">
        <w:rPr>
          <w:rFonts w:ascii="Times New Roman" w:hAnsi="Times New Roman"/>
          <w:sz w:val="24"/>
          <w:szCs w:val="24"/>
        </w:rPr>
        <w:t>)</w:t>
      </w:r>
      <w:r w:rsidR="007C39B2" w:rsidRPr="005B7831">
        <w:rPr>
          <w:rFonts w:ascii="Times New Roman" w:hAnsi="Times New Roman"/>
          <w:sz w:val="24"/>
          <w:szCs w:val="24"/>
        </w:rPr>
        <w:t>, conséquence directe de la première guerre mondiale. Le même phénomène s’est produit en Europe de l’Ouest et en Amérique du Nord postérieurement au krach de 1929.</w:t>
      </w:r>
    </w:p>
    <w:p w:rsidR="00490E14" w:rsidRPr="005A31F8" w:rsidRDefault="00490E14" w:rsidP="007A0FEC">
      <w:pPr>
        <w:pStyle w:val="Titre3"/>
        <w:spacing w:line="360" w:lineRule="auto"/>
        <w:jc w:val="both"/>
        <w:rPr>
          <w:rFonts w:ascii="Times New Roman" w:hAnsi="Times New Roman" w:cs="Times New Roman"/>
          <w:b w:val="0"/>
          <w:color w:val="auto"/>
          <w:sz w:val="24"/>
          <w:szCs w:val="24"/>
          <w:u w:val="single"/>
        </w:rPr>
      </w:pPr>
      <w:bookmarkStart w:id="47" w:name="_Toc491241520"/>
      <w:r w:rsidRPr="005A31F8">
        <w:rPr>
          <w:rFonts w:ascii="Times New Roman" w:hAnsi="Times New Roman" w:cs="Times New Roman"/>
          <w:color w:val="auto"/>
          <w:sz w:val="24"/>
          <w:szCs w:val="24"/>
          <w:u w:val="single"/>
        </w:rPr>
        <w:t>Section 3 : Les limites actuelles au développement des monnaies locales complémentaires</w:t>
      </w:r>
      <w:bookmarkEnd w:id="47"/>
    </w:p>
    <w:p w:rsidR="00732A82" w:rsidRPr="005B7831" w:rsidRDefault="000E2CA3" w:rsidP="007A0FEC">
      <w:pPr>
        <w:spacing w:line="360" w:lineRule="auto"/>
        <w:jc w:val="both"/>
        <w:rPr>
          <w:rFonts w:ascii="Times New Roman" w:hAnsi="Times New Roman"/>
          <w:sz w:val="24"/>
          <w:szCs w:val="24"/>
        </w:rPr>
      </w:pPr>
      <w:r w:rsidRPr="005B7831">
        <w:rPr>
          <w:rFonts w:ascii="Times New Roman" w:hAnsi="Times New Roman"/>
          <w:sz w:val="24"/>
          <w:szCs w:val="24"/>
        </w:rPr>
        <w:t xml:space="preserve">Nous sommes conscients </w:t>
      </w:r>
      <w:r w:rsidR="002B19BA">
        <w:rPr>
          <w:rFonts w:ascii="Times New Roman" w:hAnsi="Times New Roman"/>
          <w:sz w:val="24"/>
          <w:szCs w:val="24"/>
        </w:rPr>
        <w:t xml:space="preserve">qu’au moment de la rédaction de ce mémoire, l’impact des MLC </w:t>
      </w:r>
      <w:r w:rsidRPr="005B7831">
        <w:rPr>
          <w:rFonts w:ascii="Times New Roman" w:hAnsi="Times New Roman"/>
          <w:sz w:val="24"/>
          <w:szCs w:val="24"/>
        </w:rPr>
        <w:t xml:space="preserve">reste modéré. </w:t>
      </w:r>
      <w:r w:rsidR="002B19BA">
        <w:rPr>
          <w:rFonts w:ascii="Times New Roman" w:hAnsi="Times New Roman"/>
          <w:sz w:val="24"/>
          <w:szCs w:val="24"/>
        </w:rPr>
        <w:t>Au-delà du caractère récent</w:t>
      </w:r>
      <w:r w:rsidR="00DE6853">
        <w:rPr>
          <w:rFonts w:ascii="Times New Roman" w:hAnsi="Times New Roman"/>
          <w:sz w:val="24"/>
          <w:szCs w:val="24"/>
        </w:rPr>
        <w:t xml:space="preserve"> des MLC</w:t>
      </w:r>
      <w:r w:rsidR="00BB45A4" w:rsidRPr="005B7831">
        <w:rPr>
          <w:rStyle w:val="Appelnotedebasdep"/>
          <w:rFonts w:ascii="Times New Roman" w:hAnsi="Times New Roman"/>
          <w:sz w:val="24"/>
          <w:szCs w:val="24"/>
        </w:rPr>
        <w:footnoteReference w:id="62"/>
      </w:r>
      <w:r w:rsidRPr="005B7831">
        <w:rPr>
          <w:rFonts w:ascii="Times New Roman" w:hAnsi="Times New Roman"/>
          <w:sz w:val="24"/>
          <w:szCs w:val="24"/>
        </w:rPr>
        <w:t xml:space="preserve">, </w:t>
      </w:r>
      <w:r w:rsidR="002B19BA" w:rsidRPr="005B7831">
        <w:rPr>
          <w:rFonts w:ascii="Times New Roman" w:hAnsi="Times New Roman"/>
          <w:sz w:val="24"/>
          <w:szCs w:val="24"/>
        </w:rPr>
        <w:t xml:space="preserve">nous avons </w:t>
      </w:r>
      <w:r w:rsidR="002B19BA">
        <w:rPr>
          <w:rFonts w:ascii="Times New Roman" w:hAnsi="Times New Roman"/>
          <w:sz w:val="24"/>
          <w:szCs w:val="24"/>
        </w:rPr>
        <w:t xml:space="preserve">cherché à </w:t>
      </w:r>
      <w:r w:rsidR="002B19BA" w:rsidRPr="005B7831">
        <w:rPr>
          <w:rFonts w:ascii="Times New Roman" w:hAnsi="Times New Roman"/>
          <w:sz w:val="24"/>
          <w:szCs w:val="24"/>
        </w:rPr>
        <w:t>comprendre</w:t>
      </w:r>
      <w:r w:rsidR="002B19BA">
        <w:rPr>
          <w:rFonts w:ascii="Times New Roman" w:hAnsi="Times New Roman"/>
          <w:sz w:val="24"/>
          <w:szCs w:val="24"/>
        </w:rPr>
        <w:t>, à</w:t>
      </w:r>
      <w:r w:rsidR="009421A3" w:rsidRPr="005B7831">
        <w:rPr>
          <w:rFonts w:ascii="Times New Roman" w:hAnsi="Times New Roman"/>
          <w:sz w:val="24"/>
          <w:szCs w:val="24"/>
        </w:rPr>
        <w:t xml:space="preserve"> travers notre expérience et nos différentes rencontres, </w:t>
      </w:r>
      <w:r w:rsidR="00BF6D84" w:rsidRPr="005B7831">
        <w:rPr>
          <w:rFonts w:ascii="Times New Roman" w:hAnsi="Times New Roman"/>
          <w:sz w:val="24"/>
          <w:szCs w:val="24"/>
        </w:rPr>
        <w:t xml:space="preserve">quels </w:t>
      </w:r>
      <w:r w:rsidR="00D41E06">
        <w:rPr>
          <w:rFonts w:ascii="Times New Roman" w:hAnsi="Times New Roman"/>
          <w:sz w:val="24"/>
          <w:szCs w:val="24"/>
        </w:rPr>
        <w:t>sont</w:t>
      </w:r>
      <w:r w:rsidR="009421A3" w:rsidRPr="005B7831">
        <w:rPr>
          <w:rFonts w:ascii="Times New Roman" w:hAnsi="Times New Roman"/>
          <w:sz w:val="24"/>
          <w:szCs w:val="24"/>
        </w:rPr>
        <w:t xml:space="preserve"> </w:t>
      </w:r>
      <w:r w:rsidR="00BF6D84" w:rsidRPr="005B7831">
        <w:rPr>
          <w:rFonts w:ascii="Times New Roman" w:hAnsi="Times New Roman"/>
          <w:sz w:val="24"/>
          <w:szCs w:val="24"/>
        </w:rPr>
        <w:t xml:space="preserve">les </w:t>
      </w:r>
      <w:r w:rsidR="009421A3" w:rsidRPr="005B7831">
        <w:rPr>
          <w:rFonts w:ascii="Times New Roman" w:hAnsi="Times New Roman"/>
          <w:sz w:val="24"/>
          <w:szCs w:val="24"/>
        </w:rPr>
        <w:t xml:space="preserve">différents freins </w:t>
      </w:r>
      <w:r w:rsidR="00D41E06">
        <w:rPr>
          <w:rFonts w:ascii="Times New Roman" w:hAnsi="Times New Roman"/>
          <w:sz w:val="24"/>
          <w:szCs w:val="24"/>
        </w:rPr>
        <w:t xml:space="preserve">actuels </w:t>
      </w:r>
      <w:r w:rsidR="00BF6D84" w:rsidRPr="005B7831">
        <w:rPr>
          <w:rFonts w:ascii="Times New Roman" w:hAnsi="Times New Roman"/>
          <w:sz w:val="24"/>
          <w:szCs w:val="24"/>
        </w:rPr>
        <w:t>dans le déploiement de ces initiatives</w:t>
      </w:r>
      <w:r w:rsidR="009421A3" w:rsidRPr="005B7831">
        <w:rPr>
          <w:rFonts w:ascii="Times New Roman" w:hAnsi="Times New Roman"/>
          <w:sz w:val="24"/>
          <w:szCs w:val="24"/>
        </w:rPr>
        <w:t>.</w:t>
      </w:r>
    </w:p>
    <w:p w:rsidR="00490E14" w:rsidRPr="00E43985" w:rsidRDefault="00A25FB3" w:rsidP="007A0FEC">
      <w:pPr>
        <w:pStyle w:val="Titre4"/>
        <w:spacing w:line="360" w:lineRule="auto"/>
        <w:jc w:val="both"/>
        <w:rPr>
          <w:rFonts w:ascii="Times New Roman" w:hAnsi="Times New Roman" w:cs="Times New Roman"/>
          <w:i w:val="0"/>
          <w:color w:val="auto"/>
          <w:sz w:val="24"/>
          <w:szCs w:val="24"/>
          <w:u w:val="single"/>
        </w:rPr>
      </w:pPr>
      <w:r w:rsidRPr="005B7831">
        <w:rPr>
          <w:rFonts w:ascii="Times New Roman" w:hAnsi="Times New Roman" w:cs="Times New Roman"/>
          <w:b w:val="0"/>
          <w:i w:val="0"/>
          <w:color w:val="auto"/>
          <w:sz w:val="24"/>
          <w:szCs w:val="24"/>
        </w:rPr>
        <w:tab/>
      </w:r>
      <w:bookmarkStart w:id="48" w:name="_Toc491241521"/>
      <w:r w:rsidR="00490E14" w:rsidRPr="00E43985">
        <w:rPr>
          <w:rFonts w:ascii="Times New Roman" w:hAnsi="Times New Roman" w:cs="Times New Roman"/>
          <w:i w:val="0"/>
          <w:color w:val="auto"/>
          <w:sz w:val="24"/>
          <w:szCs w:val="24"/>
          <w:u w:val="single"/>
        </w:rPr>
        <w:t>1- Le développement du réseau</w:t>
      </w:r>
      <w:bookmarkEnd w:id="48"/>
    </w:p>
    <w:p w:rsidR="001B63E9" w:rsidRPr="005B7831" w:rsidRDefault="001B63E9" w:rsidP="007A0FEC">
      <w:pPr>
        <w:spacing w:line="360" w:lineRule="auto"/>
        <w:jc w:val="both"/>
        <w:rPr>
          <w:rFonts w:ascii="Times New Roman" w:hAnsi="Times New Roman"/>
          <w:sz w:val="24"/>
          <w:szCs w:val="24"/>
        </w:rPr>
      </w:pPr>
      <w:r w:rsidRPr="005B7831">
        <w:rPr>
          <w:rFonts w:ascii="Times New Roman" w:hAnsi="Times New Roman"/>
          <w:sz w:val="24"/>
          <w:szCs w:val="24"/>
        </w:rPr>
        <w:t xml:space="preserve">Les structures de MLC sont encore très jeunes et le développement d’une communauté </w:t>
      </w:r>
      <w:r w:rsidR="00592F8F">
        <w:rPr>
          <w:rFonts w:ascii="Times New Roman" w:hAnsi="Times New Roman"/>
          <w:sz w:val="24"/>
          <w:szCs w:val="24"/>
        </w:rPr>
        <w:t>adhérant</w:t>
      </w:r>
      <w:r w:rsidRPr="005B7831">
        <w:rPr>
          <w:rFonts w:ascii="Times New Roman" w:hAnsi="Times New Roman"/>
          <w:sz w:val="24"/>
          <w:szCs w:val="24"/>
        </w:rPr>
        <w:t xml:space="preserve"> aux valeurs porté</w:t>
      </w:r>
      <w:r w:rsidR="00915FA2">
        <w:rPr>
          <w:rFonts w:ascii="Times New Roman" w:hAnsi="Times New Roman"/>
          <w:sz w:val="24"/>
          <w:szCs w:val="24"/>
        </w:rPr>
        <w:t>e</w:t>
      </w:r>
      <w:r w:rsidRPr="005B7831">
        <w:rPr>
          <w:rFonts w:ascii="Times New Roman" w:hAnsi="Times New Roman"/>
          <w:sz w:val="24"/>
          <w:szCs w:val="24"/>
        </w:rPr>
        <w:t>s par le projet prend nécessairement du temps.</w:t>
      </w:r>
      <w:r w:rsidR="001A114A" w:rsidRPr="005B7831">
        <w:rPr>
          <w:rFonts w:ascii="Times New Roman" w:hAnsi="Times New Roman"/>
          <w:sz w:val="24"/>
          <w:szCs w:val="24"/>
        </w:rPr>
        <w:t xml:space="preserve"> Le ralliement de prestataires et d’utilisateurs constitue donc l’une des difficultés majeures auxquelles les porteurs de projets de MLC</w:t>
      </w:r>
      <w:r w:rsidR="00E43985" w:rsidRPr="00E43985">
        <w:rPr>
          <w:rFonts w:ascii="Times New Roman" w:hAnsi="Times New Roman"/>
          <w:sz w:val="24"/>
          <w:szCs w:val="24"/>
        </w:rPr>
        <w:t xml:space="preserve"> </w:t>
      </w:r>
      <w:r w:rsidR="00E43985" w:rsidRPr="005B7831">
        <w:rPr>
          <w:rFonts w:ascii="Times New Roman" w:hAnsi="Times New Roman"/>
          <w:sz w:val="24"/>
          <w:szCs w:val="24"/>
        </w:rPr>
        <w:t>sont confrontés</w:t>
      </w:r>
      <w:r w:rsidR="001A114A" w:rsidRPr="005B7831">
        <w:rPr>
          <w:rFonts w:ascii="Times New Roman" w:hAnsi="Times New Roman"/>
          <w:sz w:val="24"/>
          <w:szCs w:val="24"/>
        </w:rPr>
        <w:t>.</w:t>
      </w:r>
    </w:p>
    <w:p w:rsidR="00490E14" w:rsidRPr="00D16EB7" w:rsidRDefault="00D64D92" w:rsidP="007A0FEC">
      <w:pPr>
        <w:pStyle w:val="Titre5"/>
        <w:spacing w:line="360" w:lineRule="auto"/>
        <w:jc w:val="both"/>
        <w:rPr>
          <w:rFonts w:ascii="Times New Roman" w:hAnsi="Times New Roman" w:cs="Times New Roman"/>
          <w:color w:val="auto"/>
          <w:sz w:val="24"/>
          <w:szCs w:val="24"/>
          <w:u w:val="single"/>
        </w:rPr>
      </w:pPr>
      <w:r w:rsidRPr="00951B17">
        <w:rPr>
          <w:rFonts w:ascii="Times New Roman" w:hAnsi="Times New Roman" w:cs="Times New Roman"/>
          <w:color w:val="auto"/>
          <w:sz w:val="24"/>
          <w:szCs w:val="24"/>
        </w:rPr>
        <w:tab/>
      </w:r>
      <w:r w:rsidRPr="00951B17">
        <w:rPr>
          <w:rFonts w:ascii="Times New Roman" w:hAnsi="Times New Roman" w:cs="Times New Roman"/>
          <w:color w:val="auto"/>
          <w:sz w:val="24"/>
          <w:szCs w:val="24"/>
        </w:rPr>
        <w:tab/>
      </w:r>
      <w:bookmarkStart w:id="49" w:name="_Toc491241522"/>
      <w:r w:rsidR="00490E14" w:rsidRPr="00D16EB7">
        <w:rPr>
          <w:rFonts w:ascii="Times New Roman" w:hAnsi="Times New Roman" w:cs="Times New Roman"/>
          <w:color w:val="auto"/>
          <w:sz w:val="24"/>
          <w:szCs w:val="24"/>
          <w:u w:val="single"/>
        </w:rPr>
        <w:t>a- Les entreprises</w:t>
      </w:r>
      <w:bookmarkEnd w:id="49"/>
    </w:p>
    <w:p w:rsidR="00FD132C" w:rsidRPr="005B7831" w:rsidRDefault="000B3056" w:rsidP="007A0FEC">
      <w:pPr>
        <w:spacing w:line="360" w:lineRule="auto"/>
        <w:jc w:val="both"/>
        <w:rPr>
          <w:rFonts w:ascii="Times New Roman" w:hAnsi="Times New Roman"/>
          <w:sz w:val="24"/>
          <w:szCs w:val="24"/>
        </w:rPr>
      </w:pPr>
      <w:r w:rsidRPr="005B7831">
        <w:rPr>
          <w:rFonts w:ascii="Times New Roman" w:hAnsi="Times New Roman"/>
          <w:sz w:val="24"/>
          <w:szCs w:val="24"/>
        </w:rPr>
        <w:t xml:space="preserve">Le </w:t>
      </w:r>
      <w:r w:rsidR="00FD132C" w:rsidRPr="005B7831">
        <w:rPr>
          <w:rFonts w:ascii="Times New Roman" w:hAnsi="Times New Roman"/>
          <w:sz w:val="24"/>
          <w:szCs w:val="24"/>
        </w:rPr>
        <w:t>déploiement des MLC est étroitement lié à l’importance de la communauté de professionnels acceptant cette monnaie. Plus il y aura d’entreprise</w:t>
      </w:r>
      <w:r w:rsidR="00915FA2">
        <w:rPr>
          <w:rFonts w:ascii="Times New Roman" w:hAnsi="Times New Roman"/>
          <w:sz w:val="24"/>
          <w:szCs w:val="24"/>
        </w:rPr>
        <w:t>s</w:t>
      </w:r>
      <w:r w:rsidR="00FD132C" w:rsidRPr="005B7831">
        <w:rPr>
          <w:rFonts w:ascii="Times New Roman" w:hAnsi="Times New Roman"/>
          <w:sz w:val="24"/>
          <w:szCs w:val="24"/>
        </w:rPr>
        <w:t xml:space="preserve"> participant au </w:t>
      </w:r>
      <w:r w:rsidR="00592F8F">
        <w:rPr>
          <w:rFonts w:ascii="Times New Roman" w:hAnsi="Times New Roman"/>
          <w:sz w:val="24"/>
          <w:szCs w:val="24"/>
        </w:rPr>
        <w:t>dispositif</w:t>
      </w:r>
      <w:r w:rsidR="00FD132C" w:rsidRPr="005B7831">
        <w:rPr>
          <w:rFonts w:ascii="Times New Roman" w:hAnsi="Times New Roman"/>
          <w:sz w:val="24"/>
          <w:szCs w:val="24"/>
        </w:rPr>
        <w:t xml:space="preserve">, plus les débouchés </w:t>
      </w:r>
      <w:r w:rsidR="00915FA2">
        <w:rPr>
          <w:rFonts w:ascii="Times New Roman" w:hAnsi="Times New Roman"/>
          <w:sz w:val="24"/>
          <w:szCs w:val="24"/>
        </w:rPr>
        <w:t xml:space="preserve">et le réseau d’utilisation de </w:t>
      </w:r>
      <w:r w:rsidR="00FD132C" w:rsidRPr="005B7831">
        <w:rPr>
          <w:rFonts w:ascii="Times New Roman" w:hAnsi="Times New Roman"/>
          <w:sz w:val="24"/>
          <w:szCs w:val="24"/>
        </w:rPr>
        <w:t xml:space="preserve">la monnaie seront importants. Il s’agit ici de proposer </w:t>
      </w:r>
      <w:r w:rsidR="0080064A">
        <w:rPr>
          <w:rFonts w:ascii="Times New Roman" w:hAnsi="Times New Roman"/>
          <w:sz w:val="24"/>
          <w:szCs w:val="24"/>
        </w:rPr>
        <w:t>la plus</w:t>
      </w:r>
      <w:r w:rsidR="00FD132C" w:rsidRPr="005B7831">
        <w:rPr>
          <w:rFonts w:ascii="Times New Roman" w:hAnsi="Times New Roman"/>
          <w:sz w:val="24"/>
          <w:szCs w:val="24"/>
        </w:rPr>
        <w:t xml:space="preserve"> grande diversité de biens et services aux utilisateurs.</w:t>
      </w:r>
      <w:r w:rsidR="003F1819">
        <w:rPr>
          <w:rFonts w:ascii="Times New Roman" w:hAnsi="Times New Roman"/>
          <w:sz w:val="24"/>
          <w:szCs w:val="24"/>
        </w:rPr>
        <w:t xml:space="preserve"> </w:t>
      </w:r>
      <w:r w:rsidR="00FD132C" w:rsidRPr="005B7831">
        <w:rPr>
          <w:rFonts w:ascii="Times New Roman" w:hAnsi="Times New Roman"/>
          <w:sz w:val="24"/>
          <w:szCs w:val="24"/>
        </w:rPr>
        <w:t xml:space="preserve">L’implication des entreprises dans des échanges interprofessionnels demeure un autre axe de développement des MLC. Il </w:t>
      </w:r>
      <w:r w:rsidR="00915FA2">
        <w:rPr>
          <w:rFonts w:ascii="Times New Roman" w:hAnsi="Times New Roman"/>
          <w:sz w:val="24"/>
          <w:szCs w:val="24"/>
        </w:rPr>
        <w:t xml:space="preserve">faut construire de véritables </w:t>
      </w:r>
      <w:r w:rsidR="00FD132C" w:rsidRPr="005B7831">
        <w:rPr>
          <w:rFonts w:ascii="Times New Roman" w:hAnsi="Times New Roman"/>
          <w:sz w:val="24"/>
          <w:szCs w:val="24"/>
        </w:rPr>
        <w:t>filières</w:t>
      </w:r>
      <w:r w:rsidR="00915FA2">
        <w:rPr>
          <w:rFonts w:ascii="Times New Roman" w:hAnsi="Times New Roman"/>
          <w:sz w:val="24"/>
          <w:szCs w:val="24"/>
        </w:rPr>
        <w:t xml:space="preserve"> économiques</w:t>
      </w:r>
      <w:r w:rsidR="00FD132C" w:rsidRPr="005B7831">
        <w:rPr>
          <w:rFonts w:ascii="Times New Roman" w:hAnsi="Times New Roman"/>
          <w:sz w:val="24"/>
          <w:szCs w:val="24"/>
        </w:rPr>
        <w:t xml:space="preserve">. Cet axe de développement B2B </w:t>
      </w:r>
      <w:r w:rsidR="00592F8F">
        <w:rPr>
          <w:rFonts w:ascii="Times New Roman" w:hAnsi="Times New Roman"/>
          <w:sz w:val="24"/>
          <w:szCs w:val="24"/>
        </w:rPr>
        <w:t xml:space="preserve">sera </w:t>
      </w:r>
      <w:r w:rsidR="00592F8F">
        <w:rPr>
          <w:rFonts w:ascii="Times New Roman" w:hAnsi="Times New Roman"/>
          <w:sz w:val="24"/>
          <w:szCs w:val="24"/>
        </w:rPr>
        <w:lastRenderedPageBreak/>
        <w:t xml:space="preserve">favorisé </w:t>
      </w:r>
      <w:r w:rsidR="00775E4B">
        <w:rPr>
          <w:rFonts w:ascii="Times New Roman" w:hAnsi="Times New Roman"/>
          <w:sz w:val="24"/>
          <w:szCs w:val="24"/>
        </w:rPr>
        <w:t xml:space="preserve">notamment </w:t>
      </w:r>
      <w:r w:rsidR="00592F8F">
        <w:rPr>
          <w:rFonts w:ascii="Times New Roman" w:hAnsi="Times New Roman"/>
          <w:sz w:val="24"/>
          <w:szCs w:val="24"/>
        </w:rPr>
        <w:t>par le déploiement d’</w:t>
      </w:r>
      <w:r w:rsidR="00FD132C" w:rsidRPr="005B7831">
        <w:rPr>
          <w:rFonts w:ascii="Times New Roman" w:hAnsi="Times New Roman"/>
          <w:sz w:val="24"/>
          <w:szCs w:val="24"/>
        </w:rPr>
        <w:t xml:space="preserve">outils numériques. </w:t>
      </w:r>
      <w:r w:rsidR="006268DF">
        <w:rPr>
          <w:rFonts w:ascii="Times New Roman" w:hAnsi="Times New Roman"/>
          <w:sz w:val="24"/>
          <w:szCs w:val="24"/>
        </w:rPr>
        <w:t>Selon nous, l’expert-comptable,</w:t>
      </w:r>
      <w:r w:rsidR="00FD132C" w:rsidRPr="005B7831">
        <w:rPr>
          <w:rFonts w:ascii="Times New Roman" w:hAnsi="Times New Roman"/>
          <w:sz w:val="24"/>
          <w:szCs w:val="24"/>
        </w:rPr>
        <w:t xml:space="preserve"> présent quotidiennement aux côtés des acteurs économiques locaux, </w:t>
      </w:r>
      <w:r w:rsidR="00AD5BE6" w:rsidRPr="005B7831">
        <w:rPr>
          <w:rFonts w:ascii="Times New Roman" w:hAnsi="Times New Roman"/>
          <w:sz w:val="24"/>
          <w:szCs w:val="24"/>
        </w:rPr>
        <w:t xml:space="preserve">peut jouer un rôle </w:t>
      </w:r>
      <w:r w:rsidR="003712F6">
        <w:rPr>
          <w:rFonts w:ascii="Times New Roman" w:hAnsi="Times New Roman"/>
          <w:sz w:val="24"/>
          <w:szCs w:val="24"/>
        </w:rPr>
        <w:t>clé</w:t>
      </w:r>
      <w:r w:rsidR="00FD132C" w:rsidRPr="005B7831">
        <w:rPr>
          <w:rFonts w:ascii="Times New Roman" w:hAnsi="Times New Roman"/>
          <w:sz w:val="24"/>
          <w:szCs w:val="24"/>
        </w:rPr>
        <w:t xml:space="preserve"> dans le cadre du développement de</w:t>
      </w:r>
      <w:r w:rsidR="00852BF1" w:rsidRPr="005B7831">
        <w:rPr>
          <w:rFonts w:ascii="Times New Roman" w:hAnsi="Times New Roman"/>
          <w:sz w:val="24"/>
          <w:szCs w:val="24"/>
        </w:rPr>
        <w:t xml:space="preserve"> </w:t>
      </w:r>
      <w:r w:rsidR="003712F6">
        <w:rPr>
          <w:rFonts w:ascii="Times New Roman" w:hAnsi="Times New Roman"/>
          <w:sz w:val="24"/>
          <w:szCs w:val="24"/>
        </w:rPr>
        <w:t>c</w:t>
      </w:r>
      <w:r w:rsidR="00852BF1" w:rsidRPr="005B7831">
        <w:rPr>
          <w:rFonts w:ascii="Times New Roman" w:hAnsi="Times New Roman"/>
          <w:sz w:val="24"/>
          <w:szCs w:val="24"/>
        </w:rPr>
        <w:t xml:space="preserve">es partenariats </w:t>
      </w:r>
      <w:proofErr w:type="gramStart"/>
      <w:r w:rsidR="00852BF1" w:rsidRPr="005B7831">
        <w:rPr>
          <w:rFonts w:ascii="Times New Roman" w:hAnsi="Times New Roman"/>
          <w:sz w:val="24"/>
          <w:szCs w:val="24"/>
        </w:rPr>
        <w:t>inter-entreprises</w:t>
      </w:r>
      <w:proofErr w:type="gramEnd"/>
      <w:r w:rsidR="00852BF1" w:rsidRPr="005B7831">
        <w:rPr>
          <w:rFonts w:ascii="Times New Roman" w:hAnsi="Times New Roman"/>
          <w:sz w:val="24"/>
          <w:szCs w:val="24"/>
        </w:rPr>
        <w:t>.</w:t>
      </w:r>
    </w:p>
    <w:p w:rsidR="00490E14" w:rsidRPr="00D16EB7" w:rsidRDefault="00A06583" w:rsidP="007A0FEC">
      <w:pPr>
        <w:pStyle w:val="Titre5"/>
        <w:spacing w:line="360" w:lineRule="auto"/>
        <w:jc w:val="both"/>
        <w:rPr>
          <w:rFonts w:ascii="Times New Roman" w:hAnsi="Times New Roman" w:cs="Times New Roman"/>
          <w:color w:val="auto"/>
          <w:sz w:val="24"/>
          <w:szCs w:val="24"/>
          <w:u w:val="single"/>
        </w:rPr>
      </w:pPr>
      <w:r w:rsidRPr="00951B17">
        <w:rPr>
          <w:rFonts w:ascii="Times New Roman" w:hAnsi="Times New Roman" w:cs="Times New Roman"/>
          <w:color w:val="auto"/>
          <w:sz w:val="24"/>
          <w:szCs w:val="24"/>
        </w:rPr>
        <w:tab/>
      </w:r>
      <w:r w:rsidRPr="00951B17">
        <w:rPr>
          <w:rFonts w:ascii="Times New Roman" w:hAnsi="Times New Roman" w:cs="Times New Roman"/>
          <w:color w:val="auto"/>
          <w:sz w:val="24"/>
          <w:szCs w:val="24"/>
        </w:rPr>
        <w:tab/>
      </w:r>
      <w:bookmarkStart w:id="50" w:name="_Toc491241523"/>
      <w:r w:rsidR="00490E14" w:rsidRPr="00D16EB7">
        <w:rPr>
          <w:rFonts w:ascii="Times New Roman" w:hAnsi="Times New Roman" w:cs="Times New Roman"/>
          <w:color w:val="auto"/>
          <w:sz w:val="24"/>
          <w:szCs w:val="24"/>
          <w:u w:val="single"/>
        </w:rPr>
        <w:t>b- Les particuliers</w:t>
      </w:r>
      <w:bookmarkEnd w:id="50"/>
    </w:p>
    <w:p w:rsidR="00DA255A" w:rsidRPr="005C738A" w:rsidRDefault="00A06583" w:rsidP="005C738A">
      <w:pPr>
        <w:pStyle w:val="Paragraphedeliste"/>
        <w:spacing w:line="360" w:lineRule="auto"/>
        <w:ind w:left="0"/>
        <w:jc w:val="both"/>
        <w:rPr>
          <w:rFonts w:ascii="Times New Roman" w:hAnsi="Times New Roman"/>
          <w:sz w:val="24"/>
          <w:szCs w:val="24"/>
        </w:rPr>
      </w:pPr>
      <w:r w:rsidRPr="005C738A">
        <w:rPr>
          <w:rFonts w:ascii="Times New Roman" w:hAnsi="Times New Roman"/>
          <w:sz w:val="24"/>
          <w:szCs w:val="24"/>
        </w:rPr>
        <w:t xml:space="preserve">Le développement et la pérennisation des MLC </w:t>
      </w:r>
      <w:r w:rsidR="001B63E9" w:rsidRPr="005C738A">
        <w:rPr>
          <w:rFonts w:ascii="Times New Roman" w:hAnsi="Times New Roman"/>
          <w:sz w:val="24"/>
          <w:szCs w:val="24"/>
        </w:rPr>
        <w:t>sont conditionnés par</w:t>
      </w:r>
      <w:r w:rsidR="00E43985" w:rsidRPr="005C738A">
        <w:rPr>
          <w:rFonts w:ascii="Times New Roman" w:hAnsi="Times New Roman"/>
          <w:sz w:val="24"/>
          <w:szCs w:val="24"/>
        </w:rPr>
        <w:t xml:space="preserve"> l’atteinte </w:t>
      </w:r>
      <w:r w:rsidR="001B63E9" w:rsidRPr="005C738A">
        <w:rPr>
          <w:rFonts w:ascii="Times New Roman" w:hAnsi="Times New Roman"/>
          <w:sz w:val="24"/>
          <w:szCs w:val="24"/>
        </w:rPr>
        <w:t>d’une taille critique</w:t>
      </w:r>
      <w:r w:rsidR="00E43985" w:rsidRPr="005C738A">
        <w:rPr>
          <w:rFonts w:ascii="Times New Roman" w:hAnsi="Times New Roman"/>
          <w:sz w:val="24"/>
          <w:szCs w:val="24"/>
        </w:rPr>
        <w:t xml:space="preserve"> pour le réseau</w:t>
      </w:r>
      <w:r w:rsidR="001B63E9" w:rsidRPr="005C738A">
        <w:rPr>
          <w:rFonts w:ascii="Times New Roman" w:hAnsi="Times New Roman"/>
          <w:sz w:val="24"/>
          <w:szCs w:val="24"/>
        </w:rPr>
        <w:t xml:space="preserve">. Un effort de communication et d’éducation </w:t>
      </w:r>
      <w:r w:rsidR="00EB294D">
        <w:rPr>
          <w:rFonts w:ascii="Times New Roman" w:hAnsi="Times New Roman"/>
          <w:sz w:val="24"/>
          <w:szCs w:val="24"/>
        </w:rPr>
        <w:t xml:space="preserve">est nécessaire </w:t>
      </w:r>
      <w:r w:rsidR="001B63E9" w:rsidRPr="005C738A">
        <w:rPr>
          <w:rFonts w:ascii="Times New Roman" w:hAnsi="Times New Roman"/>
          <w:sz w:val="24"/>
          <w:szCs w:val="24"/>
        </w:rPr>
        <w:t xml:space="preserve">auprès des utilisateurs </w:t>
      </w:r>
      <w:r w:rsidR="003712F6" w:rsidRPr="005C738A">
        <w:rPr>
          <w:rFonts w:ascii="Times New Roman" w:hAnsi="Times New Roman"/>
          <w:sz w:val="24"/>
          <w:szCs w:val="24"/>
        </w:rPr>
        <w:t>afin</w:t>
      </w:r>
      <w:r w:rsidR="001B63E9" w:rsidRPr="005C738A">
        <w:rPr>
          <w:rFonts w:ascii="Times New Roman" w:hAnsi="Times New Roman"/>
          <w:sz w:val="24"/>
          <w:szCs w:val="24"/>
        </w:rPr>
        <w:t xml:space="preserve"> de </w:t>
      </w:r>
      <w:r w:rsidR="00E153A2" w:rsidRPr="005C738A">
        <w:rPr>
          <w:rFonts w:ascii="Times New Roman" w:hAnsi="Times New Roman"/>
          <w:sz w:val="24"/>
          <w:szCs w:val="24"/>
        </w:rPr>
        <w:t>combattre l’attentisme des habitants dénoncé par certains membres des associations de MLC.</w:t>
      </w:r>
      <w:r w:rsidR="003F1819" w:rsidRPr="005C738A">
        <w:rPr>
          <w:rFonts w:ascii="Times New Roman" w:hAnsi="Times New Roman"/>
          <w:sz w:val="24"/>
          <w:szCs w:val="24"/>
        </w:rPr>
        <w:t xml:space="preserve"> Pour attirer de nouveaux utilisateurs, les efforts doivent</w:t>
      </w:r>
      <w:r w:rsidR="00DA255A" w:rsidRPr="005C738A">
        <w:rPr>
          <w:rFonts w:ascii="Times New Roman" w:hAnsi="Times New Roman"/>
          <w:sz w:val="24"/>
          <w:szCs w:val="24"/>
        </w:rPr>
        <w:t xml:space="preserve"> </w:t>
      </w:r>
      <w:r w:rsidR="003F1819" w:rsidRPr="005C738A">
        <w:rPr>
          <w:rFonts w:ascii="Times New Roman" w:hAnsi="Times New Roman"/>
          <w:sz w:val="24"/>
          <w:szCs w:val="24"/>
        </w:rPr>
        <w:t xml:space="preserve">aussi s’orienter vers </w:t>
      </w:r>
      <w:r w:rsidR="00DA255A" w:rsidRPr="005C738A">
        <w:rPr>
          <w:rFonts w:ascii="Times New Roman" w:hAnsi="Times New Roman"/>
          <w:sz w:val="24"/>
          <w:szCs w:val="24"/>
        </w:rPr>
        <w:t xml:space="preserve">le numérique, cela </w:t>
      </w:r>
      <w:r w:rsidR="003712F6" w:rsidRPr="005C738A">
        <w:rPr>
          <w:rFonts w:ascii="Times New Roman" w:hAnsi="Times New Roman"/>
          <w:sz w:val="24"/>
          <w:szCs w:val="24"/>
        </w:rPr>
        <w:t>passe par</w:t>
      </w:r>
      <w:r w:rsidR="00DA255A" w:rsidRPr="005C738A">
        <w:rPr>
          <w:rFonts w:ascii="Times New Roman" w:hAnsi="Times New Roman"/>
          <w:sz w:val="24"/>
          <w:szCs w:val="24"/>
        </w:rPr>
        <w:t xml:space="preserve"> :</w:t>
      </w:r>
    </w:p>
    <w:p w:rsidR="00DA255A" w:rsidRPr="005C738A" w:rsidRDefault="005C738A" w:rsidP="005C738A">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DA255A" w:rsidRPr="005C738A">
        <w:rPr>
          <w:rFonts w:ascii="Times New Roman" w:hAnsi="Times New Roman"/>
          <w:sz w:val="24"/>
          <w:szCs w:val="24"/>
        </w:rPr>
        <w:t xml:space="preserve">- la </w:t>
      </w:r>
      <w:r w:rsidR="00084F0C" w:rsidRPr="005C738A">
        <w:rPr>
          <w:rFonts w:ascii="Times New Roman" w:hAnsi="Times New Roman"/>
          <w:sz w:val="24"/>
          <w:szCs w:val="24"/>
        </w:rPr>
        <w:t xml:space="preserve">dématérialisation de la monnaie </w:t>
      </w:r>
      <w:r w:rsidR="00DA255A" w:rsidRPr="005C738A">
        <w:rPr>
          <w:rFonts w:ascii="Times New Roman" w:hAnsi="Times New Roman"/>
          <w:sz w:val="24"/>
          <w:szCs w:val="24"/>
        </w:rPr>
        <w:t>par des moyens de paiements électroniques (cartes de pa</w:t>
      </w:r>
      <w:r w:rsidR="00C217DA" w:rsidRPr="005C738A">
        <w:rPr>
          <w:rFonts w:ascii="Times New Roman" w:hAnsi="Times New Roman"/>
          <w:sz w:val="24"/>
          <w:szCs w:val="24"/>
        </w:rPr>
        <w:t>iements, virements, mobile, etc.</w:t>
      </w:r>
      <w:r w:rsidR="00DA255A" w:rsidRPr="005C738A">
        <w:rPr>
          <w:rFonts w:ascii="Times New Roman" w:hAnsi="Times New Roman"/>
          <w:sz w:val="24"/>
          <w:szCs w:val="24"/>
        </w:rPr>
        <w:t>).</w:t>
      </w:r>
      <w:r w:rsidR="00AD5C94" w:rsidRPr="005C738A">
        <w:rPr>
          <w:rFonts w:ascii="Times New Roman" w:hAnsi="Times New Roman"/>
          <w:sz w:val="24"/>
          <w:szCs w:val="24"/>
        </w:rPr>
        <w:t xml:space="preserve"> Les coupons papiers, bien qu’incontournable</w:t>
      </w:r>
      <w:r w:rsidR="009C5D99" w:rsidRPr="005C738A">
        <w:rPr>
          <w:rFonts w:ascii="Times New Roman" w:hAnsi="Times New Roman"/>
          <w:sz w:val="24"/>
          <w:szCs w:val="24"/>
        </w:rPr>
        <w:t>s</w:t>
      </w:r>
      <w:r w:rsidR="00AD5C94" w:rsidRPr="005C738A">
        <w:rPr>
          <w:rFonts w:ascii="Times New Roman" w:hAnsi="Times New Roman"/>
          <w:sz w:val="24"/>
          <w:szCs w:val="24"/>
        </w:rPr>
        <w:t xml:space="preserve"> selon nous lors du démarrage de la MLC, constituent cependant un frein pour une catégorie de personne</w:t>
      </w:r>
      <w:r w:rsidR="003457B3" w:rsidRPr="005C738A">
        <w:rPr>
          <w:rFonts w:ascii="Times New Roman" w:hAnsi="Times New Roman"/>
          <w:sz w:val="24"/>
          <w:szCs w:val="24"/>
        </w:rPr>
        <w:t>s</w:t>
      </w:r>
      <w:r w:rsidR="00084F0C" w:rsidRPr="005C738A">
        <w:rPr>
          <w:rFonts w:ascii="Times New Roman" w:hAnsi="Times New Roman"/>
          <w:sz w:val="24"/>
          <w:szCs w:val="24"/>
        </w:rPr>
        <w:t xml:space="preserve">. En effet, il faut </w:t>
      </w:r>
      <w:r w:rsidR="00AD5C94" w:rsidRPr="005C738A">
        <w:rPr>
          <w:rFonts w:ascii="Times New Roman" w:hAnsi="Times New Roman"/>
          <w:sz w:val="24"/>
          <w:szCs w:val="24"/>
        </w:rPr>
        <w:t xml:space="preserve">effectuer la démarche de changer des euros contre des coupons dans un bureau de change. </w:t>
      </w:r>
      <w:r w:rsidR="009C5D99" w:rsidRPr="005C738A">
        <w:rPr>
          <w:rFonts w:ascii="Times New Roman" w:hAnsi="Times New Roman"/>
          <w:sz w:val="24"/>
          <w:szCs w:val="24"/>
        </w:rPr>
        <w:t>A l’inverse, des solutions dématérialisées offrent une plus grande souplesse e</w:t>
      </w:r>
      <w:r w:rsidR="003712F6" w:rsidRPr="005C738A">
        <w:rPr>
          <w:rFonts w:ascii="Times New Roman" w:hAnsi="Times New Roman"/>
          <w:sz w:val="24"/>
          <w:szCs w:val="24"/>
        </w:rPr>
        <w:t xml:space="preserve">t touchent </w:t>
      </w:r>
      <w:r w:rsidR="009C5D99" w:rsidRPr="005C738A">
        <w:rPr>
          <w:rFonts w:ascii="Times New Roman" w:hAnsi="Times New Roman"/>
          <w:sz w:val="24"/>
          <w:szCs w:val="24"/>
        </w:rPr>
        <w:t xml:space="preserve">un public </w:t>
      </w:r>
      <w:r w:rsidR="003712F6" w:rsidRPr="005C738A">
        <w:rPr>
          <w:rFonts w:ascii="Times New Roman" w:hAnsi="Times New Roman"/>
          <w:sz w:val="24"/>
          <w:szCs w:val="24"/>
        </w:rPr>
        <w:t>plus large</w:t>
      </w:r>
      <w:r w:rsidR="009C5D99" w:rsidRPr="005C738A">
        <w:rPr>
          <w:rFonts w:ascii="Times New Roman" w:hAnsi="Times New Roman"/>
          <w:sz w:val="24"/>
          <w:szCs w:val="24"/>
        </w:rPr>
        <w:t>.</w:t>
      </w:r>
    </w:p>
    <w:p w:rsidR="00DA255A" w:rsidRPr="005C738A" w:rsidRDefault="005C738A" w:rsidP="005C738A">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DA255A" w:rsidRPr="005C738A">
        <w:rPr>
          <w:rFonts w:ascii="Times New Roman" w:hAnsi="Times New Roman"/>
          <w:sz w:val="24"/>
          <w:szCs w:val="24"/>
        </w:rPr>
        <w:t xml:space="preserve">- Une communication en ligne précise et efficace </w:t>
      </w:r>
      <w:r w:rsidR="00B91B47" w:rsidRPr="005C738A">
        <w:rPr>
          <w:rFonts w:ascii="Times New Roman" w:hAnsi="Times New Roman"/>
          <w:sz w:val="24"/>
          <w:szCs w:val="24"/>
        </w:rPr>
        <w:t>au moyen d’</w:t>
      </w:r>
      <w:r w:rsidR="00DA255A" w:rsidRPr="005C738A">
        <w:rPr>
          <w:rFonts w:ascii="Times New Roman" w:hAnsi="Times New Roman"/>
          <w:sz w:val="24"/>
          <w:szCs w:val="24"/>
        </w:rPr>
        <w:t xml:space="preserve">un site </w:t>
      </w:r>
      <w:r w:rsidR="003712F6" w:rsidRPr="005C738A">
        <w:rPr>
          <w:rFonts w:ascii="Times New Roman" w:hAnsi="Times New Roman"/>
          <w:sz w:val="24"/>
          <w:szCs w:val="24"/>
        </w:rPr>
        <w:t>internet</w:t>
      </w:r>
      <w:r w:rsidR="00DA255A" w:rsidRPr="005C738A">
        <w:rPr>
          <w:rFonts w:ascii="Times New Roman" w:hAnsi="Times New Roman"/>
          <w:sz w:val="24"/>
          <w:szCs w:val="24"/>
        </w:rPr>
        <w:t xml:space="preserve"> et l’utilisation des réseaux sociaux.</w:t>
      </w:r>
    </w:p>
    <w:p w:rsidR="00490E14" w:rsidRPr="005A31F8" w:rsidRDefault="00732A82" w:rsidP="007A0FEC">
      <w:pPr>
        <w:pStyle w:val="Titre4"/>
        <w:spacing w:line="360" w:lineRule="auto"/>
        <w:jc w:val="both"/>
        <w:rPr>
          <w:rFonts w:ascii="Times New Roman" w:hAnsi="Times New Roman" w:cs="Times New Roman"/>
          <w:i w:val="0"/>
          <w:color w:val="auto"/>
          <w:sz w:val="24"/>
          <w:szCs w:val="24"/>
          <w:u w:val="single"/>
        </w:rPr>
      </w:pPr>
      <w:r w:rsidRPr="005B7831">
        <w:rPr>
          <w:rFonts w:ascii="Times New Roman" w:hAnsi="Times New Roman" w:cs="Times New Roman"/>
          <w:b w:val="0"/>
          <w:i w:val="0"/>
          <w:color w:val="auto"/>
          <w:sz w:val="24"/>
          <w:szCs w:val="24"/>
        </w:rPr>
        <w:tab/>
      </w:r>
      <w:bookmarkStart w:id="51" w:name="_Toc491241524"/>
      <w:r w:rsidR="00490E14" w:rsidRPr="005A31F8">
        <w:rPr>
          <w:rFonts w:ascii="Times New Roman" w:hAnsi="Times New Roman" w:cs="Times New Roman"/>
          <w:i w:val="0"/>
          <w:color w:val="auto"/>
          <w:sz w:val="24"/>
          <w:szCs w:val="24"/>
          <w:u w:val="single"/>
        </w:rPr>
        <w:t>2- L’implication des collectivités locales</w:t>
      </w:r>
      <w:bookmarkEnd w:id="51"/>
    </w:p>
    <w:p w:rsidR="00351EDD" w:rsidRPr="00B63630" w:rsidRDefault="00920C6D" w:rsidP="007A0FEC">
      <w:pPr>
        <w:spacing w:line="360" w:lineRule="auto"/>
        <w:jc w:val="both"/>
        <w:rPr>
          <w:rFonts w:ascii="Times New Roman" w:hAnsi="Times New Roman"/>
          <w:sz w:val="24"/>
          <w:szCs w:val="24"/>
        </w:rPr>
      </w:pPr>
      <w:r w:rsidRPr="005B7831">
        <w:rPr>
          <w:rFonts w:ascii="Times New Roman" w:hAnsi="Times New Roman"/>
          <w:sz w:val="24"/>
          <w:szCs w:val="24"/>
        </w:rPr>
        <w:t xml:space="preserve">La participation des pouvoirs publics à </w:t>
      </w:r>
      <w:r w:rsidR="00775E4B">
        <w:rPr>
          <w:rFonts w:ascii="Times New Roman" w:hAnsi="Times New Roman"/>
          <w:sz w:val="24"/>
          <w:szCs w:val="24"/>
        </w:rPr>
        <w:t>la</w:t>
      </w:r>
      <w:r w:rsidRPr="005B7831">
        <w:rPr>
          <w:rFonts w:ascii="Times New Roman" w:hAnsi="Times New Roman"/>
          <w:sz w:val="24"/>
          <w:szCs w:val="24"/>
        </w:rPr>
        <w:t xml:space="preserve"> MLC </w:t>
      </w:r>
      <w:r w:rsidR="00084F0C">
        <w:rPr>
          <w:rFonts w:ascii="Times New Roman" w:hAnsi="Times New Roman"/>
          <w:sz w:val="24"/>
          <w:szCs w:val="24"/>
        </w:rPr>
        <w:t>va contribuer</w:t>
      </w:r>
      <w:r w:rsidRPr="005B7831">
        <w:rPr>
          <w:rFonts w:ascii="Times New Roman" w:hAnsi="Times New Roman"/>
          <w:sz w:val="24"/>
          <w:szCs w:val="24"/>
        </w:rPr>
        <w:t xml:space="preserve"> indéniablement </w:t>
      </w:r>
      <w:r w:rsidR="009C5D99" w:rsidRPr="005B7831">
        <w:rPr>
          <w:rFonts w:ascii="Times New Roman" w:hAnsi="Times New Roman"/>
          <w:sz w:val="24"/>
          <w:szCs w:val="24"/>
        </w:rPr>
        <w:t xml:space="preserve">à </w:t>
      </w:r>
      <w:r w:rsidR="00D607C9">
        <w:rPr>
          <w:rFonts w:ascii="Times New Roman" w:hAnsi="Times New Roman"/>
          <w:sz w:val="24"/>
          <w:szCs w:val="24"/>
        </w:rPr>
        <w:t xml:space="preserve">légitimer et crédibiliser le </w:t>
      </w:r>
      <w:r w:rsidR="00AC2FBD">
        <w:rPr>
          <w:rFonts w:ascii="Times New Roman" w:hAnsi="Times New Roman"/>
          <w:sz w:val="24"/>
          <w:szCs w:val="24"/>
        </w:rPr>
        <w:t>dispositif</w:t>
      </w:r>
      <w:r w:rsidR="00D607C9">
        <w:rPr>
          <w:rFonts w:ascii="Times New Roman" w:hAnsi="Times New Roman"/>
          <w:sz w:val="24"/>
          <w:szCs w:val="24"/>
        </w:rPr>
        <w:t xml:space="preserve"> en rassurant les utilisateurs</w:t>
      </w:r>
      <w:r w:rsidRPr="005B7831">
        <w:rPr>
          <w:rFonts w:ascii="Times New Roman" w:hAnsi="Times New Roman"/>
          <w:sz w:val="24"/>
          <w:szCs w:val="24"/>
        </w:rPr>
        <w:t xml:space="preserve">. </w:t>
      </w:r>
      <w:r w:rsidR="00AC2FBD">
        <w:rPr>
          <w:rFonts w:ascii="Times New Roman" w:hAnsi="Times New Roman"/>
          <w:sz w:val="24"/>
          <w:szCs w:val="24"/>
        </w:rPr>
        <w:t>L’adhésion</w:t>
      </w:r>
      <w:r w:rsidRPr="005B7831">
        <w:rPr>
          <w:rFonts w:ascii="Times New Roman" w:hAnsi="Times New Roman"/>
          <w:sz w:val="24"/>
          <w:szCs w:val="24"/>
        </w:rPr>
        <w:t xml:space="preserve"> </w:t>
      </w:r>
      <w:r w:rsidR="00AC2FBD">
        <w:rPr>
          <w:rFonts w:ascii="Times New Roman" w:hAnsi="Times New Roman"/>
          <w:sz w:val="24"/>
          <w:szCs w:val="24"/>
        </w:rPr>
        <w:t>d’</w:t>
      </w:r>
      <w:r w:rsidRPr="005B7831">
        <w:rPr>
          <w:rFonts w:ascii="Times New Roman" w:hAnsi="Times New Roman"/>
          <w:sz w:val="24"/>
          <w:szCs w:val="24"/>
        </w:rPr>
        <w:t xml:space="preserve">une administration </w:t>
      </w:r>
      <w:r w:rsidR="00AC2FBD">
        <w:rPr>
          <w:rFonts w:ascii="Times New Roman" w:hAnsi="Times New Roman"/>
          <w:sz w:val="24"/>
          <w:szCs w:val="24"/>
        </w:rPr>
        <w:t xml:space="preserve">à une MLC </w:t>
      </w:r>
      <w:r w:rsidR="00D1698F">
        <w:rPr>
          <w:rFonts w:ascii="Times New Roman" w:hAnsi="Times New Roman"/>
          <w:sz w:val="24"/>
          <w:szCs w:val="24"/>
        </w:rPr>
        <w:t>a</w:t>
      </w:r>
      <w:r w:rsidR="00AC2FBD">
        <w:rPr>
          <w:rFonts w:ascii="Times New Roman" w:hAnsi="Times New Roman"/>
          <w:sz w:val="24"/>
          <w:szCs w:val="24"/>
        </w:rPr>
        <w:t xml:space="preserve"> pour conséquence une hausse du</w:t>
      </w:r>
      <w:r w:rsidRPr="005B7831">
        <w:rPr>
          <w:rFonts w:ascii="Times New Roman" w:hAnsi="Times New Roman"/>
          <w:sz w:val="24"/>
          <w:szCs w:val="24"/>
        </w:rPr>
        <w:t xml:space="preserve"> volume de MLC </w:t>
      </w:r>
      <w:r w:rsidR="00AC2FBD">
        <w:rPr>
          <w:rFonts w:ascii="Times New Roman" w:hAnsi="Times New Roman"/>
          <w:sz w:val="24"/>
          <w:szCs w:val="24"/>
        </w:rPr>
        <w:t>en circulation et une vélocité plus importante</w:t>
      </w:r>
      <w:r w:rsidRPr="005B7831">
        <w:rPr>
          <w:rFonts w:ascii="Times New Roman" w:hAnsi="Times New Roman"/>
          <w:sz w:val="24"/>
          <w:szCs w:val="24"/>
        </w:rPr>
        <w:t>, ne faisant qu’accroître l’intér</w:t>
      </w:r>
      <w:r w:rsidR="00727EB2" w:rsidRPr="005B7831">
        <w:rPr>
          <w:rFonts w:ascii="Times New Roman" w:hAnsi="Times New Roman"/>
          <w:sz w:val="24"/>
          <w:szCs w:val="24"/>
        </w:rPr>
        <w:t>êt de la MLC pour l’ensemble d</w:t>
      </w:r>
      <w:r w:rsidR="00084F0C">
        <w:rPr>
          <w:rFonts w:ascii="Times New Roman" w:hAnsi="Times New Roman"/>
          <w:sz w:val="24"/>
          <w:szCs w:val="24"/>
        </w:rPr>
        <w:t>es parties prenantes</w:t>
      </w:r>
      <w:r w:rsidR="00D95B33" w:rsidRPr="005B7831">
        <w:rPr>
          <w:rFonts w:ascii="Times New Roman" w:hAnsi="Times New Roman"/>
          <w:sz w:val="24"/>
          <w:szCs w:val="24"/>
        </w:rPr>
        <w:t>.</w:t>
      </w:r>
      <w:r w:rsidR="00084F0C">
        <w:rPr>
          <w:rFonts w:ascii="Times New Roman" w:hAnsi="Times New Roman"/>
          <w:sz w:val="24"/>
          <w:szCs w:val="24"/>
        </w:rPr>
        <w:t xml:space="preserve"> </w:t>
      </w:r>
      <w:r w:rsidR="00351EDD" w:rsidRPr="005B7831">
        <w:rPr>
          <w:rFonts w:ascii="Times New Roman" w:hAnsi="Times New Roman"/>
          <w:sz w:val="24"/>
          <w:szCs w:val="24"/>
        </w:rPr>
        <w:t>En France, les collectivités t</w:t>
      </w:r>
      <w:r w:rsidR="00D1698F">
        <w:rPr>
          <w:rFonts w:ascii="Times New Roman" w:hAnsi="Times New Roman"/>
          <w:sz w:val="24"/>
          <w:szCs w:val="24"/>
        </w:rPr>
        <w:t xml:space="preserve">erritoriales se saisissent </w:t>
      </w:r>
      <w:r w:rsidR="00351EDD" w:rsidRPr="005B7831">
        <w:rPr>
          <w:rFonts w:ascii="Times New Roman" w:hAnsi="Times New Roman"/>
          <w:sz w:val="24"/>
          <w:szCs w:val="24"/>
        </w:rPr>
        <w:t xml:space="preserve">progressivement du  sujet. </w:t>
      </w:r>
      <w:r w:rsidR="00D1698F">
        <w:rPr>
          <w:rFonts w:ascii="Times New Roman" w:hAnsi="Times New Roman"/>
          <w:sz w:val="24"/>
          <w:szCs w:val="24"/>
        </w:rPr>
        <w:t>Plusieurs initiatives e</w:t>
      </w:r>
      <w:r w:rsidR="00D1698F" w:rsidRPr="005B7831">
        <w:rPr>
          <w:rFonts w:ascii="Times New Roman" w:hAnsi="Times New Roman"/>
          <w:sz w:val="24"/>
          <w:szCs w:val="24"/>
        </w:rPr>
        <w:t>n témoignent</w:t>
      </w:r>
      <w:r w:rsidR="00D1698F">
        <w:rPr>
          <w:rFonts w:ascii="Times New Roman" w:hAnsi="Times New Roman"/>
          <w:sz w:val="24"/>
          <w:szCs w:val="24"/>
        </w:rPr>
        <w:t>, comme celles du conseil économique s</w:t>
      </w:r>
      <w:r w:rsidR="00351EDD" w:rsidRPr="005B7831">
        <w:rPr>
          <w:rFonts w:ascii="Times New Roman" w:hAnsi="Times New Roman"/>
          <w:sz w:val="24"/>
          <w:szCs w:val="24"/>
        </w:rPr>
        <w:t xml:space="preserve">ocial et </w:t>
      </w:r>
      <w:r w:rsidR="00D1698F">
        <w:rPr>
          <w:rFonts w:ascii="Times New Roman" w:hAnsi="Times New Roman"/>
          <w:sz w:val="24"/>
          <w:szCs w:val="24"/>
        </w:rPr>
        <w:t>e</w:t>
      </w:r>
      <w:r w:rsidR="00351EDD" w:rsidRPr="005B7831">
        <w:rPr>
          <w:rFonts w:ascii="Times New Roman" w:hAnsi="Times New Roman"/>
          <w:sz w:val="24"/>
          <w:szCs w:val="24"/>
        </w:rPr>
        <w:t>nvironnem</w:t>
      </w:r>
      <w:r w:rsidR="00D1698F">
        <w:rPr>
          <w:rFonts w:ascii="Times New Roman" w:hAnsi="Times New Roman"/>
          <w:sz w:val="24"/>
          <w:szCs w:val="24"/>
        </w:rPr>
        <w:t>ental r</w:t>
      </w:r>
      <w:r w:rsidR="00351EDD" w:rsidRPr="005B7831">
        <w:rPr>
          <w:rFonts w:ascii="Times New Roman" w:hAnsi="Times New Roman"/>
          <w:sz w:val="24"/>
          <w:szCs w:val="24"/>
        </w:rPr>
        <w:t xml:space="preserve">égional (CESER) de la région Provence Alpes Côte d’Azur (PACA), </w:t>
      </w:r>
      <w:r w:rsidR="009C5D99" w:rsidRPr="005B7831">
        <w:rPr>
          <w:rFonts w:ascii="Times New Roman" w:hAnsi="Times New Roman"/>
          <w:sz w:val="24"/>
          <w:szCs w:val="24"/>
        </w:rPr>
        <w:t xml:space="preserve">qui </w:t>
      </w:r>
      <w:r w:rsidR="00D1698F">
        <w:rPr>
          <w:rFonts w:ascii="Times New Roman" w:hAnsi="Times New Roman"/>
          <w:sz w:val="24"/>
          <w:szCs w:val="24"/>
        </w:rPr>
        <w:t>a proposé</w:t>
      </w:r>
      <w:r w:rsidR="00351EDD" w:rsidRPr="005B7831">
        <w:rPr>
          <w:rFonts w:ascii="Times New Roman" w:hAnsi="Times New Roman"/>
          <w:sz w:val="24"/>
          <w:szCs w:val="24"/>
        </w:rPr>
        <w:t xml:space="preserve"> dans </w:t>
      </w:r>
      <w:r w:rsidR="00351EDD" w:rsidRPr="002414AC">
        <w:rPr>
          <w:rFonts w:ascii="Times New Roman" w:hAnsi="Times New Roman"/>
          <w:sz w:val="24"/>
          <w:szCs w:val="24"/>
        </w:rPr>
        <w:t>un avis d’octobre 2013 « de promouvoir les monnaies complémentaires comme outil d’une politique plus globale de soutien à l’économie de proximité » ou</w:t>
      </w:r>
      <w:r w:rsidR="00351EDD" w:rsidRPr="005B7831">
        <w:rPr>
          <w:rFonts w:ascii="Times New Roman" w:hAnsi="Times New Roman"/>
          <w:sz w:val="24"/>
          <w:szCs w:val="24"/>
        </w:rPr>
        <w:t xml:space="preserve"> encore celle de la région Rhône Alpes qui a inscrit dans sa mandature 2010- </w:t>
      </w:r>
      <w:r w:rsidR="00351EDD" w:rsidRPr="002414AC">
        <w:rPr>
          <w:rFonts w:ascii="Times New Roman" w:hAnsi="Times New Roman"/>
          <w:sz w:val="24"/>
          <w:szCs w:val="24"/>
        </w:rPr>
        <w:t>2015 « le soutien aux monnaies complémentaires ».</w:t>
      </w:r>
    </w:p>
    <w:p w:rsidR="00490E14" w:rsidRPr="00D16EB7" w:rsidRDefault="00EC4134" w:rsidP="007A0FEC">
      <w:pPr>
        <w:pStyle w:val="Titre5"/>
        <w:spacing w:line="360" w:lineRule="auto"/>
        <w:jc w:val="both"/>
        <w:rPr>
          <w:rFonts w:ascii="Times New Roman" w:hAnsi="Times New Roman" w:cs="Times New Roman"/>
          <w:color w:val="auto"/>
          <w:sz w:val="24"/>
          <w:szCs w:val="24"/>
          <w:u w:val="single"/>
        </w:rPr>
      </w:pPr>
      <w:r w:rsidRPr="00951B17">
        <w:rPr>
          <w:rFonts w:ascii="Times New Roman" w:hAnsi="Times New Roman" w:cs="Times New Roman"/>
          <w:color w:val="auto"/>
          <w:sz w:val="24"/>
          <w:szCs w:val="24"/>
        </w:rPr>
        <w:lastRenderedPageBreak/>
        <w:tab/>
      </w:r>
      <w:r w:rsidRPr="00951B17">
        <w:rPr>
          <w:rFonts w:ascii="Times New Roman" w:hAnsi="Times New Roman" w:cs="Times New Roman"/>
          <w:color w:val="auto"/>
          <w:sz w:val="24"/>
          <w:szCs w:val="24"/>
        </w:rPr>
        <w:tab/>
      </w:r>
      <w:bookmarkStart w:id="52" w:name="_Toc491241525"/>
      <w:r w:rsidR="00490E14" w:rsidRPr="00D16EB7">
        <w:rPr>
          <w:rFonts w:ascii="Times New Roman" w:hAnsi="Times New Roman" w:cs="Times New Roman"/>
          <w:color w:val="auto"/>
          <w:sz w:val="24"/>
          <w:szCs w:val="24"/>
          <w:u w:val="single"/>
        </w:rPr>
        <w:t>a- L’usage de la monnaie complémentaire par la collectivité</w:t>
      </w:r>
      <w:bookmarkEnd w:id="52"/>
    </w:p>
    <w:p w:rsidR="00EC4134" w:rsidRPr="005B7831" w:rsidRDefault="00AF6AF1" w:rsidP="007A0FEC">
      <w:pPr>
        <w:spacing w:line="360" w:lineRule="auto"/>
        <w:jc w:val="both"/>
        <w:rPr>
          <w:rFonts w:ascii="Times New Roman" w:hAnsi="Times New Roman"/>
          <w:sz w:val="24"/>
          <w:szCs w:val="24"/>
        </w:rPr>
      </w:pPr>
      <w:r w:rsidRPr="005B7831">
        <w:rPr>
          <w:rFonts w:ascii="Times New Roman" w:hAnsi="Times New Roman"/>
          <w:sz w:val="24"/>
          <w:szCs w:val="24"/>
        </w:rPr>
        <w:t>Au cours de nos entretiens</w:t>
      </w:r>
      <w:r w:rsidR="00D1698F">
        <w:rPr>
          <w:rFonts w:ascii="Times New Roman" w:hAnsi="Times New Roman"/>
          <w:sz w:val="24"/>
          <w:szCs w:val="24"/>
        </w:rPr>
        <w:t>,</w:t>
      </w:r>
      <w:r w:rsidRPr="005B7831">
        <w:rPr>
          <w:rFonts w:ascii="Times New Roman" w:hAnsi="Times New Roman"/>
          <w:sz w:val="24"/>
          <w:szCs w:val="24"/>
        </w:rPr>
        <w:t xml:space="preserve"> </w:t>
      </w:r>
      <w:r w:rsidR="00D1698F">
        <w:rPr>
          <w:rFonts w:ascii="Times New Roman" w:hAnsi="Times New Roman"/>
          <w:sz w:val="24"/>
          <w:szCs w:val="24"/>
        </w:rPr>
        <w:t xml:space="preserve">bon nombre d’associations </w:t>
      </w:r>
      <w:r w:rsidRPr="005B7831">
        <w:rPr>
          <w:rFonts w:ascii="Times New Roman" w:hAnsi="Times New Roman"/>
          <w:sz w:val="24"/>
          <w:szCs w:val="24"/>
        </w:rPr>
        <w:t xml:space="preserve">nous </w:t>
      </w:r>
      <w:r w:rsidR="00D1698F">
        <w:rPr>
          <w:rFonts w:ascii="Times New Roman" w:hAnsi="Times New Roman"/>
          <w:sz w:val="24"/>
          <w:szCs w:val="24"/>
        </w:rPr>
        <w:t>ont indiqué</w:t>
      </w:r>
      <w:r w:rsidRPr="005B7831">
        <w:rPr>
          <w:rFonts w:ascii="Times New Roman" w:hAnsi="Times New Roman"/>
          <w:sz w:val="24"/>
          <w:szCs w:val="24"/>
        </w:rPr>
        <w:t xml:space="preserve"> que le changement d’échelle des MLC était étroitement lié à l’</w:t>
      </w:r>
      <w:r w:rsidR="00197F11" w:rsidRPr="005B7831">
        <w:rPr>
          <w:rFonts w:ascii="Times New Roman" w:hAnsi="Times New Roman"/>
          <w:sz w:val="24"/>
          <w:szCs w:val="24"/>
        </w:rPr>
        <w:t>implication de</w:t>
      </w:r>
      <w:r w:rsidRPr="005B7831">
        <w:rPr>
          <w:rFonts w:ascii="Times New Roman" w:hAnsi="Times New Roman"/>
          <w:sz w:val="24"/>
          <w:szCs w:val="24"/>
        </w:rPr>
        <w:t xml:space="preserve"> </w:t>
      </w:r>
      <w:r w:rsidR="00197F11" w:rsidRPr="005B7831">
        <w:rPr>
          <w:rFonts w:ascii="Times New Roman" w:hAnsi="Times New Roman"/>
          <w:sz w:val="24"/>
          <w:szCs w:val="24"/>
        </w:rPr>
        <w:t>la collectivité locale,</w:t>
      </w:r>
      <w:r w:rsidRPr="005B7831">
        <w:rPr>
          <w:rFonts w:ascii="Times New Roman" w:hAnsi="Times New Roman"/>
          <w:sz w:val="24"/>
          <w:szCs w:val="24"/>
        </w:rPr>
        <w:t xml:space="preserve"> en </w:t>
      </w:r>
      <w:r w:rsidR="00197F11" w:rsidRPr="005B7831">
        <w:rPr>
          <w:rFonts w:ascii="Times New Roman" w:hAnsi="Times New Roman"/>
          <w:sz w:val="24"/>
          <w:szCs w:val="24"/>
        </w:rPr>
        <w:t>offrant la possibilité</w:t>
      </w:r>
      <w:r w:rsidRPr="005B7831">
        <w:rPr>
          <w:rFonts w:ascii="Times New Roman" w:hAnsi="Times New Roman"/>
          <w:sz w:val="24"/>
          <w:szCs w:val="24"/>
        </w:rPr>
        <w:t xml:space="preserve"> de payer certains services publics locaux. Cela</w:t>
      </w:r>
      <w:r w:rsidR="00C772AE">
        <w:rPr>
          <w:rFonts w:ascii="Times New Roman" w:hAnsi="Times New Roman"/>
          <w:sz w:val="24"/>
          <w:szCs w:val="24"/>
        </w:rPr>
        <w:t xml:space="preserve"> engendre</w:t>
      </w:r>
      <w:r w:rsidR="00127CDB">
        <w:rPr>
          <w:rFonts w:ascii="Times New Roman" w:hAnsi="Times New Roman"/>
          <w:sz w:val="24"/>
          <w:szCs w:val="24"/>
        </w:rPr>
        <w:t>rait</w:t>
      </w:r>
      <w:r w:rsidRPr="005B7831">
        <w:rPr>
          <w:rFonts w:ascii="Times New Roman" w:hAnsi="Times New Roman"/>
          <w:sz w:val="24"/>
          <w:szCs w:val="24"/>
        </w:rPr>
        <w:t xml:space="preserve"> un accroissement du nombre de prestataires et de citoyens </w:t>
      </w:r>
      <w:r w:rsidR="00127CDB">
        <w:rPr>
          <w:rFonts w:ascii="Times New Roman" w:hAnsi="Times New Roman"/>
          <w:sz w:val="24"/>
          <w:szCs w:val="24"/>
        </w:rPr>
        <w:t>participants</w:t>
      </w:r>
      <w:r w:rsidRPr="005B7831">
        <w:rPr>
          <w:rFonts w:ascii="Times New Roman" w:hAnsi="Times New Roman"/>
          <w:sz w:val="24"/>
          <w:szCs w:val="24"/>
        </w:rPr>
        <w:t>.</w:t>
      </w:r>
      <w:r w:rsidR="00A02AC5" w:rsidRPr="005B7831">
        <w:rPr>
          <w:rFonts w:ascii="Times New Roman" w:hAnsi="Times New Roman"/>
          <w:sz w:val="24"/>
          <w:szCs w:val="24"/>
        </w:rPr>
        <w:t xml:space="preserve"> Plusieurs collectivités ont déjà mis en œuvre ce principe et acceptent l</w:t>
      </w:r>
      <w:r w:rsidR="00022384">
        <w:rPr>
          <w:rFonts w:ascii="Times New Roman" w:hAnsi="Times New Roman"/>
          <w:sz w:val="24"/>
          <w:szCs w:val="24"/>
        </w:rPr>
        <w:t>a MLC</w:t>
      </w:r>
      <w:r w:rsidR="00A02AC5" w:rsidRPr="005B7831">
        <w:rPr>
          <w:rFonts w:ascii="Times New Roman" w:hAnsi="Times New Roman"/>
          <w:sz w:val="24"/>
          <w:szCs w:val="24"/>
        </w:rPr>
        <w:t xml:space="preserve"> en règlement de certains servic</w:t>
      </w:r>
      <w:r w:rsidR="00AC28C9">
        <w:rPr>
          <w:rFonts w:ascii="Times New Roman" w:hAnsi="Times New Roman"/>
          <w:sz w:val="24"/>
          <w:szCs w:val="24"/>
        </w:rPr>
        <w:t>es publics (piscine, spectacle, etc.</w:t>
      </w:r>
      <w:r w:rsidR="00A02AC5" w:rsidRPr="005B7831">
        <w:rPr>
          <w:rFonts w:ascii="Times New Roman" w:hAnsi="Times New Roman"/>
          <w:sz w:val="24"/>
          <w:szCs w:val="24"/>
        </w:rPr>
        <w:t>). C’est le cas de la commune de Boulogne sur Mer, qui est allé</w:t>
      </w:r>
      <w:r w:rsidR="00C772AE">
        <w:rPr>
          <w:rFonts w:ascii="Times New Roman" w:hAnsi="Times New Roman"/>
          <w:sz w:val="24"/>
          <w:szCs w:val="24"/>
        </w:rPr>
        <w:t>e</w:t>
      </w:r>
      <w:r w:rsidR="00A02AC5" w:rsidRPr="005B7831">
        <w:rPr>
          <w:rFonts w:ascii="Times New Roman" w:hAnsi="Times New Roman"/>
          <w:sz w:val="24"/>
          <w:szCs w:val="24"/>
        </w:rPr>
        <w:t xml:space="preserve"> encore plus loin en acceptant les </w:t>
      </w:r>
      <w:r w:rsidR="00022384">
        <w:rPr>
          <w:rFonts w:ascii="Times New Roman" w:hAnsi="Times New Roman"/>
          <w:sz w:val="24"/>
          <w:szCs w:val="24"/>
        </w:rPr>
        <w:t>« </w:t>
      </w:r>
      <w:proofErr w:type="spellStart"/>
      <w:r w:rsidR="00022384">
        <w:rPr>
          <w:rFonts w:ascii="Times New Roman" w:hAnsi="Times New Roman"/>
          <w:sz w:val="24"/>
          <w:szCs w:val="24"/>
        </w:rPr>
        <w:t>bou’sol</w:t>
      </w:r>
      <w:proofErr w:type="spellEnd"/>
      <w:r w:rsidR="00022384">
        <w:rPr>
          <w:rFonts w:ascii="Times New Roman" w:hAnsi="Times New Roman"/>
          <w:sz w:val="24"/>
          <w:szCs w:val="24"/>
        </w:rPr>
        <w:t> »</w:t>
      </w:r>
      <w:r w:rsidR="00A02AC5" w:rsidRPr="005B7831">
        <w:rPr>
          <w:rFonts w:ascii="Times New Roman" w:hAnsi="Times New Roman"/>
          <w:sz w:val="24"/>
          <w:szCs w:val="24"/>
        </w:rPr>
        <w:t xml:space="preserve"> en règlement des transports en commun</w:t>
      </w:r>
      <w:r w:rsidR="00022384">
        <w:rPr>
          <w:rStyle w:val="Appelnotedebasdep"/>
          <w:rFonts w:ascii="Times New Roman" w:hAnsi="Times New Roman"/>
          <w:sz w:val="24"/>
          <w:szCs w:val="24"/>
        </w:rPr>
        <w:footnoteReference w:id="63"/>
      </w:r>
      <w:r w:rsidR="00A02AC5" w:rsidRPr="005B7831">
        <w:rPr>
          <w:rFonts w:ascii="Times New Roman" w:hAnsi="Times New Roman"/>
          <w:sz w:val="24"/>
          <w:szCs w:val="24"/>
        </w:rPr>
        <w:t>.</w:t>
      </w:r>
    </w:p>
    <w:p w:rsidR="002974C5" w:rsidRPr="005B7831" w:rsidRDefault="00CB1F74" w:rsidP="007A0FEC">
      <w:pPr>
        <w:spacing w:line="360" w:lineRule="auto"/>
        <w:jc w:val="both"/>
        <w:rPr>
          <w:rFonts w:ascii="Times New Roman" w:hAnsi="Times New Roman"/>
          <w:sz w:val="24"/>
          <w:szCs w:val="24"/>
        </w:rPr>
      </w:pPr>
      <w:r w:rsidRPr="005B7831">
        <w:rPr>
          <w:rFonts w:ascii="Times New Roman" w:hAnsi="Times New Roman"/>
          <w:sz w:val="24"/>
          <w:szCs w:val="24"/>
        </w:rPr>
        <w:t>Un autre levier au développement des MLC, à travers l’implication des collectivités, serait l’usage des monnaies locales dans le cadre de l’</w:t>
      </w:r>
      <w:r w:rsidR="009C5D99" w:rsidRPr="005B7831">
        <w:rPr>
          <w:rFonts w:ascii="Times New Roman" w:hAnsi="Times New Roman"/>
          <w:sz w:val="24"/>
          <w:szCs w:val="24"/>
        </w:rPr>
        <w:t xml:space="preserve">action sociale </w:t>
      </w:r>
      <w:r w:rsidRPr="005B7831">
        <w:rPr>
          <w:rFonts w:ascii="Times New Roman" w:hAnsi="Times New Roman"/>
          <w:sz w:val="24"/>
          <w:szCs w:val="24"/>
        </w:rPr>
        <w:t xml:space="preserve">territoriale. Certaines aides </w:t>
      </w:r>
      <w:r w:rsidR="009C5D99" w:rsidRPr="005B7831">
        <w:rPr>
          <w:rFonts w:ascii="Times New Roman" w:hAnsi="Times New Roman"/>
          <w:sz w:val="24"/>
          <w:szCs w:val="24"/>
        </w:rPr>
        <w:t xml:space="preserve">sociales </w:t>
      </w:r>
      <w:r w:rsidRPr="005B7831">
        <w:rPr>
          <w:rFonts w:ascii="Times New Roman" w:hAnsi="Times New Roman"/>
          <w:sz w:val="24"/>
          <w:szCs w:val="24"/>
        </w:rPr>
        <w:t>pourraient être versées en partie en MLC.</w:t>
      </w:r>
    </w:p>
    <w:p w:rsidR="00351EDD" w:rsidRPr="009570CD" w:rsidRDefault="003021C2" w:rsidP="007A0FEC">
      <w:pPr>
        <w:spacing w:line="360" w:lineRule="auto"/>
        <w:jc w:val="both"/>
        <w:rPr>
          <w:rFonts w:ascii="Times New Roman" w:hAnsi="Times New Roman"/>
          <w:sz w:val="24"/>
          <w:szCs w:val="24"/>
        </w:rPr>
      </w:pPr>
      <w:r w:rsidRPr="009570CD">
        <w:rPr>
          <w:rFonts w:ascii="Times New Roman" w:hAnsi="Times New Roman"/>
          <w:sz w:val="24"/>
          <w:szCs w:val="24"/>
        </w:rPr>
        <w:t>Enfin</w:t>
      </w:r>
      <w:r w:rsidR="00D1698F">
        <w:rPr>
          <w:rFonts w:ascii="Times New Roman" w:hAnsi="Times New Roman"/>
          <w:sz w:val="24"/>
          <w:szCs w:val="24"/>
        </w:rPr>
        <w:t xml:space="preserve">, </w:t>
      </w:r>
      <w:r w:rsidR="009C5D99" w:rsidRPr="009570CD">
        <w:rPr>
          <w:rFonts w:ascii="Times New Roman" w:hAnsi="Times New Roman"/>
          <w:sz w:val="24"/>
          <w:szCs w:val="24"/>
        </w:rPr>
        <w:t>et pour aller plus loin</w:t>
      </w:r>
      <w:r w:rsidRPr="009570CD">
        <w:rPr>
          <w:rFonts w:ascii="Times New Roman" w:hAnsi="Times New Roman"/>
          <w:sz w:val="24"/>
          <w:szCs w:val="24"/>
        </w:rPr>
        <w:t xml:space="preserve">, nous pourrions imaginer qu’une partie </w:t>
      </w:r>
      <w:r w:rsidR="00775E4B">
        <w:rPr>
          <w:rFonts w:ascii="Times New Roman" w:hAnsi="Times New Roman"/>
          <w:sz w:val="24"/>
          <w:szCs w:val="24"/>
        </w:rPr>
        <w:t>des</w:t>
      </w:r>
      <w:r w:rsidR="0016518D" w:rsidRPr="009570CD">
        <w:rPr>
          <w:rFonts w:ascii="Times New Roman" w:hAnsi="Times New Roman"/>
          <w:sz w:val="24"/>
          <w:szCs w:val="24"/>
        </w:rPr>
        <w:t xml:space="preserve"> salaire</w:t>
      </w:r>
      <w:r w:rsidR="00775E4B">
        <w:rPr>
          <w:rFonts w:ascii="Times New Roman" w:hAnsi="Times New Roman"/>
          <w:sz w:val="24"/>
          <w:szCs w:val="24"/>
        </w:rPr>
        <w:t>s</w:t>
      </w:r>
      <w:r w:rsidR="0016518D" w:rsidRPr="009570CD">
        <w:rPr>
          <w:rFonts w:ascii="Times New Roman" w:hAnsi="Times New Roman"/>
          <w:sz w:val="24"/>
          <w:szCs w:val="24"/>
        </w:rPr>
        <w:t xml:space="preserve"> des agents </w:t>
      </w:r>
      <w:r w:rsidR="009C5D99" w:rsidRPr="009570CD">
        <w:rPr>
          <w:rFonts w:ascii="Times New Roman" w:hAnsi="Times New Roman"/>
          <w:sz w:val="24"/>
          <w:szCs w:val="24"/>
        </w:rPr>
        <w:t xml:space="preserve">territoriaux </w:t>
      </w:r>
      <w:r w:rsidR="0016518D" w:rsidRPr="009570CD">
        <w:rPr>
          <w:rFonts w:ascii="Times New Roman" w:hAnsi="Times New Roman"/>
          <w:sz w:val="24"/>
          <w:szCs w:val="24"/>
        </w:rPr>
        <w:t xml:space="preserve">et </w:t>
      </w:r>
      <w:r w:rsidRPr="009570CD">
        <w:rPr>
          <w:rFonts w:ascii="Times New Roman" w:hAnsi="Times New Roman"/>
          <w:sz w:val="24"/>
          <w:szCs w:val="24"/>
        </w:rPr>
        <w:t>des in</w:t>
      </w:r>
      <w:r w:rsidR="0016518D" w:rsidRPr="009570CD">
        <w:rPr>
          <w:rFonts w:ascii="Times New Roman" w:hAnsi="Times New Roman"/>
          <w:sz w:val="24"/>
          <w:szCs w:val="24"/>
        </w:rPr>
        <w:t>demnités des élus soient réglés</w:t>
      </w:r>
      <w:r w:rsidRPr="009570CD">
        <w:rPr>
          <w:rFonts w:ascii="Times New Roman" w:hAnsi="Times New Roman"/>
          <w:sz w:val="24"/>
          <w:szCs w:val="24"/>
        </w:rPr>
        <w:t xml:space="preserve"> en MLC</w:t>
      </w:r>
      <w:r w:rsidR="009C5D99" w:rsidRPr="009570CD">
        <w:rPr>
          <w:rFonts w:ascii="Times New Roman" w:hAnsi="Times New Roman"/>
          <w:sz w:val="24"/>
          <w:szCs w:val="24"/>
        </w:rPr>
        <w:t xml:space="preserve"> sur la base du volontariat</w:t>
      </w:r>
      <w:r w:rsidRPr="009570CD">
        <w:rPr>
          <w:rFonts w:ascii="Times New Roman" w:hAnsi="Times New Roman"/>
          <w:sz w:val="24"/>
          <w:szCs w:val="24"/>
        </w:rPr>
        <w:t xml:space="preserve">. </w:t>
      </w:r>
      <w:r w:rsidR="00601764" w:rsidRPr="009570CD">
        <w:rPr>
          <w:rFonts w:ascii="Times New Roman" w:hAnsi="Times New Roman"/>
          <w:sz w:val="24"/>
          <w:szCs w:val="24"/>
        </w:rPr>
        <w:t xml:space="preserve">Cela aurait un véritable effet d’entrainement </w:t>
      </w:r>
      <w:r w:rsidR="0083626E" w:rsidRPr="009570CD">
        <w:rPr>
          <w:rFonts w:ascii="Times New Roman" w:hAnsi="Times New Roman"/>
          <w:sz w:val="24"/>
          <w:szCs w:val="24"/>
        </w:rPr>
        <w:t xml:space="preserve">sur l’ensemble de la population locale. </w:t>
      </w:r>
      <w:r w:rsidR="00351EDD" w:rsidRPr="009570CD">
        <w:rPr>
          <w:rFonts w:ascii="Times New Roman" w:hAnsi="Times New Roman"/>
          <w:sz w:val="24"/>
          <w:szCs w:val="24"/>
        </w:rPr>
        <w:t>A titre d’exemple, e</w:t>
      </w:r>
      <w:r w:rsidRPr="009570CD">
        <w:rPr>
          <w:rFonts w:ascii="Times New Roman" w:hAnsi="Times New Roman"/>
          <w:sz w:val="24"/>
          <w:szCs w:val="24"/>
        </w:rPr>
        <w:t>n Angleterre, le maire d</w:t>
      </w:r>
      <w:r w:rsidR="00D1698F">
        <w:rPr>
          <w:rFonts w:ascii="Times New Roman" w:hAnsi="Times New Roman"/>
          <w:sz w:val="24"/>
          <w:szCs w:val="24"/>
        </w:rPr>
        <w:t xml:space="preserve">e la ville de Bristol a annoncé, lors de son élection en 2012, </w:t>
      </w:r>
      <w:r w:rsidRPr="009570CD">
        <w:rPr>
          <w:rFonts w:ascii="Times New Roman" w:hAnsi="Times New Roman"/>
          <w:sz w:val="24"/>
          <w:szCs w:val="24"/>
        </w:rPr>
        <w:t xml:space="preserve">que l’intégralité de son salaire lui serait </w:t>
      </w:r>
      <w:r w:rsidR="009570CD" w:rsidRPr="009570CD">
        <w:rPr>
          <w:rFonts w:ascii="Times New Roman" w:hAnsi="Times New Roman"/>
          <w:sz w:val="24"/>
          <w:szCs w:val="24"/>
        </w:rPr>
        <w:t>versée</w:t>
      </w:r>
      <w:r w:rsidRPr="009570CD">
        <w:rPr>
          <w:rFonts w:ascii="Times New Roman" w:hAnsi="Times New Roman"/>
          <w:sz w:val="24"/>
          <w:szCs w:val="24"/>
        </w:rPr>
        <w:t xml:space="preserve"> en </w:t>
      </w:r>
      <w:r w:rsidR="00D616A2" w:rsidRPr="00351208">
        <w:rPr>
          <w:rFonts w:ascii="Times New Roman" w:hAnsi="Times New Roman"/>
          <w:i/>
          <w:sz w:val="24"/>
          <w:szCs w:val="24"/>
        </w:rPr>
        <w:t>Bristol Pound</w:t>
      </w:r>
      <w:r w:rsidR="00D616A2">
        <w:rPr>
          <w:rStyle w:val="Appelnotedebasdep"/>
          <w:rFonts w:ascii="Times New Roman" w:hAnsi="Times New Roman"/>
          <w:sz w:val="24"/>
          <w:szCs w:val="24"/>
        </w:rPr>
        <w:footnoteReference w:id="64"/>
      </w:r>
      <w:r w:rsidRPr="009570CD">
        <w:rPr>
          <w:rFonts w:ascii="Times New Roman" w:hAnsi="Times New Roman"/>
          <w:sz w:val="24"/>
          <w:szCs w:val="24"/>
        </w:rPr>
        <w:t>, la monnaie locale.</w:t>
      </w:r>
      <w:r w:rsidR="00351EDD" w:rsidRPr="009570CD">
        <w:rPr>
          <w:rFonts w:ascii="Times New Roman" w:hAnsi="Times New Roman"/>
          <w:sz w:val="24"/>
          <w:szCs w:val="24"/>
        </w:rPr>
        <w:t xml:space="preserve"> Le Brésil compte lui deux villes qui utilisent </w:t>
      </w:r>
      <w:r w:rsidR="009C5D99" w:rsidRPr="009570CD">
        <w:rPr>
          <w:rFonts w:ascii="Times New Roman" w:hAnsi="Times New Roman"/>
          <w:sz w:val="24"/>
          <w:szCs w:val="24"/>
        </w:rPr>
        <w:t xml:space="preserve">déjà </w:t>
      </w:r>
      <w:r w:rsidR="00351EDD" w:rsidRPr="009570CD">
        <w:rPr>
          <w:rFonts w:ascii="Times New Roman" w:hAnsi="Times New Roman"/>
          <w:sz w:val="24"/>
          <w:szCs w:val="24"/>
        </w:rPr>
        <w:t>une monnaie locale pour payer une partie du salaire des fonctionnaires</w:t>
      </w:r>
      <w:r w:rsidR="00D1698F">
        <w:rPr>
          <w:rStyle w:val="Appelnotedebasdep"/>
          <w:rFonts w:ascii="Times New Roman" w:hAnsi="Times New Roman"/>
          <w:sz w:val="24"/>
          <w:szCs w:val="24"/>
        </w:rPr>
        <w:footnoteReference w:id="65"/>
      </w:r>
      <w:r w:rsidR="00D1698F">
        <w:rPr>
          <w:rFonts w:ascii="Times New Roman" w:hAnsi="Times New Roman"/>
          <w:sz w:val="24"/>
          <w:szCs w:val="24"/>
        </w:rPr>
        <w:t>.</w:t>
      </w:r>
    </w:p>
    <w:p w:rsidR="00583A01" w:rsidRDefault="00C772AE" w:rsidP="007A0FEC">
      <w:pPr>
        <w:spacing w:line="360" w:lineRule="auto"/>
        <w:jc w:val="both"/>
        <w:rPr>
          <w:rFonts w:ascii="Times New Roman" w:hAnsi="Times New Roman"/>
          <w:sz w:val="24"/>
          <w:szCs w:val="24"/>
        </w:rPr>
      </w:pPr>
      <w:r>
        <w:rPr>
          <w:rFonts w:ascii="Times New Roman" w:hAnsi="Times New Roman"/>
          <w:sz w:val="24"/>
          <w:szCs w:val="24"/>
        </w:rPr>
        <w:t xml:space="preserve">Ainsi, les collectivités pourraient </w:t>
      </w:r>
      <w:r w:rsidR="002B16F2" w:rsidRPr="005B7831">
        <w:rPr>
          <w:rFonts w:ascii="Times New Roman" w:hAnsi="Times New Roman"/>
          <w:sz w:val="24"/>
          <w:szCs w:val="24"/>
        </w:rPr>
        <w:t xml:space="preserve">agir </w:t>
      </w:r>
      <w:r w:rsidR="009C5D99" w:rsidRPr="005B7831">
        <w:rPr>
          <w:rFonts w:ascii="Times New Roman" w:hAnsi="Times New Roman"/>
          <w:sz w:val="24"/>
          <w:szCs w:val="24"/>
        </w:rPr>
        <w:t xml:space="preserve">à la fois </w:t>
      </w:r>
      <w:r w:rsidR="002B16F2" w:rsidRPr="005B7831">
        <w:rPr>
          <w:rFonts w:ascii="Times New Roman" w:hAnsi="Times New Roman"/>
          <w:sz w:val="24"/>
          <w:szCs w:val="24"/>
        </w:rPr>
        <w:t xml:space="preserve">sur </w:t>
      </w:r>
      <w:r>
        <w:rPr>
          <w:rFonts w:ascii="Times New Roman" w:hAnsi="Times New Roman"/>
          <w:sz w:val="24"/>
          <w:szCs w:val="24"/>
        </w:rPr>
        <w:t>le</w:t>
      </w:r>
      <w:r w:rsidR="002B16F2" w:rsidRPr="005B7831">
        <w:rPr>
          <w:rFonts w:ascii="Times New Roman" w:hAnsi="Times New Roman"/>
          <w:sz w:val="24"/>
          <w:szCs w:val="24"/>
        </w:rPr>
        <w:t xml:space="preserve"> </w:t>
      </w:r>
      <w:r w:rsidR="00951B17">
        <w:rPr>
          <w:rFonts w:ascii="Times New Roman" w:hAnsi="Times New Roman"/>
          <w:sz w:val="24"/>
          <w:szCs w:val="24"/>
        </w:rPr>
        <w:t>volet des recettes</w:t>
      </w:r>
      <w:r w:rsidR="002B16F2" w:rsidRPr="005B7831">
        <w:rPr>
          <w:rFonts w:ascii="Times New Roman" w:hAnsi="Times New Roman"/>
          <w:sz w:val="24"/>
          <w:szCs w:val="24"/>
        </w:rPr>
        <w:t xml:space="preserve">, règlement des services publics, et sur </w:t>
      </w:r>
      <w:r>
        <w:rPr>
          <w:rFonts w:ascii="Times New Roman" w:hAnsi="Times New Roman"/>
          <w:sz w:val="24"/>
          <w:szCs w:val="24"/>
        </w:rPr>
        <w:t>le</w:t>
      </w:r>
      <w:r w:rsidR="002B16F2" w:rsidRPr="005B7831">
        <w:rPr>
          <w:rFonts w:ascii="Times New Roman" w:hAnsi="Times New Roman"/>
          <w:sz w:val="24"/>
          <w:szCs w:val="24"/>
        </w:rPr>
        <w:t xml:space="preserve"> volet </w:t>
      </w:r>
      <w:r w:rsidR="00951B17">
        <w:rPr>
          <w:rFonts w:ascii="Times New Roman" w:hAnsi="Times New Roman"/>
          <w:sz w:val="24"/>
          <w:szCs w:val="24"/>
        </w:rPr>
        <w:t>des dépenses</w:t>
      </w:r>
      <w:r w:rsidR="002B16F2" w:rsidRPr="005B7831">
        <w:rPr>
          <w:rFonts w:ascii="Times New Roman" w:hAnsi="Times New Roman"/>
          <w:sz w:val="24"/>
          <w:szCs w:val="24"/>
        </w:rPr>
        <w:t>, aides sociales par exemple.</w:t>
      </w:r>
    </w:p>
    <w:p w:rsidR="00490E14" w:rsidRPr="00D16EB7" w:rsidRDefault="00BD558B" w:rsidP="007A0FEC">
      <w:pPr>
        <w:pStyle w:val="Titre5"/>
        <w:spacing w:line="360" w:lineRule="auto"/>
        <w:jc w:val="both"/>
        <w:rPr>
          <w:rFonts w:ascii="Times New Roman" w:hAnsi="Times New Roman" w:cs="Times New Roman"/>
          <w:color w:val="auto"/>
          <w:sz w:val="24"/>
          <w:szCs w:val="24"/>
          <w:u w:val="single"/>
        </w:rPr>
      </w:pPr>
      <w:r w:rsidRPr="00951B17">
        <w:rPr>
          <w:rFonts w:ascii="Times New Roman" w:hAnsi="Times New Roman" w:cs="Times New Roman"/>
          <w:color w:val="auto"/>
          <w:sz w:val="24"/>
          <w:szCs w:val="24"/>
        </w:rPr>
        <w:tab/>
      </w:r>
      <w:r w:rsidRPr="00951B17">
        <w:rPr>
          <w:rFonts w:ascii="Times New Roman" w:hAnsi="Times New Roman" w:cs="Times New Roman"/>
          <w:color w:val="auto"/>
          <w:sz w:val="24"/>
          <w:szCs w:val="24"/>
        </w:rPr>
        <w:tab/>
      </w:r>
      <w:bookmarkStart w:id="53" w:name="_Toc491241526"/>
      <w:r w:rsidR="00490E14" w:rsidRPr="00D16EB7">
        <w:rPr>
          <w:rFonts w:ascii="Times New Roman" w:hAnsi="Times New Roman" w:cs="Times New Roman"/>
          <w:color w:val="auto"/>
          <w:sz w:val="24"/>
          <w:szCs w:val="24"/>
          <w:u w:val="single"/>
        </w:rPr>
        <w:t>b- Le règlement des impôts locaux</w:t>
      </w:r>
      <w:bookmarkEnd w:id="53"/>
    </w:p>
    <w:p w:rsidR="00565AC1" w:rsidRPr="005B7831" w:rsidRDefault="00920C6D" w:rsidP="007A0FEC">
      <w:pPr>
        <w:spacing w:line="360" w:lineRule="auto"/>
        <w:jc w:val="both"/>
        <w:rPr>
          <w:rFonts w:ascii="Times New Roman" w:hAnsi="Times New Roman"/>
          <w:sz w:val="24"/>
          <w:szCs w:val="24"/>
        </w:rPr>
      </w:pPr>
      <w:r w:rsidRPr="005B7831">
        <w:rPr>
          <w:rFonts w:ascii="Times New Roman" w:hAnsi="Times New Roman"/>
          <w:sz w:val="24"/>
          <w:szCs w:val="24"/>
        </w:rPr>
        <w:t xml:space="preserve">Une des possibilités envisageables, en vue d’intégrer les MLC dans </w:t>
      </w:r>
      <w:r w:rsidR="00780746" w:rsidRPr="005B7831">
        <w:rPr>
          <w:rFonts w:ascii="Times New Roman" w:hAnsi="Times New Roman"/>
          <w:sz w:val="24"/>
          <w:szCs w:val="24"/>
        </w:rPr>
        <w:t xml:space="preserve">les </w:t>
      </w:r>
      <w:r w:rsidRPr="005B7831">
        <w:rPr>
          <w:rFonts w:ascii="Times New Roman" w:hAnsi="Times New Roman"/>
          <w:sz w:val="24"/>
          <w:szCs w:val="24"/>
        </w:rPr>
        <w:t>politiques publiques locales, serait d’accepter le règlement des impôts locaux en monnaie locale.</w:t>
      </w:r>
      <w:r w:rsidR="004111D5" w:rsidRPr="005B7831">
        <w:rPr>
          <w:rFonts w:ascii="Times New Roman" w:hAnsi="Times New Roman"/>
          <w:sz w:val="24"/>
          <w:szCs w:val="24"/>
        </w:rPr>
        <w:t xml:space="preserve"> Cela reste exclu en France</w:t>
      </w:r>
      <w:r w:rsidR="00B91BC8" w:rsidRPr="005B7831">
        <w:rPr>
          <w:rFonts w:ascii="Times New Roman" w:hAnsi="Times New Roman"/>
          <w:sz w:val="24"/>
          <w:szCs w:val="24"/>
        </w:rPr>
        <w:t xml:space="preserve">, </w:t>
      </w:r>
      <w:r w:rsidR="000F0756">
        <w:rPr>
          <w:rFonts w:ascii="Times New Roman" w:hAnsi="Times New Roman"/>
          <w:sz w:val="24"/>
          <w:szCs w:val="24"/>
        </w:rPr>
        <w:t xml:space="preserve">où </w:t>
      </w:r>
      <w:r w:rsidR="00B91BC8" w:rsidRPr="005B7831">
        <w:rPr>
          <w:rFonts w:ascii="Times New Roman" w:hAnsi="Times New Roman"/>
          <w:sz w:val="24"/>
          <w:szCs w:val="24"/>
        </w:rPr>
        <w:t xml:space="preserve">seules certaines recettes </w:t>
      </w:r>
      <w:r w:rsidR="00B91BC8" w:rsidRPr="005B7831">
        <w:rPr>
          <w:rFonts w:ascii="Times New Roman" w:hAnsi="Times New Roman"/>
          <w:b/>
          <w:sz w:val="24"/>
          <w:szCs w:val="24"/>
        </w:rPr>
        <w:t>non fiscales</w:t>
      </w:r>
      <w:r w:rsidR="00B91BC8" w:rsidRPr="005B7831">
        <w:rPr>
          <w:rFonts w:ascii="Times New Roman" w:hAnsi="Times New Roman"/>
          <w:sz w:val="24"/>
          <w:szCs w:val="24"/>
        </w:rPr>
        <w:t xml:space="preserve"> peuvent être perçues par les collectivités </w:t>
      </w:r>
      <w:r w:rsidR="009D41C0">
        <w:rPr>
          <w:rFonts w:ascii="Times New Roman" w:hAnsi="Times New Roman"/>
          <w:sz w:val="24"/>
          <w:szCs w:val="24"/>
        </w:rPr>
        <w:t>au moyen d’une MLC</w:t>
      </w:r>
      <w:r w:rsidR="00B91BC8" w:rsidRPr="005B7831">
        <w:rPr>
          <w:rFonts w:ascii="Times New Roman" w:hAnsi="Times New Roman"/>
          <w:sz w:val="24"/>
          <w:szCs w:val="24"/>
        </w:rPr>
        <w:t>.</w:t>
      </w:r>
      <w:r w:rsidR="00B91B47">
        <w:rPr>
          <w:rFonts w:ascii="Times New Roman" w:hAnsi="Times New Roman"/>
          <w:sz w:val="24"/>
          <w:szCs w:val="24"/>
        </w:rPr>
        <w:t xml:space="preserve"> Aujourd’hui</w:t>
      </w:r>
      <w:r w:rsidR="00565AC1" w:rsidRPr="005B7831">
        <w:rPr>
          <w:rFonts w:ascii="Times New Roman" w:hAnsi="Times New Roman"/>
          <w:sz w:val="24"/>
          <w:szCs w:val="24"/>
        </w:rPr>
        <w:t xml:space="preserve">, </w:t>
      </w:r>
      <w:r w:rsidR="00565AC1" w:rsidRPr="005B7831">
        <w:rPr>
          <w:rFonts w:ascii="Times New Roman" w:hAnsi="Times New Roman"/>
          <w:sz w:val="24"/>
          <w:szCs w:val="24"/>
        </w:rPr>
        <w:lastRenderedPageBreak/>
        <w:t>l’implication des collectivités dans le développemen</w:t>
      </w:r>
      <w:r w:rsidR="00951B17">
        <w:rPr>
          <w:rFonts w:ascii="Times New Roman" w:hAnsi="Times New Roman"/>
          <w:sz w:val="24"/>
          <w:szCs w:val="24"/>
        </w:rPr>
        <w:t>t des MLC se retrouve</w:t>
      </w:r>
      <w:r w:rsidR="00565AC1" w:rsidRPr="005B7831">
        <w:rPr>
          <w:rFonts w:ascii="Times New Roman" w:hAnsi="Times New Roman"/>
          <w:sz w:val="24"/>
          <w:szCs w:val="24"/>
        </w:rPr>
        <w:t xml:space="preserve"> </w:t>
      </w:r>
      <w:r w:rsidR="00951B17">
        <w:rPr>
          <w:rFonts w:ascii="Times New Roman" w:hAnsi="Times New Roman"/>
          <w:sz w:val="24"/>
          <w:szCs w:val="24"/>
        </w:rPr>
        <w:t xml:space="preserve">donc </w:t>
      </w:r>
      <w:r w:rsidR="00565AC1" w:rsidRPr="005B7831">
        <w:rPr>
          <w:rFonts w:ascii="Times New Roman" w:hAnsi="Times New Roman"/>
          <w:sz w:val="24"/>
          <w:szCs w:val="24"/>
        </w:rPr>
        <w:t>ralentie </w:t>
      </w:r>
      <w:r w:rsidR="00780746" w:rsidRPr="005B7831">
        <w:rPr>
          <w:rFonts w:ascii="Times New Roman" w:hAnsi="Times New Roman"/>
          <w:sz w:val="24"/>
          <w:szCs w:val="24"/>
        </w:rPr>
        <w:t>car contrainte juridiquement</w:t>
      </w:r>
      <w:r w:rsidR="00E43943">
        <w:rPr>
          <w:rFonts w:ascii="Times New Roman" w:hAnsi="Times New Roman"/>
          <w:sz w:val="24"/>
          <w:szCs w:val="24"/>
        </w:rPr>
        <w:t>.</w:t>
      </w:r>
    </w:p>
    <w:p w:rsidR="00490E14" w:rsidRPr="000F0756" w:rsidRDefault="002A6F26" w:rsidP="007A0FEC">
      <w:pPr>
        <w:pStyle w:val="Titre4"/>
        <w:spacing w:line="360" w:lineRule="auto"/>
        <w:jc w:val="both"/>
        <w:rPr>
          <w:rFonts w:ascii="Times New Roman" w:hAnsi="Times New Roman" w:cs="Times New Roman"/>
          <w:i w:val="0"/>
          <w:color w:val="auto"/>
          <w:sz w:val="24"/>
          <w:szCs w:val="24"/>
          <w:u w:val="single"/>
        </w:rPr>
      </w:pPr>
      <w:r w:rsidRPr="005B7831">
        <w:rPr>
          <w:rFonts w:ascii="Times New Roman" w:hAnsi="Times New Roman" w:cs="Times New Roman"/>
          <w:b w:val="0"/>
          <w:i w:val="0"/>
          <w:color w:val="auto"/>
          <w:sz w:val="24"/>
          <w:szCs w:val="24"/>
        </w:rPr>
        <w:tab/>
      </w:r>
      <w:bookmarkStart w:id="54" w:name="_Toc491241527"/>
      <w:r w:rsidR="00490E14" w:rsidRPr="000F0756">
        <w:rPr>
          <w:rFonts w:ascii="Times New Roman" w:hAnsi="Times New Roman" w:cs="Times New Roman"/>
          <w:i w:val="0"/>
          <w:color w:val="auto"/>
          <w:sz w:val="24"/>
          <w:szCs w:val="24"/>
          <w:u w:val="single"/>
        </w:rPr>
        <w:t>3- L’épuisement des ressources bénévoles</w:t>
      </w:r>
      <w:bookmarkEnd w:id="54"/>
    </w:p>
    <w:p w:rsidR="00CE3908" w:rsidRPr="005B7831" w:rsidRDefault="00CE3908" w:rsidP="007A0FEC">
      <w:pPr>
        <w:spacing w:line="360" w:lineRule="auto"/>
        <w:jc w:val="both"/>
        <w:rPr>
          <w:rFonts w:ascii="Times New Roman" w:hAnsi="Times New Roman"/>
          <w:sz w:val="24"/>
          <w:szCs w:val="24"/>
        </w:rPr>
      </w:pPr>
      <w:r w:rsidRPr="005B7831">
        <w:rPr>
          <w:rFonts w:ascii="Times New Roman" w:hAnsi="Times New Roman"/>
          <w:sz w:val="24"/>
          <w:szCs w:val="24"/>
        </w:rPr>
        <w:t xml:space="preserve">La France dispose d’un réel atout, celui de disposer d’un tissu associatif très dynamique </w:t>
      </w:r>
      <w:r w:rsidR="00716092">
        <w:rPr>
          <w:rFonts w:ascii="Times New Roman" w:hAnsi="Times New Roman"/>
          <w:sz w:val="24"/>
          <w:szCs w:val="24"/>
        </w:rPr>
        <w:t xml:space="preserve">et </w:t>
      </w:r>
      <w:r w:rsidRPr="005B7831">
        <w:rPr>
          <w:rFonts w:ascii="Times New Roman" w:hAnsi="Times New Roman"/>
          <w:sz w:val="24"/>
          <w:szCs w:val="24"/>
        </w:rPr>
        <w:t>proposant des millions d’heures de bénévolat.</w:t>
      </w:r>
      <w:r w:rsidR="002723CA" w:rsidRPr="005B7831">
        <w:rPr>
          <w:rFonts w:ascii="Times New Roman" w:hAnsi="Times New Roman"/>
          <w:sz w:val="24"/>
          <w:szCs w:val="24"/>
        </w:rPr>
        <w:t xml:space="preserve"> La </w:t>
      </w:r>
      <w:r w:rsidR="000F0756">
        <w:rPr>
          <w:rFonts w:ascii="Times New Roman" w:hAnsi="Times New Roman"/>
          <w:sz w:val="24"/>
          <w:szCs w:val="24"/>
        </w:rPr>
        <w:t>« </w:t>
      </w:r>
      <w:r w:rsidR="00306DC4">
        <w:rPr>
          <w:rFonts w:ascii="Times New Roman" w:hAnsi="Times New Roman"/>
          <w:sz w:val="24"/>
          <w:szCs w:val="24"/>
        </w:rPr>
        <w:t>réserve citoyenne</w:t>
      </w:r>
      <w:r w:rsidR="000F0756">
        <w:rPr>
          <w:rFonts w:ascii="Times New Roman" w:hAnsi="Times New Roman"/>
          <w:sz w:val="24"/>
          <w:szCs w:val="24"/>
        </w:rPr>
        <w:t> »</w:t>
      </w:r>
      <w:r w:rsidR="00065FD0">
        <w:rPr>
          <w:rFonts w:ascii="Times New Roman" w:hAnsi="Times New Roman"/>
          <w:sz w:val="24"/>
          <w:szCs w:val="24"/>
        </w:rPr>
        <w:t> de l’É</w:t>
      </w:r>
      <w:r w:rsidR="00306DC4">
        <w:rPr>
          <w:rFonts w:ascii="Times New Roman" w:hAnsi="Times New Roman"/>
          <w:sz w:val="24"/>
          <w:szCs w:val="24"/>
        </w:rPr>
        <w:t xml:space="preserve">ducation nationale, lancée en mai 2015, </w:t>
      </w:r>
      <w:r w:rsidR="002723CA" w:rsidRPr="005B7831">
        <w:rPr>
          <w:rFonts w:ascii="Times New Roman" w:hAnsi="Times New Roman"/>
          <w:sz w:val="24"/>
          <w:szCs w:val="24"/>
        </w:rPr>
        <w:t xml:space="preserve">est </w:t>
      </w:r>
      <w:r w:rsidR="007E7428">
        <w:rPr>
          <w:rFonts w:ascii="Times New Roman" w:hAnsi="Times New Roman"/>
          <w:sz w:val="24"/>
          <w:szCs w:val="24"/>
        </w:rPr>
        <w:t xml:space="preserve">un bon exemple </w:t>
      </w:r>
      <w:r w:rsidR="002723CA" w:rsidRPr="005B7831">
        <w:rPr>
          <w:rFonts w:ascii="Times New Roman" w:hAnsi="Times New Roman"/>
          <w:sz w:val="24"/>
          <w:szCs w:val="24"/>
        </w:rPr>
        <w:t>de l’implication des français pour leurs collectivités</w:t>
      </w:r>
      <w:r w:rsidR="002723CA" w:rsidRPr="005B7831">
        <w:rPr>
          <w:rStyle w:val="Appelnotedebasdep"/>
          <w:rFonts w:ascii="Times New Roman" w:hAnsi="Times New Roman"/>
          <w:sz w:val="24"/>
          <w:szCs w:val="24"/>
        </w:rPr>
        <w:footnoteReference w:id="66"/>
      </w:r>
      <w:r w:rsidR="002723CA" w:rsidRPr="005B7831">
        <w:rPr>
          <w:rFonts w:ascii="Times New Roman" w:hAnsi="Times New Roman"/>
          <w:sz w:val="24"/>
          <w:szCs w:val="24"/>
        </w:rPr>
        <w:t>.</w:t>
      </w:r>
    </w:p>
    <w:p w:rsidR="00847DC8" w:rsidRPr="005B7831" w:rsidRDefault="000F0756" w:rsidP="007A0FEC">
      <w:pPr>
        <w:spacing w:line="360" w:lineRule="auto"/>
        <w:jc w:val="both"/>
        <w:rPr>
          <w:rFonts w:ascii="Times New Roman" w:hAnsi="Times New Roman"/>
          <w:sz w:val="24"/>
          <w:szCs w:val="24"/>
        </w:rPr>
      </w:pPr>
      <w:r w:rsidRPr="005B7831">
        <w:rPr>
          <w:rFonts w:ascii="Times New Roman" w:hAnsi="Times New Roman"/>
          <w:sz w:val="24"/>
          <w:szCs w:val="24"/>
        </w:rPr>
        <w:t>Aujourd’hui, les MLC reposent encore sur une part très im</w:t>
      </w:r>
      <w:r>
        <w:rPr>
          <w:rFonts w:ascii="Times New Roman" w:hAnsi="Times New Roman"/>
          <w:sz w:val="24"/>
          <w:szCs w:val="24"/>
        </w:rPr>
        <w:t>portante de bénévolat, et ce, depuis</w:t>
      </w:r>
      <w:r w:rsidRPr="005B7831">
        <w:rPr>
          <w:rFonts w:ascii="Times New Roman" w:hAnsi="Times New Roman"/>
          <w:sz w:val="24"/>
          <w:szCs w:val="24"/>
        </w:rPr>
        <w:t xml:space="preserve"> la phase de création jusqu’à la mise en œuvre du projet.</w:t>
      </w:r>
      <w:r>
        <w:rPr>
          <w:rFonts w:ascii="Times New Roman" w:hAnsi="Times New Roman"/>
          <w:sz w:val="24"/>
          <w:szCs w:val="24"/>
        </w:rPr>
        <w:t xml:space="preserve"> </w:t>
      </w:r>
      <w:r w:rsidR="002723CA" w:rsidRPr="005B7831">
        <w:rPr>
          <w:rFonts w:ascii="Times New Roman" w:hAnsi="Times New Roman"/>
          <w:sz w:val="24"/>
          <w:szCs w:val="24"/>
        </w:rPr>
        <w:t>Néanmoins, les bénévoles disposent d’un temps à consacrer à l’association qui demeure forcément limité. Or, c</w:t>
      </w:r>
      <w:r w:rsidR="001644D7" w:rsidRPr="005B7831">
        <w:rPr>
          <w:rFonts w:ascii="Times New Roman" w:hAnsi="Times New Roman"/>
          <w:sz w:val="24"/>
          <w:szCs w:val="24"/>
        </w:rPr>
        <w:t>omme nous l</w:t>
      </w:r>
      <w:r>
        <w:rPr>
          <w:rFonts w:ascii="Times New Roman" w:hAnsi="Times New Roman"/>
          <w:sz w:val="24"/>
          <w:szCs w:val="24"/>
        </w:rPr>
        <w:t>’avons évoqué</w:t>
      </w:r>
      <w:r w:rsidR="001644D7" w:rsidRPr="005B7831">
        <w:rPr>
          <w:rFonts w:ascii="Times New Roman" w:hAnsi="Times New Roman"/>
          <w:sz w:val="24"/>
          <w:szCs w:val="24"/>
        </w:rPr>
        <w:t>, le développement des MLC demande nécessairement du temps</w:t>
      </w:r>
      <w:r w:rsidR="00331BBB">
        <w:rPr>
          <w:rFonts w:ascii="Times New Roman" w:hAnsi="Times New Roman"/>
          <w:sz w:val="24"/>
          <w:szCs w:val="24"/>
        </w:rPr>
        <w:t>.</w:t>
      </w:r>
      <w:r w:rsidR="001644D7" w:rsidRPr="005B7831">
        <w:rPr>
          <w:rFonts w:ascii="Times New Roman" w:hAnsi="Times New Roman"/>
          <w:sz w:val="24"/>
          <w:szCs w:val="24"/>
        </w:rPr>
        <w:t xml:space="preserve"> </w:t>
      </w:r>
      <w:r w:rsidR="00D07046" w:rsidRPr="005B7831">
        <w:rPr>
          <w:rFonts w:ascii="Times New Roman" w:hAnsi="Times New Roman"/>
          <w:sz w:val="24"/>
          <w:szCs w:val="24"/>
        </w:rPr>
        <w:t>D’expérience, l’engouement est tr</w:t>
      </w:r>
      <w:r w:rsidR="00847DC8" w:rsidRPr="005B7831">
        <w:rPr>
          <w:rFonts w:ascii="Times New Roman" w:hAnsi="Times New Roman"/>
          <w:sz w:val="24"/>
          <w:szCs w:val="24"/>
        </w:rPr>
        <w:t>ès grand en phase de lancement mais c</w:t>
      </w:r>
      <w:r w:rsidR="00D07046" w:rsidRPr="005B7831">
        <w:rPr>
          <w:rFonts w:ascii="Times New Roman" w:hAnsi="Times New Roman"/>
          <w:sz w:val="24"/>
          <w:szCs w:val="24"/>
        </w:rPr>
        <w:t>elui-ci aura néanmoins tendan</w:t>
      </w:r>
      <w:r w:rsidR="00B62392" w:rsidRPr="005B7831">
        <w:rPr>
          <w:rFonts w:ascii="Times New Roman" w:hAnsi="Times New Roman"/>
          <w:sz w:val="24"/>
          <w:szCs w:val="24"/>
        </w:rPr>
        <w:t xml:space="preserve">ce à diminuer sur le long terme, </w:t>
      </w:r>
      <w:r w:rsidR="00D07046" w:rsidRPr="005B7831">
        <w:rPr>
          <w:rFonts w:ascii="Times New Roman" w:hAnsi="Times New Roman"/>
          <w:sz w:val="24"/>
          <w:szCs w:val="24"/>
        </w:rPr>
        <w:t xml:space="preserve">surtout lorsque les résultats escomptés sont en </w:t>
      </w:r>
      <w:r w:rsidR="00B62392" w:rsidRPr="005B7831">
        <w:rPr>
          <w:rFonts w:ascii="Times New Roman" w:hAnsi="Times New Roman"/>
          <w:sz w:val="24"/>
          <w:szCs w:val="24"/>
        </w:rPr>
        <w:t>deçà</w:t>
      </w:r>
      <w:r w:rsidR="00D07046" w:rsidRPr="005B7831">
        <w:rPr>
          <w:rFonts w:ascii="Times New Roman" w:hAnsi="Times New Roman"/>
          <w:sz w:val="24"/>
          <w:szCs w:val="24"/>
        </w:rPr>
        <w:t xml:space="preserve"> des attentes.</w:t>
      </w:r>
      <w:r w:rsidR="002430B5" w:rsidRPr="005B7831">
        <w:rPr>
          <w:rFonts w:ascii="Times New Roman" w:hAnsi="Times New Roman"/>
          <w:sz w:val="24"/>
          <w:szCs w:val="24"/>
        </w:rPr>
        <w:t xml:space="preserve"> </w:t>
      </w:r>
      <w:r w:rsidR="00847DC8" w:rsidRPr="005B7831">
        <w:rPr>
          <w:rFonts w:ascii="Times New Roman" w:hAnsi="Times New Roman"/>
          <w:sz w:val="24"/>
          <w:szCs w:val="24"/>
        </w:rPr>
        <w:t>Le développement d’</w:t>
      </w:r>
      <w:r w:rsidR="00331BBB">
        <w:rPr>
          <w:rFonts w:ascii="Times New Roman" w:hAnsi="Times New Roman"/>
          <w:sz w:val="24"/>
          <w:szCs w:val="24"/>
        </w:rPr>
        <w:t>une MLC passe</w:t>
      </w:r>
      <w:r w:rsidR="002430B5" w:rsidRPr="005B7831">
        <w:rPr>
          <w:rFonts w:ascii="Times New Roman" w:hAnsi="Times New Roman"/>
          <w:sz w:val="24"/>
          <w:szCs w:val="24"/>
        </w:rPr>
        <w:t xml:space="preserve"> donc nécessairement par la recherche de financements</w:t>
      </w:r>
      <w:r>
        <w:rPr>
          <w:rFonts w:ascii="Times New Roman" w:hAnsi="Times New Roman"/>
          <w:sz w:val="24"/>
          <w:szCs w:val="24"/>
        </w:rPr>
        <w:t>,</w:t>
      </w:r>
      <w:r w:rsidR="002430B5" w:rsidRPr="005B7831">
        <w:rPr>
          <w:rFonts w:ascii="Times New Roman" w:hAnsi="Times New Roman"/>
          <w:sz w:val="24"/>
          <w:szCs w:val="24"/>
        </w:rPr>
        <w:t xml:space="preserve"> permettant la rémunération d’un ou plusieurs salariés</w:t>
      </w:r>
      <w:r>
        <w:rPr>
          <w:rFonts w:ascii="Times New Roman" w:hAnsi="Times New Roman"/>
          <w:sz w:val="24"/>
          <w:szCs w:val="24"/>
        </w:rPr>
        <w:t>,</w:t>
      </w:r>
      <w:r w:rsidR="002430B5" w:rsidRPr="005B7831">
        <w:rPr>
          <w:rFonts w:ascii="Times New Roman" w:hAnsi="Times New Roman"/>
          <w:sz w:val="24"/>
          <w:szCs w:val="24"/>
        </w:rPr>
        <w:t xml:space="preserve"> </w:t>
      </w:r>
      <w:r w:rsidR="00331BBB">
        <w:rPr>
          <w:rFonts w:ascii="Times New Roman" w:hAnsi="Times New Roman"/>
          <w:sz w:val="24"/>
          <w:szCs w:val="24"/>
        </w:rPr>
        <w:t xml:space="preserve">pour </w:t>
      </w:r>
      <w:r w:rsidR="002430B5" w:rsidRPr="005B7831">
        <w:rPr>
          <w:rFonts w:ascii="Times New Roman" w:hAnsi="Times New Roman"/>
          <w:sz w:val="24"/>
          <w:szCs w:val="24"/>
        </w:rPr>
        <w:t xml:space="preserve">ne pas épuiser le collectif des bénévoles. </w:t>
      </w:r>
      <w:r w:rsidR="00331BBB">
        <w:rPr>
          <w:rFonts w:ascii="Times New Roman" w:hAnsi="Times New Roman"/>
          <w:sz w:val="24"/>
          <w:szCs w:val="24"/>
        </w:rPr>
        <w:t xml:space="preserve">Dans l’optique d’une professionnalisation de la structure par l’intermédiaire de ressources salariées, les services et les conseils d’un EC nous semblent indispensables en vue de bâtir les dossiers de financement les plus pertinents possibles et </w:t>
      </w:r>
      <w:r>
        <w:rPr>
          <w:rFonts w:ascii="Times New Roman" w:hAnsi="Times New Roman"/>
          <w:sz w:val="24"/>
          <w:szCs w:val="24"/>
        </w:rPr>
        <w:t xml:space="preserve">de </w:t>
      </w:r>
      <w:r w:rsidR="00331BBB">
        <w:rPr>
          <w:rFonts w:ascii="Times New Roman" w:hAnsi="Times New Roman"/>
          <w:sz w:val="24"/>
          <w:szCs w:val="24"/>
        </w:rPr>
        <w:t>pérenniser ainsi les res</w:t>
      </w:r>
      <w:r w:rsidR="00065FD0">
        <w:rPr>
          <w:rFonts w:ascii="Times New Roman" w:hAnsi="Times New Roman"/>
          <w:sz w:val="24"/>
          <w:szCs w:val="24"/>
        </w:rPr>
        <w:t>sources financières de l’entité (conseils en aides à l’emploi</w:t>
      </w:r>
      <w:r w:rsidR="00AC28C9">
        <w:rPr>
          <w:rFonts w:ascii="Times New Roman" w:hAnsi="Times New Roman"/>
          <w:sz w:val="24"/>
          <w:szCs w:val="24"/>
        </w:rPr>
        <w:t xml:space="preserve"> par exemple</w:t>
      </w:r>
      <w:r w:rsidR="00065FD0">
        <w:rPr>
          <w:rFonts w:ascii="Times New Roman" w:hAnsi="Times New Roman"/>
          <w:sz w:val="24"/>
          <w:szCs w:val="24"/>
        </w:rPr>
        <w:t>).</w:t>
      </w:r>
    </w:p>
    <w:p w:rsidR="00B75982" w:rsidRDefault="00E33462" w:rsidP="00B75982">
      <w:pPr>
        <w:spacing w:line="360" w:lineRule="auto"/>
        <w:jc w:val="both"/>
        <w:rPr>
          <w:rFonts w:ascii="Times New Roman" w:hAnsi="Times New Roman"/>
          <w:sz w:val="24"/>
          <w:szCs w:val="24"/>
        </w:rPr>
      </w:pPr>
      <w:r w:rsidRPr="005B7831">
        <w:rPr>
          <w:rFonts w:ascii="Times New Roman" w:hAnsi="Times New Roman"/>
          <w:sz w:val="24"/>
          <w:szCs w:val="24"/>
        </w:rPr>
        <w:t xml:space="preserve">Pour conclure ce chapitre 2, </w:t>
      </w:r>
      <w:r w:rsidR="00474788" w:rsidRPr="005B7831">
        <w:rPr>
          <w:rFonts w:ascii="Times New Roman" w:hAnsi="Times New Roman"/>
          <w:sz w:val="24"/>
          <w:szCs w:val="24"/>
        </w:rPr>
        <w:t>il nous semble primordial de rappeler que l</w:t>
      </w:r>
      <w:r w:rsidR="00434948">
        <w:rPr>
          <w:rFonts w:ascii="Times New Roman" w:hAnsi="Times New Roman"/>
          <w:sz w:val="24"/>
          <w:szCs w:val="24"/>
        </w:rPr>
        <w:t>a monnaie</w:t>
      </w:r>
      <w:r w:rsidR="00474788" w:rsidRPr="005B7831">
        <w:rPr>
          <w:rFonts w:ascii="Times New Roman" w:hAnsi="Times New Roman"/>
          <w:sz w:val="24"/>
          <w:szCs w:val="24"/>
        </w:rPr>
        <w:t xml:space="preserve"> est une construction humaine. </w:t>
      </w:r>
      <w:r w:rsidR="00434948">
        <w:rPr>
          <w:rFonts w:ascii="Times New Roman" w:hAnsi="Times New Roman"/>
          <w:sz w:val="24"/>
          <w:szCs w:val="24"/>
        </w:rPr>
        <w:t>Dès lors,</w:t>
      </w:r>
      <w:r w:rsidR="00474788" w:rsidRPr="005B7831">
        <w:rPr>
          <w:rFonts w:ascii="Times New Roman" w:hAnsi="Times New Roman"/>
          <w:sz w:val="24"/>
          <w:szCs w:val="24"/>
        </w:rPr>
        <w:t xml:space="preserve"> </w:t>
      </w:r>
      <w:r w:rsidR="00434948">
        <w:rPr>
          <w:rFonts w:ascii="Times New Roman" w:hAnsi="Times New Roman"/>
          <w:sz w:val="24"/>
          <w:szCs w:val="24"/>
        </w:rPr>
        <w:t xml:space="preserve">et </w:t>
      </w:r>
      <w:r w:rsidR="00474788" w:rsidRPr="005B7831">
        <w:rPr>
          <w:rFonts w:ascii="Times New Roman" w:hAnsi="Times New Roman"/>
          <w:sz w:val="24"/>
          <w:szCs w:val="24"/>
        </w:rPr>
        <w:t>comme toute chose élaborée par l</w:t>
      </w:r>
      <w:r w:rsidR="002E7F7D">
        <w:rPr>
          <w:rFonts w:ascii="Times New Roman" w:hAnsi="Times New Roman"/>
          <w:sz w:val="24"/>
          <w:szCs w:val="24"/>
        </w:rPr>
        <w:t>’H</w:t>
      </w:r>
      <w:r w:rsidR="00B62392" w:rsidRPr="005B7831">
        <w:rPr>
          <w:rFonts w:ascii="Times New Roman" w:hAnsi="Times New Roman"/>
          <w:sz w:val="24"/>
          <w:szCs w:val="24"/>
        </w:rPr>
        <w:t>omme</w:t>
      </w:r>
      <w:r w:rsidR="00474788" w:rsidRPr="005B7831">
        <w:rPr>
          <w:rFonts w:ascii="Times New Roman" w:hAnsi="Times New Roman"/>
          <w:sz w:val="24"/>
          <w:szCs w:val="24"/>
        </w:rPr>
        <w:t xml:space="preserve">, il convient nécessairement de la repenser, de corriger ses défauts </w:t>
      </w:r>
      <w:r w:rsidR="002E7F7D">
        <w:rPr>
          <w:rFonts w:ascii="Times New Roman" w:hAnsi="Times New Roman"/>
          <w:sz w:val="24"/>
          <w:szCs w:val="24"/>
        </w:rPr>
        <w:t xml:space="preserve">pour </w:t>
      </w:r>
      <w:r w:rsidR="00474788" w:rsidRPr="005B7831">
        <w:rPr>
          <w:rFonts w:ascii="Times New Roman" w:hAnsi="Times New Roman"/>
          <w:sz w:val="24"/>
          <w:szCs w:val="24"/>
        </w:rPr>
        <w:t xml:space="preserve">améliorer son fonctionnement. C’est ce que les </w:t>
      </w:r>
      <w:r w:rsidR="00434948">
        <w:rPr>
          <w:rFonts w:ascii="Times New Roman" w:hAnsi="Times New Roman"/>
          <w:sz w:val="24"/>
          <w:szCs w:val="24"/>
        </w:rPr>
        <w:t>MLC</w:t>
      </w:r>
      <w:r w:rsidR="00474788" w:rsidRPr="005B7831">
        <w:rPr>
          <w:rFonts w:ascii="Times New Roman" w:hAnsi="Times New Roman"/>
          <w:sz w:val="24"/>
          <w:szCs w:val="24"/>
        </w:rPr>
        <w:t xml:space="preserve"> </w:t>
      </w:r>
      <w:r w:rsidR="00434948">
        <w:rPr>
          <w:rFonts w:ascii="Times New Roman" w:hAnsi="Times New Roman"/>
          <w:sz w:val="24"/>
          <w:szCs w:val="24"/>
        </w:rPr>
        <w:t>proposent</w:t>
      </w:r>
      <w:r w:rsidR="00F803A1">
        <w:rPr>
          <w:rFonts w:ascii="Times New Roman" w:hAnsi="Times New Roman"/>
          <w:sz w:val="24"/>
          <w:szCs w:val="24"/>
        </w:rPr>
        <w:t xml:space="preserve"> de réaliser</w:t>
      </w:r>
      <w:r w:rsidR="00474788" w:rsidRPr="005B7831">
        <w:rPr>
          <w:rFonts w:ascii="Times New Roman" w:hAnsi="Times New Roman"/>
          <w:sz w:val="24"/>
          <w:szCs w:val="24"/>
        </w:rPr>
        <w:t>, en s’articulant avec les</w:t>
      </w:r>
      <w:r w:rsidR="002E7F7D">
        <w:rPr>
          <w:rFonts w:ascii="Times New Roman" w:hAnsi="Times New Roman"/>
          <w:sz w:val="24"/>
          <w:szCs w:val="24"/>
        </w:rPr>
        <w:t xml:space="preserve"> monnaie</w:t>
      </w:r>
      <w:r w:rsidR="00CB7C7B">
        <w:rPr>
          <w:rFonts w:ascii="Times New Roman" w:hAnsi="Times New Roman"/>
          <w:sz w:val="24"/>
          <w:szCs w:val="24"/>
        </w:rPr>
        <w:t>s</w:t>
      </w:r>
      <w:r w:rsidR="00F803A1">
        <w:rPr>
          <w:rFonts w:ascii="Times New Roman" w:hAnsi="Times New Roman"/>
          <w:sz w:val="24"/>
          <w:szCs w:val="24"/>
        </w:rPr>
        <w:t xml:space="preserve"> conventionnelles, afin de créer</w:t>
      </w:r>
      <w:r w:rsidR="00474788" w:rsidRPr="005B7831">
        <w:rPr>
          <w:rFonts w:ascii="Times New Roman" w:hAnsi="Times New Roman"/>
          <w:sz w:val="24"/>
          <w:szCs w:val="24"/>
        </w:rPr>
        <w:t xml:space="preserve"> un </w:t>
      </w:r>
      <w:r w:rsidR="00825781">
        <w:rPr>
          <w:rFonts w:ascii="Times New Roman" w:hAnsi="Times New Roman"/>
          <w:sz w:val="24"/>
          <w:szCs w:val="24"/>
        </w:rPr>
        <w:t>« </w:t>
      </w:r>
      <w:r w:rsidR="00474788" w:rsidRPr="005B7831">
        <w:rPr>
          <w:rFonts w:ascii="Times New Roman" w:hAnsi="Times New Roman"/>
          <w:sz w:val="24"/>
          <w:szCs w:val="24"/>
        </w:rPr>
        <w:t>écosystème monétaire</w:t>
      </w:r>
      <w:r w:rsidR="00825781">
        <w:rPr>
          <w:rFonts w:ascii="Times New Roman" w:hAnsi="Times New Roman"/>
          <w:sz w:val="24"/>
          <w:szCs w:val="24"/>
        </w:rPr>
        <w:t> »</w:t>
      </w:r>
      <w:r w:rsidR="00474788" w:rsidRPr="005B7831">
        <w:rPr>
          <w:rStyle w:val="Appelnotedebasdep"/>
          <w:rFonts w:ascii="Times New Roman" w:hAnsi="Times New Roman"/>
          <w:sz w:val="24"/>
          <w:szCs w:val="24"/>
        </w:rPr>
        <w:footnoteReference w:id="67"/>
      </w:r>
      <w:r w:rsidR="00474788" w:rsidRPr="005B7831">
        <w:rPr>
          <w:rFonts w:ascii="Times New Roman" w:hAnsi="Times New Roman"/>
          <w:sz w:val="24"/>
          <w:szCs w:val="24"/>
        </w:rPr>
        <w:t>.</w:t>
      </w:r>
    </w:p>
    <w:p w:rsidR="00DD3BD5" w:rsidRDefault="00DD3BD5" w:rsidP="00B75982">
      <w:pPr>
        <w:spacing w:line="360" w:lineRule="auto"/>
        <w:jc w:val="both"/>
        <w:rPr>
          <w:rFonts w:ascii="Times New Roman" w:hAnsi="Times New Roman"/>
          <w:sz w:val="24"/>
          <w:szCs w:val="24"/>
        </w:rPr>
        <w:sectPr w:rsidR="00DD3BD5" w:rsidSect="00E012AC">
          <w:headerReference w:type="default" r:id="rId27"/>
          <w:headerReference w:type="first" r:id="rId28"/>
          <w:pgSz w:w="11906" w:h="16838"/>
          <w:pgMar w:top="1418" w:right="2268" w:bottom="1418" w:left="1701" w:header="709" w:footer="709" w:gutter="0"/>
          <w:cols w:space="708"/>
          <w:titlePg/>
          <w:docGrid w:linePitch="360"/>
        </w:sectPr>
      </w:pPr>
    </w:p>
    <w:p w:rsidR="00490E14" w:rsidRPr="00B75982" w:rsidRDefault="00490E14" w:rsidP="00DD3BD5">
      <w:pPr>
        <w:pStyle w:val="Titre2"/>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color w:val="auto"/>
          <w:sz w:val="24"/>
          <w:szCs w:val="24"/>
          <w:u w:val="single"/>
        </w:rPr>
      </w:pPr>
      <w:bookmarkStart w:id="55" w:name="_Toc491241528"/>
      <w:r w:rsidRPr="005B7831">
        <w:rPr>
          <w:rFonts w:ascii="Times New Roman" w:hAnsi="Times New Roman" w:cs="Times New Roman"/>
          <w:color w:val="auto"/>
          <w:sz w:val="24"/>
          <w:szCs w:val="24"/>
          <w:u w:val="single"/>
        </w:rPr>
        <w:lastRenderedPageBreak/>
        <w:t>Chapitre 3</w:t>
      </w:r>
      <w:r w:rsidRPr="005B7831">
        <w:rPr>
          <w:rFonts w:ascii="Times New Roman" w:hAnsi="Times New Roman" w:cs="Times New Roman"/>
          <w:color w:val="auto"/>
          <w:sz w:val="24"/>
          <w:szCs w:val="24"/>
        </w:rPr>
        <w:t xml:space="preserve"> : La sécurisation du cadre juridique : </w:t>
      </w:r>
      <w:r w:rsidRPr="006E0686">
        <w:rPr>
          <w:rFonts w:ascii="Times New Roman" w:hAnsi="Times New Roman" w:cs="Times New Roman"/>
          <w:color w:val="auto"/>
          <w:sz w:val="24"/>
          <w:szCs w:val="24"/>
        </w:rPr>
        <w:t>mission de l’expert-comptable</w:t>
      </w:r>
      <w:bookmarkEnd w:id="55"/>
    </w:p>
    <w:p w:rsidR="0019775C" w:rsidRDefault="00AC28C9" w:rsidP="00B75982">
      <w:pPr>
        <w:spacing w:line="360" w:lineRule="auto"/>
        <w:jc w:val="both"/>
        <w:rPr>
          <w:rFonts w:ascii="Times New Roman" w:hAnsi="Times New Roman"/>
          <w:sz w:val="24"/>
          <w:szCs w:val="24"/>
        </w:rPr>
      </w:pPr>
      <w:r>
        <w:rPr>
          <w:rFonts w:ascii="Times New Roman" w:hAnsi="Times New Roman"/>
          <w:sz w:val="24"/>
          <w:szCs w:val="24"/>
        </w:rPr>
        <w:tab/>
      </w:r>
      <w:r w:rsidR="00D103D3">
        <w:rPr>
          <w:rFonts w:ascii="Times New Roman" w:hAnsi="Times New Roman"/>
          <w:sz w:val="24"/>
          <w:szCs w:val="24"/>
        </w:rPr>
        <w:t>L</w:t>
      </w:r>
      <w:r w:rsidR="00BB3175" w:rsidRPr="005B7831">
        <w:rPr>
          <w:rFonts w:ascii="Times New Roman" w:hAnsi="Times New Roman"/>
          <w:sz w:val="24"/>
          <w:szCs w:val="24"/>
        </w:rPr>
        <w:t>a plupart des proje</w:t>
      </w:r>
      <w:r w:rsidR="000D7044">
        <w:rPr>
          <w:rFonts w:ascii="Times New Roman" w:hAnsi="Times New Roman"/>
          <w:sz w:val="24"/>
          <w:szCs w:val="24"/>
        </w:rPr>
        <w:t>ts de MLC sont empreints d’un flou juridique </w:t>
      </w:r>
      <w:r w:rsidR="006239C8">
        <w:rPr>
          <w:rFonts w:ascii="Times New Roman" w:hAnsi="Times New Roman"/>
          <w:sz w:val="24"/>
          <w:szCs w:val="24"/>
        </w:rPr>
        <w:t xml:space="preserve">encore </w:t>
      </w:r>
      <w:r w:rsidR="00BB3175" w:rsidRPr="005B7831">
        <w:rPr>
          <w:rFonts w:ascii="Times New Roman" w:hAnsi="Times New Roman"/>
          <w:sz w:val="24"/>
          <w:szCs w:val="24"/>
        </w:rPr>
        <w:t xml:space="preserve">très marqué, non propice à une gestion </w:t>
      </w:r>
      <w:r w:rsidR="005B1C36">
        <w:rPr>
          <w:rFonts w:ascii="Times New Roman" w:hAnsi="Times New Roman"/>
          <w:sz w:val="24"/>
          <w:szCs w:val="24"/>
        </w:rPr>
        <w:t>optimale</w:t>
      </w:r>
      <w:r w:rsidR="00BB3175" w:rsidRPr="005B7831">
        <w:rPr>
          <w:rFonts w:ascii="Times New Roman" w:hAnsi="Times New Roman"/>
          <w:sz w:val="24"/>
          <w:szCs w:val="24"/>
        </w:rPr>
        <w:t xml:space="preserve"> de l’activité.</w:t>
      </w:r>
      <w:r w:rsidR="000144B9">
        <w:rPr>
          <w:rFonts w:ascii="Times New Roman" w:hAnsi="Times New Roman"/>
          <w:sz w:val="24"/>
          <w:szCs w:val="24"/>
        </w:rPr>
        <w:t xml:space="preserve"> Cette absence de cadre </w:t>
      </w:r>
      <w:r w:rsidR="00086B76">
        <w:rPr>
          <w:rFonts w:ascii="Times New Roman" w:hAnsi="Times New Roman"/>
          <w:sz w:val="24"/>
          <w:szCs w:val="24"/>
        </w:rPr>
        <w:t>légal</w:t>
      </w:r>
      <w:r w:rsidR="000144B9">
        <w:rPr>
          <w:rFonts w:ascii="Times New Roman" w:hAnsi="Times New Roman"/>
          <w:sz w:val="24"/>
          <w:szCs w:val="24"/>
        </w:rPr>
        <w:t xml:space="preserve"> </w:t>
      </w:r>
      <w:r w:rsidR="00BA79E5">
        <w:rPr>
          <w:rFonts w:ascii="Times New Roman" w:hAnsi="Times New Roman"/>
          <w:sz w:val="24"/>
          <w:szCs w:val="24"/>
        </w:rPr>
        <w:t>précis</w:t>
      </w:r>
      <w:r w:rsidR="000144B9">
        <w:rPr>
          <w:rFonts w:ascii="Times New Roman" w:hAnsi="Times New Roman"/>
          <w:sz w:val="24"/>
          <w:szCs w:val="24"/>
        </w:rPr>
        <w:t xml:space="preserve"> se révèle être un phénomène international. </w:t>
      </w:r>
      <w:r w:rsidR="000467AD">
        <w:rPr>
          <w:rFonts w:ascii="Times New Roman" w:hAnsi="Times New Roman"/>
          <w:sz w:val="24"/>
          <w:szCs w:val="24"/>
        </w:rPr>
        <w:t xml:space="preserve">Dans le cadre de </w:t>
      </w:r>
      <w:r w:rsidR="000467AD" w:rsidRPr="000467AD">
        <w:rPr>
          <w:rFonts w:ascii="Times New Roman" w:hAnsi="Times New Roman"/>
          <w:sz w:val="24"/>
          <w:szCs w:val="24"/>
        </w:rPr>
        <w:t>l’</w:t>
      </w:r>
      <w:r w:rsidR="000144B9" w:rsidRPr="000467AD">
        <w:rPr>
          <w:rFonts w:ascii="Times New Roman" w:hAnsi="Times New Roman"/>
          <w:sz w:val="24"/>
          <w:szCs w:val="24"/>
        </w:rPr>
        <w:t xml:space="preserve">enquête effectuée par la </w:t>
      </w:r>
      <w:r w:rsidR="000467AD" w:rsidRPr="000467AD">
        <w:rPr>
          <w:rFonts w:ascii="Times New Roman" w:hAnsi="Times New Roman"/>
          <w:sz w:val="24"/>
          <w:szCs w:val="24"/>
        </w:rPr>
        <w:t>DGT</w:t>
      </w:r>
      <w:r w:rsidR="000467AD" w:rsidRPr="000467AD">
        <w:rPr>
          <w:rStyle w:val="Appelnotedebasdep"/>
          <w:rFonts w:ascii="Times New Roman" w:hAnsi="Times New Roman"/>
          <w:sz w:val="24"/>
          <w:szCs w:val="24"/>
        </w:rPr>
        <w:footnoteReference w:id="68"/>
      </w:r>
      <w:r w:rsidR="000144B9" w:rsidRPr="000467AD">
        <w:rPr>
          <w:rFonts w:ascii="Times New Roman" w:hAnsi="Times New Roman"/>
          <w:sz w:val="24"/>
          <w:szCs w:val="24"/>
        </w:rPr>
        <w:t xml:space="preserve"> auprès de 13 pays </w:t>
      </w:r>
      <w:r w:rsidR="000467AD" w:rsidRPr="000467AD">
        <w:rPr>
          <w:rFonts w:ascii="Times New Roman" w:hAnsi="Times New Roman"/>
          <w:sz w:val="24"/>
          <w:szCs w:val="24"/>
        </w:rPr>
        <w:t>à propos du</w:t>
      </w:r>
      <w:r w:rsidR="000144B9" w:rsidRPr="000467AD">
        <w:rPr>
          <w:rFonts w:ascii="Times New Roman" w:hAnsi="Times New Roman"/>
          <w:sz w:val="24"/>
          <w:szCs w:val="24"/>
        </w:rPr>
        <w:t xml:space="preserve"> développement des MLC</w:t>
      </w:r>
      <w:r w:rsidR="000467AD" w:rsidRPr="000467AD">
        <w:rPr>
          <w:rFonts w:ascii="Times New Roman" w:hAnsi="Times New Roman"/>
          <w:sz w:val="24"/>
          <w:szCs w:val="24"/>
        </w:rPr>
        <w:t>, l’une de questions</w:t>
      </w:r>
      <w:r w:rsidR="000144B9" w:rsidRPr="000467AD">
        <w:rPr>
          <w:rFonts w:ascii="Times New Roman" w:hAnsi="Times New Roman"/>
          <w:sz w:val="24"/>
          <w:szCs w:val="24"/>
        </w:rPr>
        <w:t xml:space="preserve"> </w:t>
      </w:r>
      <w:r w:rsidR="000467AD" w:rsidRPr="000467AD">
        <w:rPr>
          <w:rFonts w:ascii="Times New Roman" w:hAnsi="Times New Roman"/>
          <w:sz w:val="24"/>
          <w:szCs w:val="24"/>
        </w:rPr>
        <w:t xml:space="preserve">était : </w:t>
      </w:r>
      <w:r w:rsidR="000144B9" w:rsidRPr="000467AD">
        <w:rPr>
          <w:rFonts w:ascii="Times New Roman" w:hAnsi="Times New Roman"/>
          <w:sz w:val="24"/>
          <w:szCs w:val="24"/>
        </w:rPr>
        <w:t>« Le cadre juridique des dispositifs monétaire</w:t>
      </w:r>
      <w:r w:rsidR="005B1C36" w:rsidRPr="000467AD">
        <w:rPr>
          <w:rFonts w:ascii="Times New Roman" w:hAnsi="Times New Roman"/>
          <w:sz w:val="24"/>
          <w:szCs w:val="24"/>
        </w:rPr>
        <w:t>s</w:t>
      </w:r>
      <w:r w:rsidR="000144B9" w:rsidRPr="000467AD">
        <w:rPr>
          <w:rFonts w:ascii="Times New Roman" w:hAnsi="Times New Roman"/>
          <w:sz w:val="24"/>
          <w:szCs w:val="24"/>
        </w:rPr>
        <w:t xml:space="preserve"> ou base temps est-il clairement défini ? »</w:t>
      </w:r>
      <w:r w:rsidR="000467AD" w:rsidRPr="000467AD">
        <w:rPr>
          <w:rFonts w:ascii="Times New Roman" w:hAnsi="Times New Roman"/>
          <w:sz w:val="24"/>
          <w:szCs w:val="24"/>
        </w:rPr>
        <w:t>. L</w:t>
      </w:r>
      <w:r w:rsidR="00BA79E5" w:rsidRPr="000467AD">
        <w:rPr>
          <w:rFonts w:ascii="Times New Roman" w:hAnsi="Times New Roman"/>
          <w:sz w:val="24"/>
          <w:szCs w:val="24"/>
        </w:rPr>
        <w:t xml:space="preserve">es réponses </w:t>
      </w:r>
      <w:r w:rsidR="00086B76">
        <w:rPr>
          <w:rFonts w:ascii="Times New Roman" w:hAnsi="Times New Roman"/>
          <w:sz w:val="24"/>
          <w:szCs w:val="24"/>
        </w:rPr>
        <w:t xml:space="preserve">ont été </w:t>
      </w:r>
      <w:r w:rsidR="00BA79E5" w:rsidRPr="000467AD">
        <w:rPr>
          <w:rFonts w:ascii="Times New Roman" w:hAnsi="Times New Roman"/>
          <w:sz w:val="24"/>
          <w:szCs w:val="24"/>
        </w:rPr>
        <w:t xml:space="preserve"> </w:t>
      </w:r>
      <w:r w:rsidR="000467AD">
        <w:rPr>
          <w:rFonts w:ascii="Times New Roman" w:hAnsi="Times New Roman"/>
          <w:sz w:val="24"/>
          <w:szCs w:val="24"/>
        </w:rPr>
        <w:t xml:space="preserve">pour la plupart négatives, </w:t>
      </w:r>
      <w:r w:rsidR="00BA79E5">
        <w:rPr>
          <w:rFonts w:ascii="Times New Roman" w:hAnsi="Times New Roman"/>
          <w:sz w:val="24"/>
          <w:szCs w:val="24"/>
        </w:rPr>
        <w:t>allant d’un cadre juridique dit</w:t>
      </w:r>
      <w:r w:rsidR="00BA79E5" w:rsidRPr="000D7044">
        <w:rPr>
          <w:rFonts w:ascii="Times New Roman" w:hAnsi="Times New Roman"/>
          <w:sz w:val="24"/>
          <w:szCs w:val="24"/>
        </w:rPr>
        <w:t> </w:t>
      </w:r>
      <w:r w:rsidR="000467AD">
        <w:rPr>
          <w:rFonts w:ascii="Times New Roman" w:hAnsi="Times New Roman"/>
          <w:sz w:val="24"/>
          <w:szCs w:val="24"/>
        </w:rPr>
        <w:t>« </w:t>
      </w:r>
      <w:r w:rsidR="00BA79E5" w:rsidRPr="000D7044">
        <w:rPr>
          <w:rFonts w:ascii="Times New Roman" w:hAnsi="Times New Roman"/>
          <w:sz w:val="24"/>
          <w:szCs w:val="24"/>
        </w:rPr>
        <w:t>vide</w:t>
      </w:r>
      <w:r w:rsidR="000467AD">
        <w:rPr>
          <w:rFonts w:ascii="Times New Roman" w:hAnsi="Times New Roman"/>
          <w:sz w:val="24"/>
          <w:szCs w:val="24"/>
        </w:rPr>
        <w:t> »</w:t>
      </w:r>
      <w:r w:rsidR="000D7044">
        <w:rPr>
          <w:rFonts w:ascii="Times New Roman" w:hAnsi="Times New Roman"/>
          <w:sz w:val="24"/>
          <w:szCs w:val="24"/>
        </w:rPr>
        <w:t xml:space="preserve"> </w:t>
      </w:r>
      <w:r w:rsidR="00BA79E5">
        <w:rPr>
          <w:rFonts w:ascii="Times New Roman" w:hAnsi="Times New Roman"/>
          <w:sz w:val="24"/>
          <w:szCs w:val="24"/>
        </w:rPr>
        <w:t xml:space="preserve">au Chili, </w:t>
      </w:r>
      <w:r w:rsidR="000467AD">
        <w:rPr>
          <w:rFonts w:ascii="Times New Roman" w:hAnsi="Times New Roman"/>
          <w:sz w:val="24"/>
          <w:szCs w:val="24"/>
        </w:rPr>
        <w:t>« </w:t>
      </w:r>
      <w:r w:rsidR="000D7044">
        <w:rPr>
          <w:rFonts w:ascii="Times New Roman" w:hAnsi="Times New Roman"/>
          <w:sz w:val="24"/>
          <w:szCs w:val="24"/>
        </w:rPr>
        <w:t>inexistant</w:t>
      </w:r>
      <w:r w:rsidR="000467AD">
        <w:rPr>
          <w:rFonts w:ascii="Times New Roman" w:hAnsi="Times New Roman"/>
          <w:sz w:val="24"/>
          <w:szCs w:val="24"/>
        </w:rPr>
        <w:t> »</w:t>
      </w:r>
      <w:r w:rsidR="000D7044">
        <w:rPr>
          <w:rFonts w:ascii="Times New Roman" w:hAnsi="Times New Roman"/>
          <w:sz w:val="24"/>
          <w:szCs w:val="24"/>
        </w:rPr>
        <w:t> </w:t>
      </w:r>
      <w:r w:rsidR="00BA79E5">
        <w:rPr>
          <w:rFonts w:ascii="Times New Roman" w:hAnsi="Times New Roman"/>
          <w:sz w:val="24"/>
          <w:szCs w:val="24"/>
        </w:rPr>
        <w:t xml:space="preserve">au Brésil ou </w:t>
      </w:r>
      <w:r w:rsidR="00BA79E5" w:rsidRPr="000D7044">
        <w:rPr>
          <w:rFonts w:ascii="Times New Roman" w:hAnsi="Times New Roman"/>
          <w:sz w:val="24"/>
          <w:szCs w:val="24"/>
        </w:rPr>
        <w:t>« pas du tout défini »</w:t>
      </w:r>
      <w:r w:rsidR="00BA79E5">
        <w:rPr>
          <w:rFonts w:ascii="Times New Roman" w:hAnsi="Times New Roman"/>
          <w:sz w:val="24"/>
          <w:szCs w:val="24"/>
        </w:rPr>
        <w:t xml:space="preserve"> au Luxembourg.</w:t>
      </w:r>
    </w:p>
    <w:p w:rsidR="00C966CE" w:rsidRPr="005B7831" w:rsidRDefault="000F1E62" w:rsidP="007A0FEC">
      <w:pPr>
        <w:spacing w:line="360" w:lineRule="auto"/>
        <w:jc w:val="both"/>
        <w:rPr>
          <w:rFonts w:ascii="Times New Roman" w:hAnsi="Times New Roman"/>
          <w:sz w:val="24"/>
          <w:szCs w:val="24"/>
        </w:rPr>
      </w:pPr>
      <w:r>
        <w:rPr>
          <w:rFonts w:ascii="Times New Roman" w:hAnsi="Times New Roman"/>
          <w:sz w:val="24"/>
          <w:szCs w:val="24"/>
        </w:rPr>
        <w:t xml:space="preserve">C’est à ce titre que </w:t>
      </w:r>
      <w:r w:rsidR="0069357E">
        <w:rPr>
          <w:rFonts w:ascii="Times New Roman" w:hAnsi="Times New Roman"/>
          <w:sz w:val="24"/>
          <w:szCs w:val="24"/>
        </w:rPr>
        <w:t>l’</w:t>
      </w:r>
      <w:r w:rsidR="00086B76">
        <w:rPr>
          <w:rFonts w:ascii="Times New Roman" w:hAnsi="Times New Roman"/>
          <w:sz w:val="24"/>
          <w:szCs w:val="24"/>
        </w:rPr>
        <w:t>EC</w:t>
      </w:r>
      <w:r w:rsidR="0069357E">
        <w:rPr>
          <w:rFonts w:ascii="Times New Roman" w:hAnsi="Times New Roman"/>
          <w:sz w:val="24"/>
          <w:szCs w:val="24"/>
        </w:rPr>
        <w:t xml:space="preserve"> </w:t>
      </w:r>
      <w:r w:rsidR="00086B76">
        <w:rPr>
          <w:rFonts w:ascii="Times New Roman" w:hAnsi="Times New Roman"/>
          <w:sz w:val="24"/>
          <w:szCs w:val="24"/>
        </w:rPr>
        <w:t>peut</w:t>
      </w:r>
      <w:r>
        <w:rPr>
          <w:rFonts w:ascii="Times New Roman" w:hAnsi="Times New Roman"/>
          <w:sz w:val="24"/>
          <w:szCs w:val="24"/>
        </w:rPr>
        <w:t xml:space="preserve"> </w:t>
      </w:r>
      <w:r w:rsidR="00522E39">
        <w:rPr>
          <w:rFonts w:ascii="Times New Roman" w:hAnsi="Times New Roman"/>
          <w:sz w:val="24"/>
          <w:szCs w:val="24"/>
        </w:rPr>
        <w:t>proposer</w:t>
      </w:r>
      <w:r>
        <w:rPr>
          <w:rFonts w:ascii="Times New Roman" w:hAnsi="Times New Roman"/>
          <w:sz w:val="24"/>
          <w:szCs w:val="24"/>
        </w:rPr>
        <w:t xml:space="preserve">, </w:t>
      </w:r>
      <w:r w:rsidR="00522E39">
        <w:rPr>
          <w:rFonts w:ascii="Times New Roman" w:hAnsi="Times New Roman"/>
          <w:sz w:val="24"/>
          <w:szCs w:val="24"/>
        </w:rPr>
        <w:t xml:space="preserve">à travers sa mission, un cadre juridique clairement identifié. </w:t>
      </w:r>
      <w:r w:rsidR="005B1C36">
        <w:rPr>
          <w:rFonts w:ascii="Times New Roman" w:hAnsi="Times New Roman"/>
          <w:sz w:val="24"/>
          <w:szCs w:val="24"/>
        </w:rPr>
        <w:t>Il</w:t>
      </w:r>
      <w:r w:rsidR="00086B76">
        <w:rPr>
          <w:rFonts w:ascii="Times New Roman" w:hAnsi="Times New Roman"/>
          <w:sz w:val="24"/>
          <w:szCs w:val="24"/>
        </w:rPr>
        <w:t xml:space="preserve"> permet</w:t>
      </w:r>
      <w:r w:rsidR="00C966CE" w:rsidRPr="005B7831">
        <w:rPr>
          <w:rFonts w:ascii="Times New Roman" w:hAnsi="Times New Roman"/>
          <w:sz w:val="24"/>
          <w:szCs w:val="24"/>
        </w:rPr>
        <w:t xml:space="preserve"> </w:t>
      </w:r>
      <w:r w:rsidR="00522E39">
        <w:rPr>
          <w:rFonts w:ascii="Times New Roman" w:hAnsi="Times New Roman"/>
          <w:sz w:val="24"/>
          <w:szCs w:val="24"/>
        </w:rPr>
        <w:t>au porteur de projet de développer la MLC</w:t>
      </w:r>
      <w:r w:rsidR="00C966CE" w:rsidRPr="005B7831">
        <w:rPr>
          <w:rFonts w:ascii="Times New Roman" w:hAnsi="Times New Roman"/>
          <w:sz w:val="24"/>
          <w:szCs w:val="24"/>
        </w:rPr>
        <w:t xml:space="preserve"> dan</w:t>
      </w:r>
      <w:r w:rsidR="00522E39">
        <w:rPr>
          <w:rFonts w:ascii="Times New Roman" w:hAnsi="Times New Roman"/>
          <w:sz w:val="24"/>
          <w:szCs w:val="24"/>
        </w:rPr>
        <w:t xml:space="preserve">s un cadre transparent, </w:t>
      </w:r>
      <w:r w:rsidR="00C966CE" w:rsidRPr="005B7831">
        <w:rPr>
          <w:rFonts w:ascii="Times New Roman" w:hAnsi="Times New Roman"/>
          <w:sz w:val="24"/>
          <w:szCs w:val="24"/>
        </w:rPr>
        <w:t xml:space="preserve">impliquant l’ensemble des </w:t>
      </w:r>
      <w:r w:rsidR="00522E39">
        <w:rPr>
          <w:rFonts w:ascii="Times New Roman" w:hAnsi="Times New Roman"/>
          <w:sz w:val="24"/>
          <w:szCs w:val="24"/>
        </w:rPr>
        <w:t>acteurs</w:t>
      </w:r>
      <w:r w:rsidR="00C966CE" w:rsidRPr="005B7831">
        <w:rPr>
          <w:rFonts w:ascii="Times New Roman" w:hAnsi="Times New Roman"/>
          <w:sz w:val="24"/>
          <w:szCs w:val="24"/>
        </w:rPr>
        <w:t xml:space="preserve"> </w:t>
      </w:r>
      <w:r w:rsidR="00522E39">
        <w:rPr>
          <w:rFonts w:ascii="Times New Roman" w:hAnsi="Times New Roman"/>
          <w:sz w:val="24"/>
          <w:szCs w:val="24"/>
        </w:rPr>
        <w:t xml:space="preserve">économiques : </w:t>
      </w:r>
      <w:r w:rsidR="00C966CE" w:rsidRPr="005B7831">
        <w:rPr>
          <w:rFonts w:ascii="Times New Roman" w:hAnsi="Times New Roman"/>
          <w:sz w:val="24"/>
          <w:szCs w:val="24"/>
        </w:rPr>
        <w:t xml:space="preserve">associations, collectivités locales, partenaires financiers, </w:t>
      </w:r>
      <w:r w:rsidR="00522E39">
        <w:rPr>
          <w:rFonts w:ascii="Times New Roman" w:hAnsi="Times New Roman"/>
          <w:sz w:val="24"/>
          <w:szCs w:val="24"/>
        </w:rPr>
        <w:t>particuliers</w:t>
      </w:r>
      <w:r w:rsidR="00C217DA">
        <w:rPr>
          <w:rFonts w:ascii="Times New Roman" w:hAnsi="Times New Roman"/>
          <w:sz w:val="24"/>
          <w:szCs w:val="24"/>
        </w:rPr>
        <w:t>, prestataires, etc.</w:t>
      </w:r>
    </w:p>
    <w:p w:rsidR="00490E14" w:rsidRPr="008760E8" w:rsidRDefault="00490E14" w:rsidP="007A0FEC">
      <w:pPr>
        <w:pStyle w:val="Titre3"/>
        <w:spacing w:line="360" w:lineRule="auto"/>
        <w:rPr>
          <w:rFonts w:ascii="Times New Roman" w:hAnsi="Times New Roman" w:cs="Times New Roman"/>
          <w:b w:val="0"/>
          <w:color w:val="auto"/>
          <w:sz w:val="24"/>
          <w:szCs w:val="24"/>
          <w:u w:val="single"/>
        </w:rPr>
      </w:pPr>
      <w:bookmarkStart w:id="56" w:name="_Toc491241529"/>
      <w:r w:rsidRPr="008760E8">
        <w:rPr>
          <w:rFonts w:ascii="Times New Roman" w:hAnsi="Times New Roman" w:cs="Times New Roman"/>
          <w:color w:val="auto"/>
          <w:sz w:val="24"/>
          <w:szCs w:val="24"/>
          <w:u w:val="single"/>
        </w:rPr>
        <w:t>Section 1 : La forme juridique de la structure et le conseil de l’expert-comptable</w:t>
      </w:r>
      <w:bookmarkEnd w:id="56"/>
    </w:p>
    <w:p w:rsidR="00490E14" w:rsidRPr="00086B76" w:rsidRDefault="00920D94" w:rsidP="007A0FEC">
      <w:pPr>
        <w:pStyle w:val="Titre4"/>
        <w:spacing w:line="360" w:lineRule="auto"/>
        <w:rPr>
          <w:rFonts w:ascii="Times New Roman" w:hAnsi="Times New Roman" w:cs="Times New Roman"/>
          <w:i w:val="0"/>
          <w:color w:val="auto"/>
          <w:sz w:val="24"/>
          <w:szCs w:val="24"/>
          <w:u w:val="single"/>
        </w:rPr>
      </w:pPr>
      <w:r w:rsidRPr="005B7831">
        <w:rPr>
          <w:rFonts w:ascii="Times New Roman" w:hAnsi="Times New Roman" w:cs="Times New Roman"/>
          <w:b w:val="0"/>
          <w:i w:val="0"/>
          <w:color w:val="auto"/>
          <w:sz w:val="24"/>
          <w:szCs w:val="24"/>
        </w:rPr>
        <w:tab/>
      </w:r>
      <w:bookmarkStart w:id="57" w:name="_Toc491241530"/>
      <w:r w:rsidR="00490E14" w:rsidRPr="00086B76">
        <w:rPr>
          <w:rFonts w:ascii="Times New Roman" w:hAnsi="Times New Roman" w:cs="Times New Roman"/>
          <w:i w:val="0"/>
          <w:color w:val="auto"/>
          <w:sz w:val="24"/>
          <w:szCs w:val="24"/>
          <w:u w:val="single"/>
        </w:rPr>
        <w:t>1- Le cadre juridique des monnaies locales complémentaires</w:t>
      </w:r>
      <w:bookmarkEnd w:id="57"/>
    </w:p>
    <w:p w:rsidR="00D64D92" w:rsidRPr="005B7831" w:rsidRDefault="00352F8C" w:rsidP="007A0FEC">
      <w:pPr>
        <w:spacing w:line="360" w:lineRule="auto"/>
        <w:jc w:val="both"/>
        <w:rPr>
          <w:rFonts w:ascii="Times New Roman" w:hAnsi="Times New Roman"/>
          <w:sz w:val="24"/>
          <w:szCs w:val="24"/>
        </w:rPr>
      </w:pPr>
      <w:r w:rsidRPr="005B7831">
        <w:rPr>
          <w:rFonts w:ascii="Times New Roman" w:hAnsi="Times New Roman"/>
          <w:sz w:val="24"/>
          <w:szCs w:val="24"/>
        </w:rPr>
        <w:t>Face aux enjeux sociétaux incarnés par la monnaie, est-il raisonnable que les citoyens prétendent aujourd’hui se la réapproprier ?</w:t>
      </w:r>
      <w:r w:rsidR="00E64F59">
        <w:rPr>
          <w:rFonts w:ascii="Times New Roman" w:hAnsi="Times New Roman"/>
          <w:sz w:val="24"/>
          <w:szCs w:val="24"/>
        </w:rPr>
        <w:t xml:space="preserve"> </w:t>
      </w:r>
      <w:r w:rsidR="00086B76">
        <w:rPr>
          <w:rFonts w:ascii="Times New Roman" w:hAnsi="Times New Roman"/>
          <w:sz w:val="24"/>
          <w:szCs w:val="24"/>
        </w:rPr>
        <w:t xml:space="preserve">La loi française a, </w:t>
      </w:r>
      <w:r w:rsidR="00E64F59">
        <w:rPr>
          <w:rFonts w:ascii="Times New Roman" w:hAnsi="Times New Roman"/>
          <w:sz w:val="24"/>
          <w:szCs w:val="24"/>
        </w:rPr>
        <w:t>en partie</w:t>
      </w:r>
      <w:r w:rsidR="00086B76">
        <w:rPr>
          <w:rFonts w:ascii="Times New Roman" w:hAnsi="Times New Roman"/>
          <w:sz w:val="24"/>
          <w:szCs w:val="24"/>
        </w:rPr>
        <w:t>,</w:t>
      </w:r>
      <w:r w:rsidR="00E64F59">
        <w:rPr>
          <w:rFonts w:ascii="Times New Roman" w:hAnsi="Times New Roman"/>
          <w:sz w:val="24"/>
          <w:szCs w:val="24"/>
        </w:rPr>
        <w:t xml:space="preserve"> répondu à cette question </w:t>
      </w:r>
      <w:r w:rsidR="00395917">
        <w:rPr>
          <w:rFonts w:ascii="Times New Roman" w:hAnsi="Times New Roman"/>
          <w:sz w:val="24"/>
          <w:szCs w:val="24"/>
        </w:rPr>
        <w:t>par</w:t>
      </w:r>
      <w:r w:rsidR="005B1C36">
        <w:rPr>
          <w:rFonts w:ascii="Times New Roman" w:hAnsi="Times New Roman"/>
          <w:sz w:val="24"/>
          <w:szCs w:val="24"/>
        </w:rPr>
        <w:t xml:space="preserve"> la loi relative à l’Economie Sociale et S</w:t>
      </w:r>
      <w:r w:rsidR="00E64F59">
        <w:rPr>
          <w:rFonts w:ascii="Times New Roman" w:hAnsi="Times New Roman"/>
          <w:sz w:val="24"/>
          <w:szCs w:val="24"/>
        </w:rPr>
        <w:t>olidaire du 31/07/2014.</w:t>
      </w:r>
    </w:p>
    <w:p w:rsidR="00490E14" w:rsidRPr="00D16EB7" w:rsidRDefault="005A679A" w:rsidP="007A0FEC">
      <w:pPr>
        <w:pStyle w:val="Titre5"/>
        <w:spacing w:line="360" w:lineRule="auto"/>
        <w:rPr>
          <w:rFonts w:ascii="Times New Roman" w:hAnsi="Times New Roman" w:cs="Times New Roman"/>
          <w:color w:val="auto"/>
          <w:sz w:val="24"/>
          <w:szCs w:val="24"/>
          <w:u w:val="single"/>
        </w:rPr>
      </w:pPr>
      <w:r w:rsidRPr="00174CBB">
        <w:rPr>
          <w:rFonts w:ascii="Times New Roman" w:hAnsi="Times New Roman" w:cs="Times New Roman"/>
          <w:color w:val="auto"/>
          <w:sz w:val="24"/>
          <w:szCs w:val="24"/>
        </w:rPr>
        <w:tab/>
      </w:r>
      <w:r w:rsidRPr="00174CBB">
        <w:rPr>
          <w:rFonts w:ascii="Times New Roman" w:hAnsi="Times New Roman" w:cs="Times New Roman"/>
          <w:color w:val="auto"/>
          <w:sz w:val="24"/>
          <w:szCs w:val="24"/>
        </w:rPr>
        <w:tab/>
      </w:r>
      <w:bookmarkStart w:id="58" w:name="_Toc491241531"/>
      <w:r w:rsidR="00490E14" w:rsidRPr="00D16EB7">
        <w:rPr>
          <w:rFonts w:ascii="Times New Roman" w:hAnsi="Times New Roman" w:cs="Times New Roman"/>
          <w:color w:val="auto"/>
          <w:sz w:val="24"/>
          <w:szCs w:val="24"/>
          <w:u w:val="single"/>
        </w:rPr>
        <w:t xml:space="preserve">a- La reconnaissance des </w:t>
      </w:r>
      <w:r w:rsidR="007B0722" w:rsidRPr="00D16EB7">
        <w:rPr>
          <w:rFonts w:ascii="Times New Roman" w:hAnsi="Times New Roman" w:cs="Times New Roman"/>
          <w:color w:val="auto"/>
          <w:sz w:val="24"/>
          <w:szCs w:val="24"/>
          <w:u w:val="single"/>
        </w:rPr>
        <w:t xml:space="preserve">MLC </w:t>
      </w:r>
      <w:r w:rsidR="00490E14" w:rsidRPr="00D16EB7">
        <w:rPr>
          <w:rFonts w:ascii="Times New Roman" w:hAnsi="Times New Roman" w:cs="Times New Roman"/>
          <w:color w:val="auto"/>
          <w:sz w:val="24"/>
          <w:szCs w:val="24"/>
          <w:u w:val="single"/>
        </w:rPr>
        <w:t xml:space="preserve">par la </w:t>
      </w:r>
      <w:r w:rsidR="007B0722" w:rsidRPr="00D16EB7">
        <w:rPr>
          <w:rFonts w:ascii="Times New Roman" w:hAnsi="Times New Roman" w:cs="Times New Roman"/>
          <w:color w:val="auto"/>
          <w:sz w:val="24"/>
          <w:szCs w:val="24"/>
          <w:u w:val="single"/>
        </w:rPr>
        <w:t>« </w:t>
      </w:r>
      <w:r w:rsidR="00490E14" w:rsidRPr="00D16EB7">
        <w:rPr>
          <w:rFonts w:ascii="Times New Roman" w:hAnsi="Times New Roman" w:cs="Times New Roman"/>
          <w:color w:val="auto"/>
          <w:sz w:val="24"/>
          <w:szCs w:val="24"/>
          <w:u w:val="single"/>
        </w:rPr>
        <w:t xml:space="preserve">loi </w:t>
      </w:r>
      <w:r w:rsidR="007B0722" w:rsidRPr="00D16EB7">
        <w:rPr>
          <w:rFonts w:ascii="Times New Roman" w:hAnsi="Times New Roman" w:cs="Times New Roman"/>
          <w:color w:val="auto"/>
          <w:sz w:val="24"/>
          <w:szCs w:val="24"/>
          <w:u w:val="single"/>
        </w:rPr>
        <w:t>ESS »</w:t>
      </w:r>
      <w:bookmarkEnd w:id="58"/>
    </w:p>
    <w:p w:rsidR="005A679A" w:rsidRPr="005B7831" w:rsidRDefault="005A679A" w:rsidP="007A0FEC">
      <w:pPr>
        <w:spacing w:line="360" w:lineRule="auto"/>
        <w:jc w:val="both"/>
        <w:rPr>
          <w:rFonts w:ascii="Times New Roman" w:hAnsi="Times New Roman"/>
          <w:sz w:val="24"/>
          <w:szCs w:val="24"/>
        </w:rPr>
      </w:pPr>
      <w:r w:rsidRPr="005B7831">
        <w:rPr>
          <w:rFonts w:ascii="Times New Roman" w:hAnsi="Times New Roman"/>
          <w:sz w:val="24"/>
          <w:szCs w:val="24"/>
        </w:rPr>
        <w:t xml:space="preserve">Les MLC ont été </w:t>
      </w:r>
      <w:r w:rsidR="00D15CDA" w:rsidRPr="005B7831">
        <w:rPr>
          <w:rFonts w:ascii="Times New Roman" w:hAnsi="Times New Roman"/>
          <w:sz w:val="24"/>
          <w:szCs w:val="24"/>
        </w:rPr>
        <w:t xml:space="preserve">naturellement </w:t>
      </w:r>
      <w:r w:rsidRPr="005B7831">
        <w:rPr>
          <w:rFonts w:ascii="Times New Roman" w:hAnsi="Times New Roman"/>
          <w:sz w:val="24"/>
          <w:szCs w:val="24"/>
        </w:rPr>
        <w:t>intégrées dans la loi relative à l’ESS lors</w:t>
      </w:r>
      <w:r w:rsidR="00086B76">
        <w:rPr>
          <w:rFonts w:ascii="Times New Roman" w:hAnsi="Times New Roman"/>
          <w:sz w:val="24"/>
          <w:szCs w:val="24"/>
        </w:rPr>
        <w:t xml:space="preserve"> de son examen par l’Assemblée n</w:t>
      </w:r>
      <w:r w:rsidRPr="005B7831">
        <w:rPr>
          <w:rFonts w:ascii="Times New Roman" w:hAnsi="Times New Roman"/>
          <w:sz w:val="24"/>
          <w:szCs w:val="24"/>
        </w:rPr>
        <w:t>ationale en mai 2014.</w:t>
      </w:r>
      <w:r w:rsidR="005B1C36">
        <w:rPr>
          <w:rFonts w:ascii="Times New Roman" w:hAnsi="Times New Roman"/>
          <w:sz w:val="24"/>
          <w:szCs w:val="24"/>
        </w:rPr>
        <w:t xml:space="preserve"> C’est </w:t>
      </w:r>
      <w:r w:rsidR="007639E8">
        <w:rPr>
          <w:rFonts w:ascii="Times New Roman" w:hAnsi="Times New Roman"/>
          <w:sz w:val="24"/>
          <w:szCs w:val="24"/>
        </w:rPr>
        <w:t>à</w:t>
      </w:r>
      <w:r w:rsidR="008A6A75">
        <w:rPr>
          <w:rFonts w:ascii="Times New Roman" w:hAnsi="Times New Roman"/>
          <w:sz w:val="24"/>
          <w:szCs w:val="24"/>
        </w:rPr>
        <w:t xml:space="preserve"> t</w:t>
      </w:r>
      <w:r w:rsidR="00D15CDA" w:rsidRPr="005B7831">
        <w:rPr>
          <w:rFonts w:ascii="Times New Roman" w:hAnsi="Times New Roman"/>
          <w:sz w:val="24"/>
          <w:szCs w:val="24"/>
        </w:rPr>
        <w:t>ravers l’article 16</w:t>
      </w:r>
      <w:r w:rsidR="007639E8">
        <w:rPr>
          <w:rFonts w:ascii="Times New Roman" w:hAnsi="Times New Roman"/>
          <w:sz w:val="24"/>
          <w:szCs w:val="24"/>
        </w:rPr>
        <w:t xml:space="preserve">, </w:t>
      </w:r>
      <w:r w:rsidR="00D15CDA" w:rsidRPr="005B7831">
        <w:rPr>
          <w:rFonts w:ascii="Times New Roman" w:hAnsi="Times New Roman"/>
          <w:sz w:val="24"/>
          <w:szCs w:val="24"/>
        </w:rPr>
        <w:t xml:space="preserve">que la France </w:t>
      </w:r>
      <w:r w:rsidR="00086B76">
        <w:rPr>
          <w:rFonts w:ascii="Times New Roman" w:hAnsi="Times New Roman"/>
          <w:sz w:val="24"/>
          <w:szCs w:val="24"/>
        </w:rPr>
        <w:t>a été</w:t>
      </w:r>
      <w:r w:rsidR="00D15CDA" w:rsidRPr="005B7831">
        <w:rPr>
          <w:rFonts w:ascii="Times New Roman" w:hAnsi="Times New Roman"/>
          <w:sz w:val="24"/>
          <w:szCs w:val="24"/>
        </w:rPr>
        <w:t xml:space="preserve"> le premier </w:t>
      </w:r>
      <w:r w:rsidR="00D15CDA" w:rsidRPr="005B123D">
        <w:rPr>
          <w:rFonts w:ascii="Times New Roman" w:hAnsi="Times New Roman"/>
          <w:sz w:val="24"/>
          <w:szCs w:val="24"/>
        </w:rPr>
        <w:t xml:space="preserve">pays à reconnaître les MLC comme </w:t>
      </w:r>
      <w:r w:rsidR="005B123D">
        <w:rPr>
          <w:rFonts w:ascii="Times New Roman" w:hAnsi="Times New Roman"/>
          <w:b/>
          <w:sz w:val="24"/>
          <w:szCs w:val="24"/>
        </w:rPr>
        <w:t xml:space="preserve">titres de paiement. Ces </w:t>
      </w:r>
      <w:r w:rsidR="00086B76">
        <w:rPr>
          <w:rFonts w:ascii="Times New Roman" w:hAnsi="Times New Roman"/>
          <w:b/>
          <w:sz w:val="24"/>
          <w:szCs w:val="24"/>
        </w:rPr>
        <w:t>derniers</w:t>
      </w:r>
      <w:r w:rsidR="005B123D">
        <w:rPr>
          <w:rFonts w:ascii="Times New Roman" w:hAnsi="Times New Roman"/>
          <w:b/>
          <w:sz w:val="24"/>
          <w:szCs w:val="24"/>
        </w:rPr>
        <w:t xml:space="preserve"> doivent être</w:t>
      </w:r>
      <w:r w:rsidR="005B123D" w:rsidRPr="005B123D">
        <w:rPr>
          <w:rFonts w:ascii="Times New Roman" w:hAnsi="Times New Roman"/>
          <w:b/>
          <w:sz w:val="24"/>
          <w:szCs w:val="24"/>
        </w:rPr>
        <w:t xml:space="preserve"> émis</w:t>
      </w:r>
      <w:r w:rsidR="00D15CDA" w:rsidRPr="005B123D">
        <w:rPr>
          <w:rFonts w:ascii="Times New Roman" w:hAnsi="Times New Roman"/>
          <w:b/>
          <w:sz w:val="24"/>
          <w:szCs w:val="24"/>
        </w:rPr>
        <w:t xml:space="preserve"> </w:t>
      </w:r>
      <w:r w:rsidR="005B123D" w:rsidRPr="005B123D">
        <w:rPr>
          <w:rFonts w:ascii="Times New Roman" w:hAnsi="Times New Roman"/>
          <w:b/>
          <w:sz w:val="24"/>
          <w:szCs w:val="24"/>
        </w:rPr>
        <w:t xml:space="preserve">par </w:t>
      </w:r>
      <w:r w:rsidR="00D15CDA" w:rsidRPr="005B123D">
        <w:rPr>
          <w:rFonts w:ascii="Times New Roman" w:hAnsi="Times New Roman"/>
          <w:b/>
          <w:sz w:val="24"/>
          <w:szCs w:val="24"/>
        </w:rPr>
        <w:t>de</w:t>
      </w:r>
      <w:r w:rsidR="005B123D" w:rsidRPr="005B123D">
        <w:rPr>
          <w:rFonts w:ascii="Times New Roman" w:hAnsi="Times New Roman"/>
          <w:b/>
          <w:sz w:val="24"/>
          <w:szCs w:val="24"/>
        </w:rPr>
        <w:t>s</w:t>
      </w:r>
      <w:r w:rsidR="00D15CDA" w:rsidRPr="005B123D">
        <w:rPr>
          <w:rFonts w:ascii="Times New Roman" w:hAnsi="Times New Roman"/>
          <w:b/>
          <w:sz w:val="24"/>
          <w:szCs w:val="24"/>
        </w:rPr>
        <w:t xml:space="preserve"> structures </w:t>
      </w:r>
      <w:r w:rsidR="005B123D">
        <w:rPr>
          <w:rFonts w:ascii="Times New Roman" w:hAnsi="Times New Roman"/>
          <w:b/>
          <w:sz w:val="24"/>
          <w:szCs w:val="24"/>
        </w:rPr>
        <w:t>identifiées en tant</w:t>
      </w:r>
      <w:r w:rsidR="00D15CDA" w:rsidRPr="005B123D">
        <w:rPr>
          <w:rFonts w:ascii="Times New Roman" w:hAnsi="Times New Roman"/>
          <w:b/>
          <w:sz w:val="24"/>
          <w:szCs w:val="24"/>
        </w:rPr>
        <w:t xml:space="preserve"> </w:t>
      </w:r>
      <w:r w:rsidR="005B123D">
        <w:rPr>
          <w:rFonts w:ascii="Times New Roman" w:hAnsi="Times New Roman"/>
          <w:b/>
          <w:sz w:val="24"/>
          <w:szCs w:val="24"/>
        </w:rPr>
        <w:t>qu’</w:t>
      </w:r>
      <w:r w:rsidR="00D15CDA" w:rsidRPr="005B123D">
        <w:rPr>
          <w:rFonts w:ascii="Times New Roman" w:hAnsi="Times New Roman"/>
          <w:b/>
          <w:sz w:val="24"/>
          <w:szCs w:val="24"/>
        </w:rPr>
        <w:t>acteurs de l’ESS</w:t>
      </w:r>
      <w:r w:rsidR="005B123D">
        <w:rPr>
          <w:rFonts w:ascii="Times New Roman" w:hAnsi="Times New Roman"/>
          <w:sz w:val="24"/>
          <w:szCs w:val="24"/>
        </w:rPr>
        <w:t xml:space="preserve">, </w:t>
      </w:r>
      <w:r w:rsidR="00D15CDA" w:rsidRPr="005B123D">
        <w:rPr>
          <w:rFonts w:ascii="Times New Roman" w:hAnsi="Times New Roman"/>
          <w:sz w:val="24"/>
          <w:szCs w:val="24"/>
        </w:rPr>
        <w:t xml:space="preserve">définis à l’article </w:t>
      </w:r>
      <w:r w:rsidR="00086B76">
        <w:rPr>
          <w:rFonts w:ascii="Times New Roman" w:hAnsi="Times New Roman"/>
          <w:sz w:val="24"/>
          <w:szCs w:val="24"/>
        </w:rPr>
        <w:t>1</w:t>
      </w:r>
      <w:r w:rsidR="00086B76" w:rsidRPr="00086B76">
        <w:rPr>
          <w:rFonts w:ascii="Times New Roman" w:hAnsi="Times New Roman"/>
          <w:sz w:val="24"/>
          <w:szCs w:val="24"/>
          <w:vertAlign w:val="superscript"/>
        </w:rPr>
        <w:t>er</w:t>
      </w:r>
      <w:r w:rsidR="00086B76">
        <w:rPr>
          <w:rFonts w:ascii="Times New Roman" w:hAnsi="Times New Roman"/>
          <w:sz w:val="24"/>
          <w:szCs w:val="24"/>
        </w:rPr>
        <w:t xml:space="preserve"> </w:t>
      </w:r>
      <w:r w:rsidR="00D15CDA" w:rsidRPr="005B123D">
        <w:rPr>
          <w:rFonts w:ascii="Times New Roman" w:hAnsi="Times New Roman"/>
          <w:sz w:val="24"/>
          <w:szCs w:val="24"/>
        </w:rPr>
        <w:t>de cette même loi.</w:t>
      </w:r>
    </w:p>
    <w:p w:rsidR="00C06283" w:rsidRPr="005B7831" w:rsidRDefault="00C06283" w:rsidP="007A0FEC">
      <w:pPr>
        <w:spacing w:line="360" w:lineRule="auto"/>
        <w:jc w:val="both"/>
        <w:rPr>
          <w:rFonts w:ascii="Times New Roman" w:hAnsi="Times New Roman"/>
          <w:i/>
          <w:sz w:val="24"/>
          <w:szCs w:val="24"/>
        </w:rPr>
      </w:pPr>
      <w:r w:rsidRPr="005B7831">
        <w:rPr>
          <w:rFonts w:ascii="Times New Roman" w:hAnsi="Times New Roman"/>
          <w:sz w:val="24"/>
          <w:szCs w:val="24"/>
        </w:rPr>
        <w:t xml:space="preserve">Auparavant, </w:t>
      </w:r>
      <w:r w:rsidR="002040CE" w:rsidRPr="005B7831">
        <w:rPr>
          <w:rFonts w:ascii="Times New Roman" w:hAnsi="Times New Roman"/>
          <w:sz w:val="24"/>
          <w:szCs w:val="24"/>
        </w:rPr>
        <w:t>l’</w:t>
      </w:r>
      <w:r w:rsidRPr="005B7831">
        <w:rPr>
          <w:rFonts w:ascii="Times New Roman" w:hAnsi="Times New Roman"/>
          <w:sz w:val="24"/>
          <w:szCs w:val="24"/>
        </w:rPr>
        <w:t>article L442-4 du code pénal </w:t>
      </w:r>
      <w:r w:rsidR="005B1C36">
        <w:rPr>
          <w:rFonts w:ascii="Times New Roman" w:hAnsi="Times New Roman"/>
          <w:sz w:val="24"/>
          <w:szCs w:val="24"/>
        </w:rPr>
        <w:t xml:space="preserve">interdisait </w:t>
      </w:r>
      <w:r w:rsidR="005B1C36" w:rsidRPr="005B7831">
        <w:rPr>
          <w:rFonts w:ascii="Times New Roman" w:hAnsi="Times New Roman"/>
          <w:sz w:val="24"/>
          <w:szCs w:val="24"/>
        </w:rPr>
        <w:t>l’émission de MLC</w:t>
      </w:r>
      <w:r w:rsidR="005B1C36">
        <w:rPr>
          <w:rFonts w:ascii="Times New Roman" w:hAnsi="Times New Roman"/>
          <w:sz w:val="24"/>
          <w:szCs w:val="24"/>
        </w:rPr>
        <w:t xml:space="preserve"> </w:t>
      </w:r>
      <w:r w:rsidRPr="005B7831">
        <w:rPr>
          <w:rFonts w:ascii="Times New Roman" w:hAnsi="Times New Roman"/>
          <w:sz w:val="24"/>
          <w:szCs w:val="24"/>
        </w:rPr>
        <w:t>:</w:t>
      </w:r>
      <w:r w:rsidR="002040CE" w:rsidRPr="008E73E4">
        <w:rPr>
          <w:rFonts w:ascii="Times New Roman" w:hAnsi="Times New Roman"/>
          <w:sz w:val="24"/>
          <w:szCs w:val="24"/>
        </w:rPr>
        <w:t xml:space="preserve"> « La mise en circulation de tout signe monétaire non autorisé ayant pour objet de </w:t>
      </w:r>
      <w:r w:rsidR="002040CE" w:rsidRPr="008E73E4">
        <w:rPr>
          <w:rFonts w:ascii="Times New Roman" w:hAnsi="Times New Roman"/>
          <w:sz w:val="24"/>
          <w:szCs w:val="24"/>
        </w:rPr>
        <w:lastRenderedPageBreak/>
        <w:t>remplacer les pièces de monnaie ou les billets de banque ayant cours légal en France est punie de cinq ans d'emprisonnement et de 75 000 euros d'amende »</w:t>
      </w:r>
      <w:r w:rsidR="002040CE" w:rsidRPr="005B7831">
        <w:rPr>
          <w:rFonts w:ascii="Times New Roman" w:hAnsi="Times New Roman"/>
          <w:sz w:val="24"/>
          <w:szCs w:val="24"/>
        </w:rPr>
        <w:t>.</w:t>
      </w:r>
      <w:r w:rsidR="002040CE" w:rsidRPr="005B7831">
        <w:rPr>
          <w:rFonts w:ascii="Times New Roman" w:hAnsi="Times New Roman"/>
          <w:i/>
          <w:sz w:val="24"/>
          <w:szCs w:val="24"/>
        </w:rPr>
        <w:t> </w:t>
      </w:r>
    </w:p>
    <w:p w:rsidR="00DA6957" w:rsidRPr="005B7831" w:rsidRDefault="000147EA" w:rsidP="007A0FEC">
      <w:pPr>
        <w:spacing w:line="360" w:lineRule="auto"/>
        <w:jc w:val="both"/>
        <w:rPr>
          <w:rFonts w:ascii="Times New Roman" w:hAnsi="Times New Roman"/>
          <w:sz w:val="24"/>
          <w:szCs w:val="24"/>
        </w:rPr>
      </w:pPr>
      <w:r w:rsidRPr="005B7831">
        <w:rPr>
          <w:rFonts w:ascii="Times New Roman" w:hAnsi="Times New Roman"/>
          <w:sz w:val="24"/>
          <w:szCs w:val="24"/>
        </w:rPr>
        <w:t>Au cours de nos entretiens auprès de certains porteurs de projets de MLC, beaucoup nous avouaient ne pas savoir si le fait d</w:t>
      </w:r>
      <w:r w:rsidR="009D41C0">
        <w:rPr>
          <w:rFonts w:ascii="Times New Roman" w:hAnsi="Times New Roman"/>
          <w:sz w:val="24"/>
          <w:szCs w:val="24"/>
        </w:rPr>
        <w:t>’ém</w:t>
      </w:r>
      <w:r w:rsidR="009D41C0" w:rsidRPr="005B7831">
        <w:rPr>
          <w:rFonts w:ascii="Times New Roman" w:hAnsi="Times New Roman"/>
          <w:sz w:val="24"/>
          <w:szCs w:val="24"/>
        </w:rPr>
        <w:t>et</w:t>
      </w:r>
      <w:r w:rsidR="009D41C0">
        <w:rPr>
          <w:rFonts w:ascii="Times New Roman" w:hAnsi="Times New Roman"/>
          <w:sz w:val="24"/>
          <w:szCs w:val="24"/>
        </w:rPr>
        <w:t>t</w:t>
      </w:r>
      <w:r w:rsidR="009D41C0" w:rsidRPr="005B7831">
        <w:rPr>
          <w:rFonts w:ascii="Times New Roman" w:hAnsi="Times New Roman"/>
          <w:sz w:val="24"/>
          <w:szCs w:val="24"/>
        </w:rPr>
        <w:t>re</w:t>
      </w:r>
      <w:r w:rsidRPr="005B7831">
        <w:rPr>
          <w:rFonts w:ascii="Times New Roman" w:hAnsi="Times New Roman"/>
          <w:sz w:val="24"/>
          <w:szCs w:val="24"/>
        </w:rPr>
        <w:t xml:space="preserve"> des coupons en vue de les échanger au sein d’une communauté était légal.</w:t>
      </w:r>
      <w:r w:rsidR="00B23DD5">
        <w:rPr>
          <w:rFonts w:ascii="Times New Roman" w:hAnsi="Times New Roman"/>
          <w:sz w:val="24"/>
          <w:szCs w:val="24"/>
        </w:rPr>
        <w:t xml:space="preserve"> </w:t>
      </w:r>
      <w:r w:rsidR="005B1C36">
        <w:rPr>
          <w:rFonts w:ascii="Times New Roman" w:hAnsi="Times New Roman"/>
          <w:sz w:val="24"/>
          <w:szCs w:val="24"/>
        </w:rPr>
        <w:t xml:space="preserve">Ainsi, la reconnaissance légale des MLC </w:t>
      </w:r>
      <w:r w:rsidR="00967DAD">
        <w:rPr>
          <w:rFonts w:ascii="Times New Roman" w:hAnsi="Times New Roman"/>
          <w:sz w:val="24"/>
          <w:szCs w:val="24"/>
        </w:rPr>
        <w:t xml:space="preserve">depuis la loi de 2014 </w:t>
      </w:r>
      <w:r w:rsidR="005B1C36">
        <w:rPr>
          <w:rFonts w:ascii="Times New Roman" w:hAnsi="Times New Roman"/>
          <w:sz w:val="24"/>
          <w:szCs w:val="24"/>
        </w:rPr>
        <w:t>est un phénomène majeur dans le cadre de leur développement.</w:t>
      </w:r>
      <w:r>
        <w:rPr>
          <w:rFonts w:ascii="Times New Roman" w:hAnsi="Times New Roman"/>
          <w:sz w:val="24"/>
          <w:szCs w:val="24"/>
        </w:rPr>
        <w:t xml:space="preserve"> De plus</w:t>
      </w:r>
      <w:r w:rsidR="00A55C7D" w:rsidRPr="005B7831">
        <w:rPr>
          <w:rFonts w:ascii="Times New Roman" w:hAnsi="Times New Roman"/>
          <w:sz w:val="24"/>
          <w:szCs w:val="24"/>
        </w:rPr>
        <w:t xml:space="preserve">, </w:t>
      </w:r>
      <w:r w:rsidR="00D327DB">
        <w:rPr>
          <w:rFonts w:ascii="Times New Roman" w:hAnsi="Times New Roman"/>
          <w:sz w:val="24"/>
          <w:szCs w:val="24"/>
        </w:rPr>
        <w:t>la définition</w:t>
      </w:r>
      <w:r w:rsidR="00BB4174" w:rsidRPr="005B7831">
        <w:rPr>
          <w:rFonts w:ascii="Times New Roman" w:hAnsi="Times New Roman"/>
          <w:sz w:val="24"/>
          <w:szCs w:val="24"/>
        </w:rPr>
        <w:t xml:space="preserve"> </w:t>
      </w:r>
      <w:r w:rsidR="00D327DB">
        <w:rPr>
          <w:rFonts w:ascii="Times New Roman" w:hAnsi="Times New Roman"/>
          <w:sz w:val="24"/>
          <w:szCs w:val="24"/>
        </w:rPr>
        <w:t xml:space="preserve">d’un </w:t>
      </w:r>
      <w:r w:rsidR="00BB4174" w:rsidRPr="005B7831">
        <w:rPr>
          <w:rFonts w:ascii="Times New Roman" w:hAnsi="Times New Roman"/>
          <w:sz w:val="24"/>
          <w:szCs w:val="24"/>
        </w:rPr>
        <w:t>cadre juridique</w:t>
      </w:r>
      <w:r>
        <w:rPr>
          <w:rFonts w:ascii="Times New Roman" w:hAnsi="Times New Roman"/>
          <w:sz w:val="24"/>
          <w:szCs w:val="24"/>
        </w:rPr>
        <w:t xml:space="preserve"> précis</w:t>
      </w:r>
      <w:r w:rsidR="00A55C7D" w:rsidRPr="005B7831">
        <w:rPr>
          <w:rFonts w:ascii="Times New Roman" w:hAnsi="Times New Roman"/>
          <w:sz w:val="24"/>
          <w:szCs w:val="24"/>
        </w:rPr>
        <w:t xml:space="preserve"> </w:t>
      </w:r>
      <w:r w:rsidR="00D327DB">
        <w:rPr>
          <w:rFonts w:ascii="Times New Roman" w:hAnsi="Times New Roman"/>
          <w:sz w:val="24"/>
          <w:szCs w:val="24"/>
        </w:rPr>
        <w:t xml:space="preserve">offre désormais aux </w:t>
      </w:r>
      <w:r w:rsidR="00A55C7D" w:rsidRPr="005B7831">
        <w:rPr>
          <w:rFonts w:ascii="Times New Roman" w:hAnsi="Times New Roman"/>
          <w:sz w:val="24"/>
          <w:szCs w:val="24"/>
        </w:rPr>
        <w:t xml:space="preserve">collectivités </w:t>
      </w:r>
      <w:r w:rsidR="00D327DB">
        <w:rPr>
          <w:rFonts w:ascii="Times New Roman" w:hAnsi="Times New Roman"/>
          <w:sz w:val="24"/>
          <w:szCs w:val="24"/>
        </w:rPr>
        <w:t xml:space="preserve">la possibilité </w:t>
      </w:r>
      <w:r w:rsidR="00A55C7D" w:rsidRPr="005B7831">
        <w:rPr>
          <w:rFonts w:ascii="Times New Roman" w:hAnsi="Times New Roman"/>
          <w:sz w:val="24"/>
          <w:szCs w:val="24"/>
        </w:rPr>
        <w:t xml:space="preserve">de s’associer plus </w:t>
      </w:r>
      <w:r w:rsidR="00D327DB">
        <w:rPr>
          <w:rFonts w:ascii="Times New Roman" w:hAnsi="Times New Roman"/>
          <w:sz w:val="24"/>
          <w:szCs w:val="24"/>
        </w:rPr>
        <w:t>étroitement</w:t>
      </w:r>
      <w:r w:rsidR="00A55C7D" w:rsidRPr="005B7831">
        <w:rPr>
          <w:rFonts w:ascii="Times New Roman" w:hAnsi="Times New Roman"/>
          <w:sz w:val="24"/>
          <w:szCs w:val="24"/>
        </w:rPr>
        <w:t xml:space="preserve"> </w:t>
      </w:r>
      <w:r w:rsidR="00D327DB">
        <w:rPr>
          <w:rFonts w:ascii="Times New Roman" w:hAnsi="Times New Roman"/>
          <w:sz w:val="24"/>
          <w:szCs w:val="24"/>
        </w:rPr>
        <w:t>dans</w:t>
      </w:r>
      <w:r w:rsidR="00A55C7D" w:rsidRPr="005B7831">
        <w:rPr>
          <w:rFonts w:ascii="Times New Roman" w:hAnsi="Times New Roman"/>
          <w:sz w:val="24"/>
          <w:szCs w:val="24"/>
        </w:rPr>
        <w:t xml:space="preserve"> ces initiatives.</w:t>
      </w:r>
    </w:p>
    <w:p w:rsidR="00DA6957" w:rsidRPr="00D16EB7" w:rsidRDefault="00BB4174" w:rsidP="007A0FEC">
      <w:pPr>
        <w:pStyle w:val="Titre5"/>
        <w:spacing w:line="360" w:lineRule="auto"/>
        <w:rPr>
          <w:rFonts w:ascii="Times New Roman" w:hAnsi="Times New Roman" w:cs="Times New Roman"/>
          <w:color w:val="auto"/>
          <w:sz w:val="24"/>
          <w:szCs w:val="24"/>
          <w:u w:val="single"/>
        </w:rPr>
      </w:pPr>
      <w:r w:rsidRPr="00174CBB">
        <w:rPr>
          <w:rFonts w:ascii="Times New Roman" w:hAnsi="Times New Roman" w:cs="Times New Roman"/>
          <w:color w:val="auto"/>
          <w:sz w:val="24"/>
          <w:szCs w:val="24"/>
        </w:rPr>
        <w:tab/>
      </w:r>
      <w:r w:rsidRPr="00174CBB">
        <w:rPr>
          <w:rFonts w:ascii="Times New Roman" w:hAnsi="Times New Roman" w:cs="Times New Roman"/>
          <w:color w:val="auto"/>
          <w:sz w:val="24"/>
          <w:szCs w:val="24"/>
        </w:rPr>
        <w:tab/>
      </w:r>
      <w:bookmarkStart w:id="59" w:name="_Toc491241532"/>
      <w:r w:rsidR="00490E14" w:rsidRPr="00D16EB7">
        <w:rPr>
          <w:rFonts w:ascii="Times New Roman" w:hAnsi="Times New Roman" w:cs="Times New Roman"/>
          <w:color w:val="auto"/>
          <w:sz w:val="24"/>
          <w:szCs w:val="24"/>
          <w:u w:val="single"/>
        </w:rPr>
        <w:t>b- Le code monétaire et financier</w:t>
      </w:r>
      <w:r w:rsidR="00086B76">
        <w:rPr>
          <w:rFonts w:ascii="Times New Roman" w:hAnsi="Times New Roman" w:cs="Times New Roman"/>
          <w:color w:val="auto"/>
          <w:sz w:val="24"/>
          <w:szCs w:val="24"/>
          <w:u w:val="single"/>
        </w:rPr>
        <w:t xml:space="preserve"> (CMF)</w:t>
      </w:r>
      <w:bookmarkEnd w:id="59"/>
    </w:p>
    <w:p w:rsidR="00106C88" w:rsidRPr="007639E8" w:rsidRDefault="00BB4174" w:rsidP="007639E8">
      <w:pPr>
        <w:pStyle w:val="Paragraphedeliste"/>
        <w:spacing w:line="360" w:lineRule="auto"/>
        <w:ind w:left="0"/>
        <w:jc w:val="both"/>
        <w:rPr>
          <w:rFonts w:ascii="Times New Roman" w:hAnsi="Times New Roman"/>
          <w:sz w:val="24"/>
          <w:szCs w:val="24"/>
        </w:rPr>
      </w:pPr>
      <w:r w:rsidRPr="007639E8">
        <w:rPr>
          <w:rFonts w:ascii="Times New Roman" w:hAnsi="Times New Roman"/>
          <w:sz w:val="24"/>
          <w:szCs w:val="24"/>
        </w:rPr>
        <w:t xml:space="preserve">Le cadre juridique propre aux MLC repose sur deux articles </w:t>
      </w:r>
      <w:r w:rsidR="005B71BC" w:rsidRPr="007639E8">
        <w:rPr>
          <w:rFonts w:ascii="Times New Roman" w:hAnsi="Times New Roman"/>
          <w:sz w:val="24"/>
          <w:szCs w:val="24"/>
        </w:rPr>
        <w:t xml:space="preserve">fondamentaux </w:t>
      </w:r>
      <w:r w:rsidRPr="007639E8">
        <w:rPr>
          <w:rFonts w:ascii="Times New Roman" w:hAnsi="Times New Roman"/>
          <w:sz w:val="24"/>
          <w:szCs w:val="24"/>
        </w:rPr>
        <w:t xml:space="preserve">inscrits </w:t>
      </w:r>
      <w:r w:rsidR="00106C88" w:rsidRPr="007639E8">
        <w:rPr>
          <w:rFonts w:ascii="Times New Roman" w:hAnsi="Times New Roman"/>
          <w:sz w:val="24"/>
          <w:szCs w:val="24"/>
        </w:rPr>
        <w:t xml:space="preserve">désormais </w:t>
      </w:r>
      <w:r w:rsidRPr="007639E8">
        <w:rPr>
          <w:rFonts w:ascii="Times New Roman" w:hAnsi="Times New Roman"/>
          <w:sz w:val="24"/>
          <w:szCs w:val="24"/>
        </w:rPr>
        <w:t>dans le Code monétaire et financier</w:t>
      </w:r>
      <w:r w:rsidR="00C22211" w:rsidRPr="007639E8">
        <w:rPr>
          <w:rFonts w:ascii="Times New Roman" w:hAnsi="Times New Roman"/>
          <w:sz w:val="24"/>
          <w:szCs w:val="24"/>
        </w:rPr>
        <w:t xml:space="preserve"> (CMF)</w:t>
      </w:r>
      <w:r w:rsidR="001A2495" w:rsidRPr="007639E8">
        <w:rPr>
          <w:rFonts w:ascii="Times New Roman" w:hAnsi="Times New Roman"/>
          <w:sz w:val="24"/>
          <w:szCs w:val="24"/>
        </w:rPr>
        <w:t xml:space="preserve">. </w:t>
      </w:r>
      <w:r w:rsidR="00106C88" w:rsidRPr="007639E8">
        <w:rPr>
          <w:rFonts w:ascii="Times New Roman" w:hAnsi="Times New Roman"/>
          <w:sz w:val="24"/>
          <w:szCs w:val="24"/>
        </w:rPr>
        <w:t>L</w:t>
      </w:r>
      <w:r w:rsidR="001A2495" w:rsidRPr="007639E8">
        <w:rPr>
          <w:rFonts w:ascii="Times New Roman" w:hAnsi="Times New Roman"/>
          <w:sz w:val="24"/>
          <w:szCs w:val="24"/>
        </w:rPr>
        <w:t xml:space="preserve">e concept de </w:t>
      </w:r>
      <w:r w:rsidR="00086B76" w:rsidRPr="007639E8">
        <w:rPr>
          <w:rFonts w:ascii="Times New Roman" w:hAnsi="Times New Roman"/>
          <w:b/>
          <w:sz w:val="24"/>
          <w:szCs w:val="24"/>
        </w:rPr>
        <w:t>t</w:t>
      </w:r>
      <w:r w:rsidR="0094740E" w:rsidRPr="007639E8">
        <w:rPr>
          <w:rFonts w:ascii="Times New Roman" w:hAnsi="Times New Roman"/>
          <w:b/>
          <w:sz w:val="24"/>
          <w:szCs w:val="24"/>
        </w:rPr>
        <w:t xml:space="preserve">itres de </w:t>
      </w:r>
      <w:r w:rsidR="00086B76" w:rsidRPr="007639E8">
        <w:rPr>
          <w:rFonts w:ascii="Times New Roman" w:hAnsi="Times New Roman"/>
          <w:b/>
          <w:sz w:val="24"/>
          <w:szCs w:val="24"/>
        </w:rPr>
        <w:t>m</w:t>
      </w:r>
      <w:r w:rsidR="0094740E" w:rsidRPr="007639E8">
        <w:rPr>
          <w:rFonts w:ascii="Times New Roman" w:hAnsi="Times New Roman"/>
          <w:b/>
          <w:sz w:val="24"/>
          <w:szCs w:val="24"/>
        </w:rPr>
        <w:t>o</w:t>
      </w:r>
      <w:r w:rsidR="001A2495" w:rsidRPr="007639E8">
        <w:rPr>
          <w:rFonts w:ascii="Times New Roman" w:hAnsi="Times New Roman"/>
          <w:b/>
          <w:sz w:val="24"/>
          <w:szCs w:val="24"/>
        </w:rPr>
        <w:t xml:space="preserve">nnaies </w:t>
      </w:r>
      <w:r w:rsidR="00086B76" w:rsidRPr="007639E8">
        <w:rPr>
          <w:rFonts w:ascii="Times New Roman" w:hAnsi="Times New Roman"/>
          <w:b/>
          <w:sz w:val="24"/>
          <w:szCs w:val="24"/>
        </w:rPr>
        <w:t>l</w:t>
      </w:r>
      <w:r w:rsidR="001A2495" w:rsidRPr="007639E8">
        <w:rPr>
          <w:rFonts w:ascii="Times New Roman" w:hAnsi="Times New Roman"/>
          <w:b/>
          <w:sz w:val="24"/>
          <w:szCs w:val="24"/>
        </w:rPr>
        <w:t xml:space="preserve">ocales </w:t>
      </w:r>
      <w:r w:rsidR="00086B76" w:rsidRPr="007639E8">
        <w:rPr>
          <w:rFonts w:ascii="Times New Roman" w:hAnsi="Times New Roman"/>
          <w:b/>
          <w:sz w:val="24"/>
          <w:szCs w:val="24"/>
        </w:rPr>
        <w:t>c</w:t>
      </w:r>
      <w:r w:rsidR="001A2495" w:rsidRPr="007639E8">
        <w:rPr>
          <w:rFonts w:ascii="Times New Roman" w:hAnsi="Times New Roman"/>
          <w:b/>
          <w:sz w:val="24"/>
          <w:szCs w:val="24"/>
        </w:rPr>
        <w:t>omplémentaires (TMLC)</w:t>
      </w:r>
      <w:r w:rsidR="00106C88" w:rsidRPr="007639E8">
        <w:rPr>
          <w:rFonts w:ascii="Times New Roman" w:hAnsi="Times New Roman"/>
          <w:sz w:val="24"/>
          <w:szCs w:val="24"/>
        </w:rPr>
        <w:t xml:space="preserve"> est créé </w:t>
      </w:r>
      <w:r w:rsidR="00B23DD5" w:rsidRPr="007639E8">
        <w:rPr>
          <w:rFonts w:ascii="Times New Roman" w:hAnsi="Times New Roman"/>
          <w:sz w:val="24"/>
          <w:szCs w:val="24"/>
        </w:rPr>
        <w:t>par la loi 2014-856 relative à l’ESS et repris par les</w:t>
      </w:r>
      <w:r w:rsidR="001A2495" w:rsidRPr="007639E8">
        <w:rPr>
          <w:rFonts w:ascii="Times New Roman" w:hAnsi="Times New Roman"/>
          <w:sz w:val="24"/>
          <w:szCs w:val="24"/>
        </w:rPr>
        <w:t xml:space="preserve"> articles</w:t>
      </w:r>
      <w:r w:rsidR="009148F7" w:rsidRPr="007639E8">
        <w:rPr>
          <w:rFonts w:ascii="Times New Roman" w:hAnsi="Times New Roman"/>
          <w:sz w:val="24"/>
          <w:szCs w:val="24"/>
        </w:rPr>
        <w:t xml:space="preserve"> L311-5 et L311-6</w:t>
      </w:r>
      <w:r w:rsidR="00106C88" w:rsidRPr="007639E8">
        <w:rPr>
          <w:rFonts w:ascii="Times New Roman" w:hAnsi="Times New Roman"/>
          <w:sz w:val="24"/>
          <w:szCs w:val="24"/>
        </w:rPr>
        <w:t> </w:t>
      </w:r>
      <w:r w:rsidR="004C25E8" w:rsidRPr="007639E8">
        <w:rPr>
          <w:rFonts w:ascii="Times New Roman" w:hAnsi="Times New Roman"/>
          <w:sz w:val="24"/>
          <w:szCs w:val="24"/>
        </w:rPr>
        <w:t xml:space="preserve">du CMF </w:t>
      </w:r>
      <w:r w:rsidR="00106C88" w:rsidRPr="007639E8">
        <w:rPr>
          <w:rFonts w:ascii="Times New Roman" w:hAnsi="Times New Roman"/>
          <w:sz w:val="24"/>
          <w:szCs w:val="24"/>
        </w:rPr>
        <w:t>:</w:t>
      </w:r>
    </w:p>
    <w:p w:rsidR="009148F7" w:rsidRPr="007639E8" w:rsidRDefault="00086B76" w:rsidP="007639E8">
      <w:pPr>
        <w:pStyle w:val="Paragraphedeliste"/>
        <w:spacing w:line="360" w:lineRule="auto"/>
        <w:ind w:left="0"/>
        <w:jc w:val="both"/>
        <w:rPr>
          <w:rFonts w:ascii="Times New Roman" w:hAnsi="Times New Roman"/>
          <w:i/>
          <w:sz w:val="24"/>
          <w:szCs w:val="24"/>
        </w:rPr>
      </w:pPr>
      <w:r w:rsidRPr="007639E8">
        <w:rPr>
          <w:rFonts w:ascii="Times New Roman" w:hAnsi="Times New Roman"/>
          <w:sz w:val="24"/>
          <w:szCs w:val="24"/>
        </w:rPr>
        <w:tab/>
      </w:r>
      <w:r w:rsidR="00395917" w:rsidRPr="007639E8">
        <w:rPr>
          <w:rFonts w:ascii="Times New Roman" w:hAnsi="Times New Roman"/>
          <w:sz w:val="24"/>
          <w:szCs w:val="24"/>
        </w:rPr>
        <w:t xml:space="preserve">- </w:t>
      </w:r>
      <w:r w:rsidR="00395917" w:rsidRPr="007639E8">
        <w:rPr>
          <w:rFonts w:ascii="Times New Roman" w:hAnsi="Times New Roman"/>
          <w:sz w:val="24"/>
          <w:szCs w:val="24"/>
          <w:u w:val="single"/>
        </w:rPr>
        <w:t>A</w:t>
      </w:r>
      <w:r w:rsidR="009148F7" w:rsidRPr="007639E8">
        <w:rPr>
          <w:rFonts w:ascii="Times New Roman" w:hAnsi="Times New Roman"/>
          <w:sz w:val="24"/>
          <w:szCs w:val="24"/>
          <w:u w:val="single"/>
        </w:rPr>
        <w:t>rticle L311-5</w:t>
      </w:r>
      <w:r w:rsidR="009148F7" w:rsidRPr="007639E8">
        <w:rPr>
          <w:rFonts w:ascii="Times New Roman" w:hAnsi="Times New Roman"/>
          <w:sz w:val="24"/>
          <w:szCs w:val="24"/>
        </w:rPr>
        <w:t> : « Les titres de monnaies locales complémentaires peuvent être émis et gérés par une des personnes mentionnées à l'article 1er de la loi n° 2014-856 du 31 juillet 2014 relative à l'économie sociale et solidaire dont c'est l'unique objet social ».</w:t>
      </w:r>
    </w:p>
    <w:p w:rsidR="009148F7" w:rsidRPr="007639E8" w:rsidRDefault="00086B76" w:rsidP="007639E8">
      <w:pPr>
        <w:pStyle w:val="Paragraphedeliste"/>
        <w:spacing w:line="360" w:lineRule="auto"/>
        <w:ind w:left="0"/>
        <w:jc w:val="both"/>
        <w:rPr>
          <w:rFonts w:ascii="Times New Roman" w:hAnsi="Times New Roman"/>
          <w:i/>
          <w:sz w:val="24"/>
          <w:szCs w:val="24"/>
        </w:rPr>
      </w:pPr>
      <w:r w:rsidRPr="007639E8">
        <w:rPr>
          <w:rFonts w:ascii="Times New Roman" w:hAnsi="Times New Roman"/>
          <w:sz w:val="24"/>
          <w:szCs w:val="24"/>
        </w:rPr>
        <w:tab/>
      </w:r>
      <w:r w:rsidR="00395917" w:rsidRPr="007639E8">
        <w:rPr>
          <w:rFonts w:ascii="Times New Roman" w:hAnsi="Times New Roman"/>
          <w:sz w:val="24"/>
          <w:szCs w:val="24"/>
        </w:rPr>
        <w:t>-</w:t>
      </w:r>
      <w:r w:rsidR="00D103D3" w:rsidRPr="007639E8">
        <w:rPr>
          <w:rFonts w:ascii="Times New Roman" w:hAnsi="Times New Roman"/>
          <w:sz w:val="24"/>
          <w:szCs w:val="24"/>
        </w:rPr>
        <w:t xml:space="preserve"> </w:t>
      </w:r>
      <w:r w:rsidR="00395917" w:rsidRPr="007639E8">
        <w:rPr>
          <w:rFonts w:ascii="Times New Roman" w:hAnsi="Times New Roman"/>
          <w:sz w:val="24"/>
          <w:szCs w:val="24"/>
          <w:u w:val="single"/>
        </w:rPr>
        <w:t>A</w:t>
      </w:r>
      <w:r w:rsidR="009148F7" w:rsidRPr="007639E8">
        <w:rPr>
          <w:rFonts w:ascii="Times New Roman" w:hAnsi="Times New Roman"/>
          <w:sz w:val="24"/>
          <w:szCs w:val="24"/>
          <w:u w:val="single"/>
        </w:rPr>
        <w:t>rticle L311-6</w:t>
      </w:r>
      <w:r w:rsidR="009148F7" w:rsidRPr="007639E8">
        <w:rPr>
          <w:rFonts w:ascii="Times New Roman" w:hAnsi="Times New Roman"/>
          <w:sz w:val="24"/>
          <w:szCs w:val="24"/>
        </w:rPr>
        <w:t> : « Les émetteurs et gestionnaires de titres de monnaies locales complémentaires sont soumis au titre Ier du livre V lorsque l'émission ou la gestion de ces titres relèvent des services bancaires de paiement mentionnés à l'article L. 311-1, ou au titre II du même livre lorsqu'elles relèvent des services de paiement au sens du II de l'article L. 314-1 ou de la monnaie électronique au sens de l'article L. 315-1 ».</w:t>
      </w:r>
    </w:p>
    <w:p w:rsidR="00DA6957" w:rsidRPr="00D16EB7" w:rsidRDefault="0061046C" w:rsidP="007A0FEC">
      <w:pPr>
        <w:pStyle w:val="Titre5"/>
        <w:spacing w:line="360" w:lineRule="auto"/>
        <w:rPr>
          <w:rFonts w:ascii="Times New Roman" w:hAnsi="Times New Roman" w:cs="Times New Roman"/>
          <w:color w:val="auto"/>
          <w:sz w:val="24"/>
          <w:szCs w:val="24"/>
          <w:u w:val="single"/>
        </w:rPr>
      </w:pPr>
      <w:r w:rsidRPr="00174CBB">
        <w:rPr>
          <w:rFonts w:ascii="Times New Roman" w:hAnsi="Times New Roman" w:cs="Times New Roman"/>
          <w:color w:val="auto"/>
          <w:sz w:val="24"/>
          <w:szCs w:val="24"/>
        </w:rPr>
        <w:tab/>
      </w:r>
      <w:r w:rsidRPr="00174CBB">
        <w:rPr>
          <w:rFonts w:ascii="Times New Roman" w:hAnsi="Times New Roman" w:cs="Times New Roman"/>
          <w:color w:val="auto"/>
          <w:sz w:val="24"/>
          <w:szCs w:val="24"/>
        </w:rPr>
        <w:tab/>
      </w:r>
      <w:bookmarkStart w:id="60" w:name="_Toc491241533"/>
      <w:r w:rsidR="00490E14" w:rsidRPr="00D16EB7">
        <w:rPr>
          <w:rFonts w:ascii="Times New Roman" w:hAnsi="Times New Roman" w:cs="Times New Roman"/>
          <w:color w:val="auto"/>
          <w:sz w:val="24"/>
          <w:szCs w:val="24"/>
          <w:u w:val="single"/>
        </w:rPr>
        <w:t>c- Un organe de surveillance : l’ACPR</w:t>
      </w:r>
      <w:bookmarkEnd w:id="60"/>
    </w:p>
    <w:p w:rsidR="0036775A" w:rsidRPr="005B7831" w:rsidRDefault="00352F8C" w:rsidP="007A0FEC">
      <w:pPr>
        <w:spacing w:line="360" w:lineRule="auto"/>
        <w:jc w:val="both"/>
        <w:rPr>
          <w:rFonts w:ascii="Times New Roman" w:hAnsi="Times New Roman"/>
          <w:sz w:val="24"/>
          <w:szCs w:val="24"/>
        </w:rPr>
      </w:pPr>
      <w:r w:rsidRPr="005B7831">
        <w:rPr>
          <w:rFonts w:ascii="Times New Roman" w:hAnsi="Times New Roman"/>
          <w:sz w:val="24"/>
          <w:szCs w:val="24"/>
        </w:rPr>
        <w:t>La multiplication des initiatives de MLC a rapidement conduit à attirer l’attention de l’ACPR, en charge de veiller à la préservation de la stabilité du système financier.</w:t>
      </w:r>
      <w:r w:rsidR="006F0F62">
        <w:rPr>
          <w:rFonts w:ascii="Times New Roman" w:hAnsi="Times New Roman"/>
          <w:sz w:val="24"/>
          <w:szCs w:val="24"/>
        </w:rPr>
        <w:t xml:space="preserve"> </w:t>
      </w:r>
      <w:r w:rsidR="00222A6D" w:rsidRPr="00EF3444">
        <w:rPr>
          <w:rFonts w:ascii="Times New Roman" w:hAnsi="Times New Roman"/>
          <w:sz w:val="24"/>
          <w:szCs w:val="24"/>
        </w:rPr>
        <w:t>En effet, les MLC, bien que non assimilées à un</w:t>
      </w:r>
      <w:r w:rsidR="008E73E4">
        <w:rPr>
          <w:rFonts w:ascii="Times New Roman" w:hAnsi="Times New Roman"/>
          <w:sz w:val="24"/>
          <w:szCs w:val="24"/>
        </w:rPr>
        <w:t>e monnaie ayant cours légal</w:t>
      </w:r>
      <w:r w:rsidR="00F7174A">
        <w:rPr>
          <w:rFonts w:ascii="Times New Roman" w:hAnsi="Times New Roman"/>
          <w:sz w:val="24"/>
          <w:szCs w:val="24"/>
        </w:rPr>
        <w:t xml:space="preserve">, </w:t>
      </w:r>
      <w:r w:rsidR="00222A6D" w:rsidRPr="00EF3444">
        <w:rPr>
          <w:rFonts w:ascii="Times New Roman" w:hAnsi="Times New Roman"/>
          <w:sz w:val="24"/>
          <w:szCs w:val="24"/>
        </w:rPr>
        <w:t xml:space="preserve">font l’objet d’une </w:t>
      </w:r>
      <w:r w:rsidR="004655C3">
        <w:rPr>
          <w:rFonts w:ascii="Times New Roman" w:hAnsi="Times New Roman"/>
          <w:sz w:val="24"/>
          <w:szCs w:val="24"/>
        </w:rPr>
        <w:t xml:space="preserve">surveillance générale de l’ACPR </w:t>
      </w:r>
      <w:r w:rsidR="00222A6D" w:rsidRPr="00EF3444">
        <w:rPr>
          <w:rFonts w:ascii="Times New Roman" w:hAnsi="Times New Roman"/>
          <w:sz w:val="24"/>
          <w:szCs w:val="24"/>
        </w:rPr>
        <w:t xml:space="preserve">au titre du respect de la réglementation bancaire et financière. </w:t>
      </w:r>
      <w:r w:rsidR="00C22211">
        <w:rPr>
          <w:rFonts w:ascii="Times New Roman" w:hAnsi="Times New Roman"/>
          <w:sz w:val="24"/>
          <w:szCs w:val="24"/>
        </w:rPr>
        <w:t>L</w:t>
      </w:r>
      <w:r w:rsidR="00C22211" w:rsidRPr="00EF3444">
        <w:rPr>
          <w:rFonts w:ascii="Times New Roman" w:hAnsi="Times New Roman"/>
          <w:sz w:val="24"/>
          <w:szCs w:val="24"/>
        </w:rPr>
        <w:t xml:space="preserve">es formalités à effectuer auprès de l’ACPR dans le cadre de l’émission d’une MLC </w:t>
      </w:r>
      <w:r w:rsidR="00C22211">
        <w:rPr>
          <w:rFonts w:ascii="Times New Roman" w:hAnsi="Times New Roman"/>
          <w:sz w:val="24"/>
          <w:szCs w:val="24"/>
        </w:rPr>
        <w:t xml:space="preserve">sont détaillées </w:t>
      </w:r>
      <w:r w:rsidR="00222A6D" w:rsidRPr="00EF3444">
        <w:rPr>
          <w:rFonts w:ascii="Times New Roman" w:hAnsi="Times New Roman"/>
          <w:sz w:val="24"/>
          <w:szCs w:val="24"/>
        </w:rPr>
        <w:t>de façon précise au sein de l</w:t>
      </w:r>
      <w:r w:rsidR="00C22211">
        <w:rPr>
          <w:rFonts w:ascii="Times New Roman" w:hAnsi="Times New Roman"/>
          <w:sz w:val="24"/>
          <w:szCs w:val="24"/>
        </w:rPr>
        <w:t>a section 2 du présent chapitre.</w:t>
      </w:r>
    </w:p>
    <w:p w:rsidR="00DA6957" w:rsidRPr="008760E8" w:rsidRDefault="0021459A" w:rsidP="007A0FEC">
      <w:pPr>
        <w:pStyle w:val="Titre4"/>
        <w:spacing w:line="360" w:lineRule="auto"/>
        <w:rPr>
          <w:rFonts w:ascii="Times New Roman" w:hAnsi="Times New Roman" w:cs="Times New Roman"/>
          <w:i w:val="0"/>
          <w:color w:val="auto"/>
          <w:sz w:val="24"/>
          <w:szCs w:val="24"/>
          <w:u w:val="single"/>
        </w:rPr>
      </w:pPr>
      <w:r w:rsidRPr="005B7831">
        <w:rPr>
          <w:rFonts w:ascii="Times New Roman" w:hAnsi="Times New Roman" w:cs="Times New Roman"/>
          <w:b w:val="0"/>
          <w:i w:val="0"/>
          <w:color w:val="auto"/>
          <w:sz w:val="24"/>
          <w:szCs w:val="24"/>
        </w:rPr>
        <w:lastRenderedPageBreak/>
        <w:tab/>
      </w:r>
      <w:bookmarkStart w:id="61" w:name="_Toc491241534"/>
      <w:r w:rsidR="00490E14" w:rsidRPr="008760E8">
        <w:rPr>
          <w:rFonts w:ascii="Times New Roman" w:hAnsi="Times New Roman" w:cs="Times New Roman"/>
          <w:i w:val="0"/>
          <w:color w:val="auto"/>
          <w:sz w:val="24"/>
          <w:szCs w:val="24"/>
          <w:u w:val="single"/>
        </w:rPr>
        <w:t>2- Les formes juridiques en lien avec l’économie sociale et solidaire</w:t>
      </w:r>
      <w:bookmarkEnd w:id="61"/>
    </w:p>
    <w:p w:rsidR="004C25E8" w:rsidRPr="007639E8" w:rsidRDefault="004C25E8" w:rsidP="007A0FEC">
      <w:pPr>
        <w:spacing w:line="360" w:lineRule="auto"/>
        <w:jc w:val="both"/>
        <w:rPr>
          <w:rFonts w:ascii="Times New Roman" w:hAnsi="Times New Roman"/>
          <w:sz w:val="24"/>
          <w:szCs w:val="24"/>
        </w:rPr>
      </w:pPr>
      <w:r>
        <w:rPr>
          <w:rFonts w:ascii="Times New Roman" w:hAnsi="Times New Roman"/>
          <w:sz w:val="24"/>
          <w:szCs w:val="24"/>
        </w:rPr>
        <w:t xml:space="preserve">Comme vu précédemment, l’article </w:t>
      </w:r>
      <w:r w:rsidR="004655C3">
        <w:rPr>
          <w:rFonts w:ascii="Times New Roman" w:hAnsi="Times New Roman"/>
          <w:sz w:val="24"/>
          <w:szCs w:val="24"/>
        </w:rPr>
        <w:t xml:space="preserve">L311-5 du </w:t>
      </w:r>
      <w:r w:rsidR="00D60DDC">
        <w:rPr>
          <w:rFonts w:ascii="Times New Roman" w:hAnsi="Times New Roman"/>
          <w:sz w:val="24"/>
          <w:szCs w:val="24"/>
        </w:rPr>
        <w:t>C</w:t>
      </w:r>
      <w:r w:rsidR="004655C3">
        <w:rPr>
          <w:rFonts w:ascii="Times New Roman" w:hAnsi="Times New Roman"/>
          <w:sz w:val="24"/>
          <w:szCs w:val="24"/>
        </w:rPr>
        <w:t>M</w:t>
      </w:r>
      <w:r w:rsidR="00D60DDC">
        <w:rPr>
          <w:rFonts w:ascii="Times New Roman" w:hAnsi="Times New Roman"/>
          <w:sz w:val="24"/>
          <w:szCs w:val="24"/>
        </w:rPr>
        <w:t>F</w:t>
      </w:r>
      <w:r w:rsidR="004655C3">
        <w:rPr>
          <w:rFonts w:ascii="Times New Roman" w:hAnsi="Times New Roman"/>
          <w:sz w:val="24"/>
          <w:szCs w:val="24"/>
        </w:rPr>
        <w:t xml:space="preserve"> précise</w:t>
      </w:r>
      <w:r>
        <w:rPr>
          <w:rFonts w:ascii="Times New Roman" w:hAnsi="Times New Roman"/>
          <w:sz w:val="24"/>
          <w:szCs w:val="24"/>
        </w:rPr>
        <w:t xml:space="preserve"> que l</w:t>
      </w:r>
      <w:r w:rsidRPr="005B7831">
        <w:rPr>
          <w:rFonts w:ascii="Times New Roman" w:hAnsi="Times New Roman"/>
          <w:sz w:val="24"/>
          <w:szCs w:val="24"/>
        </w:rPr>
        <w:t xml:space="preserve">es MLC doivent </w:t>
      </w:r>
      <w:r w:rsidRPr="007639E8">
        <w:rPr>
          <w:rFonts w:ascii="Times New Roman" w:hAnsi="Times New Roman"/>
          <w:sz w:val="24"/>
          <w:szCs w:val="24"/>
        </w:rPr>
        <w:t>être émises et gérées par des personnes mentionnées à l’article 1</w:t>
      </w:r>
      <w:r w:rsidRPr="007639E8">
        <w:rPr>
          <w:rFonts w:ascii="Times New Roman" w:hAnsi="Times New Roman"/>
          <w:sz w:val="24"/>
          <w:szCs w:val="24"/>
          <w:vertAlign w:val="superscript"/>
        </w:rPr>
        <w:t>er</w:t>
      </w:r>
      <w:r w:rsidRPr="007639E8">
        <w:rPr>
          <w:rFonts w:ascii="Times New Roman" w:hAnsi="Times New Roman"/>
          <w:sz w:val="24"/>
          <w:szCs w:val="24"/>
        </w:rPr>
        <w:t xml:space="preserve"> de la loi </w:t>
      </w:r>
      <w:r w:rsidR="007639E8" w:rsidRPr="007639E8">
        <w:rPr>
          <w:rFonts w:ascii="Times New Roman" w:hAnsi="Times New Roman"/>
          <w:sz w:val="24"/>
          <w:szCs w:val="24"/>
        </w:rPr>
        <w:t>ESS</w:t>
      </w:r>
      <w:r w:rsidR="00D60DDC" w:rsidRPr="007639E8">
        <w:rPr>
          <w:rFonts w:ascii="Times New Roman" w:hAnsi="Times New Roman"/>
          <w:sz w:val="24"/>
          <w:szCs w:val="24"/>
        </w:rPr>
        <w:t>.</w:t>
      </w:r>
    </w:p>
    <w:p w:rsidR="00FB114A" w:rsidRPr="007639E8" w:rsidRDefault="00FB114A" w:rsidP="007639E8">
      <w:pPr>
        <w:pStyle w:val="Paragraphedeliste"/>
        <w:spacing w:line="360" w:lineRule="auto"/>
        <w:ind w:left="0"/>
        <w:jc w:val="both"/>
        <w:rPr>
          <w:rFonts w:ascii="Times New Roman" w:hAnsi="Times New Roman"/>
          <w:sz w:val="24"/>
          <w:szCs w:val="24"/>
        </w:rPr>
      </w:pPr>
      <w:r w:rsidRPr="007639E8">
        <w:rPr>
          <w:rFonts w:ascii="Times New Roman" w:hAnsi="Times New Roman"/>
          <w:sz w:val="24"/>
          <w:szCs w:val="24"/>
        </w:rPr>
        <w:t>L’ESS est « un mode d’entreprendre et de développement économique adapté à tous les domaines de l’activité humaine »</w:t>
      </w:r>
      <w:r w:rsidR="006F55F5" w:rsidRPr="007639E8">
        <w:rPr>
          <w:rStyle w:val="Appelnotedebasdep"/>
          <w:rFonts w:ascii="Times New Roman" w:hAnsi="Times New Roman"/>
          <w:sz w:val="24"/>
          <w:szCs w:val="24"/>
        </w:rPr>
        <w:footnoteReference w:id="69"/>
      </w:r>
      <w:r w:rsidRPr="007639E8">
        <w:rPr>
          <w:rFonts w:ascii="Times New Roman" w:hAnsi="Times New Roman"/>
          <w:sz w:val="24"/>
          <w:szCs w:val="24"/>
        </w:rPr>
        <w:t>. Les entreprises de l’ESS remplissent nécessairement les conditions énumérées ci-dessous :</w:t>
      </w:r>
    </w:p>
    <w:p w:rsidR="0028258F" w:rsidRPr="007639E8" w:rsidRDefault="0028258F" w:rsidP="007639E8">
      <w:pPr>
        <w:pStyle w:val="Paragraphedeliste"/>
        <w:numPr>
          <w:ilvl w:val="0"/>
          <w:numId w:val="46"/>
        </w:numPr>
        <w:spacing w:line="360" w:lineRule="auto"/>
        <w:ind w:left="0" w:firstLine="0"/>
        <w:jc w:val="both"/>
        <w:rPr>
          <w:rFonts w:ascii="Times New Roman" w:hAnsi="Times New Roman"/>
          <w:sz w:val="24"/>
          <w:szCs w:val="24"/>
        </w:rPr>
      </w:pPr>
      <w:r w:rsidRPr="007639E8">
        <w:rPr>
          <w:rFonts w:ascii="Times New Roman" w:hAnsi="Times New Roman"/>
          <w:b/>
          <w:sz w:val="24"/>
          <w:szCs w:val="24"/>
        </w:rPr>
        <w:t>Un but poursuivi autre que le seul partage des bénéfices</w:t>
      </w:r>
      <w:r w:rsidR="00065FD0">
        <w:rPr>
          <w:rFonts w:ascii="Times New Roman" w:hAnsi="Times New Roman"/>
          <w:sz w:val="24"/>
          <w:szCs w:val="24"/>
        </w:rPr>
        <w:t xml:space="preserve">, </w:t>
      </w:r>
      <w:r w:rsidR="00065FD0" w:rsidRPr="00065FD0">
        <w:rPr>
          <w:rFonts w:ascii="Times New Roman" w:hAnsi="Times New Roman"/>
          <w:b/>
          <w:sz w:val="24"/>
          <w:szCs w:val="24"/>
        </w:rPr>
        <w:t>orienté vers l’utilité sociale</w:t>
      </w:r>
      <w:r w:rsidR="00065FD0">
        <w:rPr>
          <w:rFonts w:ascii="Times New Roman" w:hAnsi="Times New Roman"/>
          <w:sz w:val="24"/>
          <w:szCs w:val="24"/>
        </w:rPr>
        <w:t>.</w:t>
      </w:r>
    </w:p>
    <w:p w:rsidR="0028258F" w:rsidRPr="007639E8" w:rsidRDefault="0028258F" w:rsidP="007639E8">
      <w:pPr>
        <w:pStyle w:val="Paragraphedeliste"/>
        <w:numPr>
          <w:ilvl w:val="0"/>
          <w:numId w:val="46"/>
        </w:numPr>
        <w:spacing w:line="360" w:lineRule="auto"/>
        <w:ind w:left="0" w:firstLine="0"/>
        <w:jc w:val="both"/>
        <w:rPr>
          <w:rFonts w:ascii="Times New Roman" w:hAnsi="Times New Roman"/>
          <w:sz w:val="24"/>
          <w:szCs w:val="24"/>
        </w:rPr>
      </w:pPr>
      <w:r w:rsidRPr="005672ED">
        <w:rPr>
          <w:rFonts w:ascii="Times New Roman" w:hAnsi="Times New Roman"/>
          <w:b/>
          <w:sz w:val="24"/>
          <w:szCs w:val="24"/>
        </w:rPr>
        <w:t>Une g</w:t>
      </w:r>
      <w:r w:rsidRPr="007639E8">
        <w:rPr>
          <w:rFonts w:ascii="Times New Roman" w:hAnsi="Times New Roman"/>
          <w:b/>
          <w:sz w:val="24"/>
          <w:szCs w:val="24"/>
        </w:rPr>
        <w:t>ouvernance démocratique</w:t>
      </w:r>
      <w:r w:rsidRPr="007639E8">
        <w:rPr>
          <w:rFonts w:ascii="Times New Roman" w:hAnsi="Times New Roman"/>
          <w:sz w:val="24"/>
          <w:szCs w:val="24"/>
        </w:rPr>
        <w:t>, définie et organisée par les statuts, prévoyant l’information et la participation, dont l’expression n’est pas seulement liée à leur apport en capital ou au montant de leur contribution financière, des associés, des salariés et des parties prenantes aux réalisations de l’entreprise ;</w:t>
      </w:r>
    </w:p>
    <w:p w:rsidR="0028258F" w:rsidRPr="007639E8" w:rsidRDefault="0028258F" w:rsidP="007639E8">
      <w:pPr>
        <w:pStyle w:val="Paragraphedeliste"/>
        <w:numPr>
          <w:ilvl w:val="0"/>
          <w:numId w:val="46"/>
        </w:numPr>
        <w:spacing w:line="360" w:lineRule="auto"/>
        <w:ind w:left="0" w:firstLine="0"/>
        <w:jc w:val="both"/>
        <w:rPr>
          <w:rFonts w:ascii="Times New Roman" w:hAnsi="Times New Roman"/>
          <w:sz w:val="24"/>
          <w:szCs w:val="24"/>
        </w:rPr>
      </w:pPr>
      <w:r w:rsidRPr="007639E8">
        <w:rPr>
          <w:rFonts w:ascii="Times New Roman" w:hAnsi="Times New Roman"/>
          <w:sz w:val="24"/>
          <w:szCs w:val="24"/>
        </w:rPr>
        <w:t>Une gestion conforme aux principes suivants :</w:t>
      </w:r>
    </w:p>
    <w:p w:rsidR="0028258F" w:rsidRPr="007639E8" w:rsidRDefault="0028258F" w:rsidP="007639E8">
      <w:pPr>
        <w:pStyle w:val="Paragraphedeliste"/>
        <w:spacing w:line="360" w:lineRule="auto"/>
        <w:ind w:left="0"/>
        <w:jc w:val="both"/>
        <w:rPr>
          <w:rFonts w:ascii="Times New Roman" w:hAnsi="Times New Roman"/>
          <w:sz w:val="24"/>
          <w:szCs w:val="24"/>
        </w:rPr>
      </w:pPr>
      <w:r w:rsidRPr="007639E8">
        <w:rPr>
          <w:rFonts w:ascii="Times New Roman" w:hAnsi="Times New Roman"/>
          <w:sz w:val="24"/>
          <w:szCs w:val="24"/>
        </w:rPr>
        <w:t xml:space="preserve">- Les bénéfices sont majoritairement consacrés à </w:t>
      </w:r>
      <w:r w:rsidRPr="007639E8">
        <w:rPr>
          <w:rFonts w:ascii="Times New Roman" w:hAnsi="Times New Roman"/>
          <w:b/>
          <w:sz w:val="24"/>
          <w:szCs w:val="24"/>
        </w:rPr>
        <w:t>l’objectif de maintien ou de développement de l’activité de l’entreprise</w:t>
      </w:r>
      <w:r w:rsidRPr="007639E8">
        <w:rPr>
          <w:rFonts w:ascii="Times New Roman" w:hAnsi="Times New Roman"/>
          <w:sz w:val="24"/>
          <w:szCs w:val="24"/>
        </w:rPr>
        <w:t xml:space="preserve"> ;</w:t>
      </w:r>
    </w:p>
    <w:p w:rsidR="002851B0" w:rsidRPr="007639E8" w:rsidRDefault="0028258F" w:rsidP="007639E8">
      <w:pPr>
        <w:pStyle w:val="Paragraphedeliste"/>
        <w:spacing w:line="360" w:lineRule="auto"/>
        <w:ind w:left="0"/>
        <w:jc w:val="both"/>
        <w:rPr>
          <w:rFonts w:ascii="Times New Roman" w:hAnsi="Times New Roman"/>
          <w:sz w:val="24"/>
          <w:szCs w:val="24"/>
        </w:rPr>
      </w:pPr>
      <w:r w:rsidRPr="007639E8">
        <w:rPr>
          <w:rFonts w:ascii="Times New Roman" w:hAnsi="Times New Roman"/>
          <w:sz w:val="24"/>
          <w:szCs w:val="24"/>
        </w:rPr>
        <w:t xml:space="preserve">- </w:t>
      </w:r>
      <w:r w:rsidRPr="005672ED">
        <w:rPr>
          <w:rFonts w:ascii="Times New Roman" w:hAnsi="Times New Roman"/>
          <w:b/>
          <w:sz w:val="24"/>
          <w:szCs w:val="24"/>
        </w:rPr>
        <w:t xml:space="preserve">Les </w:t>
      </w:r>
      <w:r w:rsidRPr="007639E8">
        <w:rPr>
          <w:rFonts w:ascii="Times New Roman" w:hAnsi="Times New Roman"/>
          <w:b/>
          <w:sz w:val="24"/>
          <w:szCs w:val="24"/>
        </w:rPr>
        <w:t>réserves obligatoires constituées</w:t>
      </w:r>
      <w:r w:rsidRPr="007639E8">
        <w:rPr>
          <w:rFonts w:ascii="Times New Roman" w:hAnsi="Times New Roman"/>
          <w:sz w:val="24"/>
          <w:szCs w:val="24"/>
        </w:rPr>
        <w:t xml:space="preserve">, </w:t>
      </w:r>
      <w:r w:rsidRPr="007639E8">
        <w:rPr>
          <w:rFonts w:ascii="Times New Roman" w:hAnsi="Times New Roman"/>
          <w:b/>
          <w:sz w:val="24"/>
          <w:szCs w:val="24"/>
        </w:rPr>
        <w:t>impartageables</w:t>
      </w:r>
      <w:r w:rsidRPr="007639E8">
        <w:rPr>
          <w:rFonts w:ascii="Times New Roman" w:hAnsi="Times New Roman"/>
          <w:sz w:val="24"/>
          <w:szCs w:val="24"/>
        </w:rPr>
        <w:t xml:space="preserve">, </w:t>
      </w:r>
      <w:r w:rsidRPr="007639E8">
        <w:rPr>
          <w:rFonts w:ascii="Times New Roman" w:hAnsi="Times New Roman"/>
          <w:b/>
          <w:sz w:val="24"/>
          <w:szCs w:val="24"/>
        </w:rPr>
        <w:t>n</w:t>
      </w:r>
      <w:r w:rsidR="002851B0" w:rsidRPr="007639E8">
        <w:rPr>
          <w:rFonts w:ascii="Times New Roman" w:hAnsi="Times New Roman"/>
          <w:b/>
          <w:sz w:val="24"/>
          <w:szCs w:val="24"/>
        </w:rPr>
        <w:t>e peuvent pas être distribuées</w:t>
      </w:r>
      <w:r w:rsidR="002851B0" w:rsidRPr="007639E8">
        <w:rPr>
          <w:rFonts w:ascii="Times New Roman" w:hAnsi="Times New Roman"/>
          <w:sz w:val="24"/>
          <w:szCs w:val="24"/>
        </w:rPr>
        <w:t>.</w:t>
      </w:r>
    </w:p>
    <w:p w:rsidR="002851B0" w:rsidRDefault="002851B0" w:rsidP="007A0FEC">
      <w:pPr>
        <w:pStyle w:val="Paragraphedeliste"/>
        <w:widowControl w:val="0"/>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Néanmoins, l</w:t>
      </w:r>
      <w:r w:rsidR="0028258F" w:rsidRPr="0028258F">
        <w:rPr>
          <w:rFonts w:ascii="Times New Roman" w:hAnsi="Times New Roman"/>
          <w:sz w:val="24"/>
          <w:szCs w:val="24"/>
        </w:rPr>
        <w:t>es statuts peuvent autoriser l’</w:t>
      </w:r>
      <w:r w:rsidR="004D2D63">
        <w:rPr>
          <w:rFonts w:ascii="Times New Roman" w:hAnsi="Times New Roman"/>
          <w:sz w:val="24"/>
          <w:szCs w:val="24"/>
        </w:rPr>
        <w:t>AG</w:t>
      </w:r>
      <w:r w:rsidR="0028258F" w:rsidRPr="0028258F">
        <w:rPr>
          <w:rFonts w:ascii="Times New Roman" w:hAnsi="Times New Roman"/>
          <w:sz w:val="24"/>
          <w:szCs w:val="24"/>
        </w:rPr>
        <w:t xml:space="preserve"> à</w:t>
      </w:r>
      <w:r>
        <w:rPr>
          <w:rFonts w:ascii="Times New Roman" w:hAnsi="Times New Roman"/>
          <w:sz w:val="24"/>
          <w:szCs w:val="24"/>
        </w:rPr>
        <w:t> :</w:t>
      </w:r>
    </w:p>
    <w:p w:rsidR="002851B0" w:rsidRDefault="006F0F62" w:rsidP="007A0FEC">
      <w:pPr>
        <w:pStyle w:val="Paragraphedeliste"/>
        <w:widowControl w:val="0"/>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ab/>
      </w:r>
      <w:r w:rsidR="00A033D6">
        <w:rPr>
          <w:rFonts w:ascii="Times New Roman" w:hAnsi="Times New Roman"/>
          <w:sz w:val="24"/>
          <w:szCs w:val="24"/>
        </w:rPr>
        <w:t>- i</w:t>
      </w:r>
      <w:r w:rsidR="004655C3">
        <w:rPr>
          <w:rFonts w:ascii="Times New Roman" w:hAnsi="Times New Roman"/>
          <w:sz w:val="24"/>
          <w:szCs w:val="24"/>
        </w:rPr>
        <w:t>ncorporer au capital l</w:t>
      </w:r>
      <w:r w:rsidR="0028258F" w:rsidRPr="0028258F">
        <w:rPr>
          <w:rFonts w:ascii="Times New Roman" w:hAnsi="Times New Roman"/>
          <w:sz w:val="24"/>
          <w:szCs w:val="24"/>
        </w:rPr>
        <w:t xml:space="preserve">es sommes prélevées sur les réserves </w:t>
      </w:r>
      <w:r w:rsidR="004655C3">
        <w:rPr>
          <w:rFonts w:ascii="Times New Roman" w:hAnsi="Times New Roman"/>
          <w:sz w:val="24"/>
          <w:szCs w:val="24"/>
        </w:rPr>
        <w:t xml:space="preserve">préalablement </w:t>
      </w:r>
      <w:r w:rsidR="0028258F" w:rsidRPr="0028258F">
        <w:rPr>
          <w:rFonts w:ascii="Times New Roman" w:hAnsi="Times New Roman"/>
          <w:sz w:val="24"/>
          <w:szCs w:val="24"/>
        </w:rPr>
        <w:t>constitu</w:t>
      </w:r>
      <w:r w:rsidR="004655C3">
        <w:rPr>
          <w:rFonts w:ascii="Times New Roman" w:hAnsi="Times New Roman"/>
          <w:sz w:val="24"/>
          <w:szCs w:val="24"/>
        </w:rPr>
        <w:t xml:space="preserve">ées </w:t>
      </w:r>
      <w:r w:rsidR="002851B0">
        <w:rPr>
          <w:rFonts w:ascii="Times New Roman" w:hAnsi="Times New Roman"/>
          <w:sz w:val="24"/>
          <w:szCs w:val="24"/>
        </w:rPr>
        <w:t>;</w:t>
      </w:r>
    </w:p>
    <w:p w:rsidR="002851B0" w:rsidRDefault="00A033D6" w:rsidP="007A0FEC">
      <w:pPr>
        <w:pStyle w:val="Paragraphedeliste"/>
        <w:widowControl w:val="0"/>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ab/>
        <w:t>- r</w:t>
      </w:r>
      <w:r w:rsidR="0028258F" w:rsidRPr="0028258F">
        <w:rPr>
          <w:rFonts w:ascii="Times New Roman" w:hAnsi="Times New Roman"/>
          <w:sz w:val="24"/>
          <w:szCs w:val="24"/>
        </w:rPr>
        <w:t>elever en conséquence la valeur des parts sociales</w:t>
      </w:r>
      <w:r w:rsidR="002851B0">
        <w:rPr>
          <w:rFonts w:ascii="Times New Roman" w:hAnsi="Times New Roman"/>
          <w:sz w:val="24"/>
          <w:szCs w:val="24"/>
        </w:rPr>
        <w:t> ;</w:t>
      </w:r>
    </w:p>
    <w:p w:rsidR="002851B0" w:rsidRDefault="00A033D6" w:rsidP="007A0FEC">
      <w:pPr>
        <w:pStyle w:val="Paragraphedeliste"/>
        <w:widowControl w:val="0"/>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ab/>
        <w:t>- p</w:t>
      </w:r>
      <w:r w:rsidR="0028258F" w:rsidRPr="0028258F">
        <w:rPr>
          <w:rFonts w:ascii="Times New Roman" w:hAnsi="Times New Roman"/>
          <w:sz w:val="24"/>
          <w:szCs w:val="24"/>
        </w:rPr>
        <w:t>rocéder à des di</w:t>
      </w:r>
      <w:r w:rsidR="002851B0">
        <w:rPr>
          <w:rFonts w:ascii="Times New Roman" w:hAnsi="Times New Roman"/>
          <w:sz w:val="24"/>
          <w:szCs w:val="24"/>
        </w:rPr>
        <w:t>stributions de parts gratuites.</w:t>
      </w:r>
    </w:p>
    <w:p w:rsidR="0028258F" w:rsidRDefault="0028258F" w:rsidP="007A0FEC">
      <w:pPr>
        <w:pStyle w:val="Paragraphedeliste"/>
        <w:widowControl w:val="0"/>
        <w:autoSpaceDE w:val="0"/>
        <w:autoSpaceDN w:val="0"/>
        <w:adjustRightInd w:val="0"/>
        <w:spacing w:after="0" w:line="360" w:lineRule="auto"/>
        <w:ind w:left="0"/>
        <w:jc w:val="both"/>
        <w:rPr>
          <w:rFonts w:ascii="Times New Roman" w:hAnsi="Times New Roman"/>
          <w:sz w:val="24"/>
          <w:szCs w:val="24"/>
        </w:rPr>
      </w:pPr>
      <w:r w:rsidRPr="0028258F">
        <w:rPr>
          <w:rFonts w:ascii="Times New Roman" w:hAnsi="Times New Roman"/>
          <w:sz w:val="24"/>
          <w:szCs w:val="24"/>
        </w:rPr>
        <w:t xml:space="preserve">La première incorporation ne peut porter que sur </w:t>
      </w:r>
      <w:r w:rsidRPr="002851B0">
        <w:rPr>
          <w:rFonts w:ascii="Times New Roman" w:hAnsi="Times New Roman"/>
          <w:b/>
          <w:sz w:val="24"/>
          <w:szCs w:val="24"/>
        </w:rPr>
        <w:t>la moitié, au plus, des réserves disponibles existant à la clôture de l’exercice précédant la réunion de l’assemblée générale extraordinaire</w:t>
      </w:r>
      <w:r w:rsidRPr="0028258F">
        <w:rPr>
          <w:rFonts w:ascii="Times New Roman" w:hAnsi="Times New Roman"/>
          <w:sz w:val="24"/>
          <w:szCs w:val="24"/>
        </w:rPr>
        <w:t xml:space="preserve"> ayant à se prononcer sur l’incorporation</w:t>
      </w:r>
      <w:r w:rsidRPr="002851B0">
        <w:rPr>
          <w:rFonts w:ascii="Times New Roman" w:hAnsi="Times New Roman"/>
          <w:b/>
          <w:sz w:val="24"/>
          <w:szCs w:val="24"/>
        </w:rPr>
        <w:t>. Les incorporations ultérieures ne peuvent porter que sur la moitié, au plus, de l’accroissement des</w:t>
      </w:r>
      <w:r w:rsidR="00D60DDC">
        <w:rPr>
          <w:rFonts w:ascii="Times New Roman" w:hAnsi="Times New Roman"/>
          <w:b/>
          <w:sz w:val="24"/>
          <w:szCs w:val="24"/>
        </w:rPr>
        <w:t xml:space="preserve"> </w:t>
      </w:r>
      <w:r w:rsidRPr="002851B0">
        <w:rPr>
          <w:rFonts w:ascii="Times New Roman" w:hAnsi="Times New Roman"/>
          <w:b/>
          <w:sz w:val="24"/>
          <w:szCs w:val="24"/>
        </w:rPr>
        <w:t>dites réserves enregistré</w:t>
      </w:r>
      <w:r w:rsidR="004C25E8">
        <w:rPr>
          <w:rFonts w:ascii="Times New Roman" w:hAnsi="Times New Roman"/>
          <w:b/>
          <w:sz w:val="24"/>
          <w:szCs w:val="24"/>
        </w:rPr>
        <w:t>es</w:t>
      </w:r>
      <w:r w:rsidRPr="002851B0">
        <w:rPr>
          <w:rFonts w:ascii="Times New Roman" w:hAnsi="Times New Roman"/>
          <w:b/>
          <w:sz w:val="24"/>
          <w:szCs w:val="24"/>
        </w:rPr>
        <w:t xml:space="preserve"> depuis la précédente incorporation</w:t>
      </w:r>
      <w:r w:rsidRPr="0028258F">
        <w:rPr>
          <w:rFonts w:ascii="Times New Roman" w:hAnsi="Times New Roman"/>
          <w:sz w:val="24"/>
          <w:szCs w:val="24"/>
        </w:rPr>
        <w:t xml:space="preserve">. En cas de liquidation ou, le cas échéant, en cas de dissolution, l’ensemble du boni de liquidation est dévolu soit à une autre entreprise de </w:t>
      </w:r>
      <w:r w:rsidR="00772B58">
        <w:rPr>
          <w:rFonts w:ascii="Times New Roman" w:hAnsi="Times New Roman"/>
          <w:sz w:val="24"/>
          <w:szCs w:val="24"/>
        </w:rPr>
        <w:t>l’</w:t>
      </w:r>
      <w:r w:rsidR="00D60DDC">
        <w:rPr>
          <w:rFonts w:ascii="Times New Roman" w:hAnsi="Times New Roman"/>
          <w:sz w:val="24"/>
          <w:szCs w:val="24"/>
        </w:rPr>
        <w:t>ESS</w:t>
      </w:r>
      <w:r w:rsidR="00772B58">
        <w:rPr>
          <w:rFonts w:ascii="Times New Roman" w:hAnsi="Times New Roman"/>
          <w:sz w:val="24"/>
          <w:szCs w:val="24"/>
        </w:rPr>
        <w:t xml:space="preserve">, </w:t>
      </w:r>
      <w:r w:rsidRPr="0028258F">
        <w:rPr>
          <w:rFonts w:ascii="Times New Roman" w:hAnsi="Times New Roman"/>
          <w:sz w:val="24"/>
          <w:szCs w:val="24"/>
        </w:rPr>
        <w:t>soit dans les conditions prévues par les dispositions législatives et réglementaires spéciales qui régissent la catégorie de personne morale de droit privé faisant l’objet de la liquidation ou de la dissolution.</w:t>
      </w:r>
    </w:p>
    <w:p w:rsidR="00D60DDC" w:rsidRDefault="0063700D" w:rsidP="007A0FEC">
      <w:pPr>
        <w:pStyle w:val="Paragraphedeliste"/>
        <w:widowControl w:val="0"/>
        <w:autoSpaceDE w:val="0"/>
        <w:autoSpaceDN w:val="0"/>
        <w:adjustRightInd w:val="0"/>
        <w:spacing w:after="0" w:line="360" w:lineRule="auto"/>
        <w:ind w:left="0"/>
        <w:jc w:val="both"/>
      </w:pPr>
      <w:r>
        <w:rPr>
          <w:rFonts w:ascii="Times New Roman" w:hAnsi="Times New Roman"/>
          <w:sz w:val="24"/>
          <w:szCs w:val="24"/>
        </w:rPr>
        <w:lastRenderedPageBreak/>
        <w:t>Nous allons désormais distinguer</w:t>
      </w:r>
      <w:r w:rsidR="00211C0F">
        <w:rPr>
          <w:rFonts w:ascii="Times New Roman" w:hAnsi="Times New Roman"/>
          <w:sz w:val="24"/>
          <w:szCs w:val="24"/>
        </w:rPr>
        <w:t xml:space="preserve"> les différentes formes juridiques inclu</w:t>
      </w:r>
      <w:r w:rsidR="00D60DDC">
        <w:rPr>
          <w:rFonts w:ascii="Times New Roman" w:hAnsi="Times New Roman"/>
          <w:sz w:val="24"/>
          <w:szCs w:val="24"/>
        </w:rPr>
        <w:t>s</w:t>
      </w:r>
      <w:r w:rsidR="00211C0F">
        <w:rPr>
          <w:rFonts w:ascii="Times New Roman" w:hAnsi="Times New Roman"/>
          <w:sz w:val="24"/>
          <w:szCs w:val="24"/>
        </w:rPr>
        <w:t>es dans l’article 1</w:t>
      </w:r>
      <w:r w:rsidR="00211C0F" w:rsidRPr="00211C0F">
        <w:rPr>
          <w:rFonts w:ascii="Times New Roman" w:hAnsi="Times New Roman"/>
          <w:sz w:val="24"/>
          <w:szCs w:val="24"/>
          <w:vertAlign w:val="superscript"/>
        </w:rPr>
        <w:t>er</w:t>
      </w:r>
      <w:r w:rsidR="00211C0F">
        <w:rPr>
          <w:rFonts w:ascii="Times New Roman" w:hAnsi="Times New Roman"/>
          <w:sz w:val="24"/>
          <w:szCs w:val="24"/>
        </w:rPr>
        <w:t xml:space="preserve"> de la loi 2014-856 et éligibles à émettre et gérer des TMLC.</w:t>
      </w:r>
    </w:p>
    <w:p w:rsidR="0063700D" w:rsidRPr="0028258F" w:rsidRDefault="00D60DDC" w:rsidP="007A0FEC">
      <w:pPr>
        <w:pStyle w:val="Paragraphedeliste"/>
        <w:widowControl w:val="0"/>
        <w:autoSpaceDE w:val="0"/>
        <w:autoSpaceDN w:val="0"/>
        <w:adjustRightInd w:val="0"/>
        <w:spacing w:after="0" w:line="360" w:lineRule="auto"/>
        <w:ind w:left="0"/>
        <w:jc w:val="both"/>
        <w:rPr>
          <w:rFonts w:ascii="Times New Roman" w:hAnsi="Times New Roman"/>
          <w:sz w:val="24"/>
          <w:szCs w:val="24"/>
        </w:rPr>
      </w:pPr>
      <w:r w:rsidRPr="00D60DDC">
        <w:rPr>
          <w:rFonts w:ascii="Times New Roman" w:hAnsi="Times New Roman"/>
          <w:sz w:val="24"/>
          <w:szCs w:val="24"/>
        </w:rPr>
        <w:t>Deux catégories de personnes peuvent être distinguées : d’un côté les groupements de personnes et de biens, acteurs historiques de l’ESS, et de l’autre, les sociétés commerciales qui respectent les principes fondateurs du mode d’entreprendre dans l’ESS.</w:t>
      </w:r>
    </w:p>
    <w:p w:rsidR="00DA6957" w:rsidRPr="00D16EB7" w:rsidRDefault="0061046C" w:rsidP="007A0FEC">
      <w:pPr>
        <w:pStyle w:val="Titre5"/>
        <w:spacing w:line="360" w:lineRule="auto"/>
        <w:rPr>
          <w:rFonts w:ascii="Times New Roman" w:hAnsi="Times New Roman" w:cs="Times New Roman"/>
          <w:color w:val="auto"/>
          <w:sz w:val="24"/>
          <w:szCs w:val="24"/>
          <w:u w:val="single"/>
        </w:rPr>
      </w:pPr>
      <w:r w:rsidRPr="00C87EF8">
        <w:rPr>
          <w:rFonts w:ascii="Times New Roman" w:hAnsi="Times New Roman" w:cs="Times New Roman"/>
          <w:color w:val="auto"/>
          <w:sz w:val="24"/>
          <w:szCs w:val="24"/>
        </w:rPr>
        <w:tab/>
      </w:r>
      <w:r w:rsidRPr="00C87EF8">
        <w:rPr>
          <w:rFonts w:ascii="Times New Roman" w:hAnsi="Times New Roman" w:cs="Times New Roman"/>
          <w:color w:val="auto"/>
          <w:sz w:val="24"/>
          <w:szCs w:val="24"/>
        </w:rPr>
        <w:tab/>
      </w:r>
      <w:bookmarkStart w:id="62" w:name="_Toc491241535"/>
      <w:r w:rsidR="00490E14" w:rsidRPr="00D16EB7">
        <w:rPr>
          <w:rFonts w:ascii="Times New Roman" w:hAnsi="Times New Roman" w:cs="Times New Roman"/>
          <w:color w:val="auto"/>
          <w:sz w:val="24"/>
          <w:szCs w:val="24"/>
          <w:u w:val="single"/>
        </w:rPr>
        <w:t>a- Les groupements de personnes</w:t>
      </w:r>
      <w:r w:rsidR="00551C57" w:rsidRPr="00D16EB7">
        <w:rPr>
          <w:rFonts w:ascii="Times New Roman" w:hAnsi="Times New Roman" w:cs="Times New Roman"/>
          <w:color w:val="auto"/>
          <w:sz w:val="24"/>
          <w:szCs w:val="24"/>
          <w:u w:val="single"/>
        </w:rPr>
        <w:t xml:space="preserve"> et de biens</w:t>
      </w:r>
      <w:bookmarkEnd w:id="62"/>
    </w:p>
    <w:p w:rsidR="00414877" w:rsidRPr="002712C0" w:rsidRDefault="00414877" w:rsidP="002712C0">
      <w:pPr>
        <w:pStyle w:val="Paragraphedeliste"/>
        <w:spacing w:line="360" w:lineRule="auto"/>
        <w:ind w:left="0"/>
        <w:jc w:val="both"/>
        <w:rPr>
          <w:rFonts w:ascii="Times New Roman" w:hAnsi="Times New Roman"/>
          <w:sz w:val="24"/>
          <w:szCs w:val="24"/>
        </w:rPr>
      </w:pPr>
      <w:r w:rsidRPr="002712C0">
        <w:rPr>
          <w:rFonts w:ascii="Times New Roman" w:hAnsi="Times New Roman"/>
          <w:sz w:val="24"/>
          <w:szCs w:val="24"/>
        </w:rPr>
        <w:t>Les entreprises de l’ESS sont portées par les structures juridiques suivantes :</w:t>
      </w:r>
    </w:p>
    <w:p w:rsidR="00414877" w:rsidRPr="002712C0" w:rsidRDefault="00414877" w:rsidP="002712C0">
      <w:pPr>
        <w:pStyle w:val="Paragraphedeliste"/>
        <w:numPr>
          <w:ilvl w:val="0"/>
          <w:numId w:val="46"/>
        </w:numPr>
        <w:spacing w:line="360" w:lineRule="auto"/>
        <w:ind w:left="0" w:firstLine="0"/>
        <w:jc w:val="both"/>
        <w:rPr>
          <w:rFonts w:ascii="Times New Roman" w:hAnsi="Times New Roman"/>
          <w:sz w:val="24"/>
          <w:szCs w:val="24"/>
        </w:rPr>
      </w:pPr>
      <w:r w:rsidRPr="002712C0">
        <w:rPr>
          <w:rFonts w:ascii="Times New Roman" w:hAnsi="Times New Roman"/>
          <w:sz w:val="24"/>
          <w:szCs w:val="24"/>
          <w:u w:val="single"/>
        </w:rPr>
        <w:t>Les coopératives</w:t>
      </w:r>
      <w:r w:rsidRPr="002712C0">
        <w:rPr>
          <w:rFonts w:ascii="Times New Roman" w:hAnsi="Times New Roman"/>
          <w:sz w:val="24"/>
          <w:szCs w:val="24"/>
        </w:rPr>
        <w:t> : l’article 24 de la loi ESS a modifié la loi n°47-1775 du 10/09/1947 portant statut de la coopération. Déso</w:t>
      </w:r>
      <w:r w:rsidR="00380F52" w:rsidRPr="002712C0">
        <w:rPr>
          <w:rFonts w:ascii="Times New Roman" w:hAnsi="Times New Roman"/>
          <w:sz w:val="24"/>
          <w:szCs w:val="24"/>
        </w:rPr>
        <w:t>rmais la coopérative est définie</w:t>
      </w:r>
      <w:r w:rsidRPr="002712C0">
        <w:rPr>
          <w:rFonts w:ascii="Times New Roman" w:hAnsi="Times New Roman"/>
          <w:sz w:val="24"/>
          <w:szCs w:val="24"/>
        </w:rPr>
        <w:t xml:space="preserve"> comme </w:t>
      </w:r>
      <w:r w:rsidR="0024221A" w:rsidRPr="002712C0">
        <w:rPr>
          <w:rFonts w:ascii="Times New Roman" w:hAnsi="Times New Roman"/>
          <w:sz w:val="24"/>
          <w:szCs w:val="24"/>
        </w:rPr>
        <w:t>« une société constituée par plusieurs personnes volontairement réunies en vue de satisfaire à leurs besoins économiques ou sociaux par leur effort commun et la mise en place des moyens nécessaires ».</w:t>
      </w:r>
      <w:r w:rsidR="00D726A0" w:rsidRPr="002712C0">
        <w:rPr>
          <w:rFonts w:ascii="Times New Roman" w:hAnsi="Times New Roman"/>
          <w:sz w:val="24"/>
          <w:szCs w:val="24"/>
        </w:rPr>
        <w:t xml:space="preserve"> Les principes portés par les coopératives sont :</w:t>
      </w:r>
    </w:p>
    <w:p w:rsidR="00D726A0" w:rsidRDefault="00F34A36"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A033D6">
        <w:rPr>
          <w:rFonts w:ascii="Times New Roman" w:hAnsi="Times New Roman"/>
          <w:sz w:val="24"/>
          <w:szCs w:val="24"/>
        </w:rPr>
        <w:t>- l</w:t>
      </w:r>
      <w:r w:rsidR="00D726A0">
        <w:rPr>
          <w:rFonts w:ascii="Times New Roman" w:hAnsi="Times New Roman"/>
          <w:sz w:val="24"/>
          <w:szCs w:val="24"/>
        </w:rPr>
        <w:t>’adhésion volontaire et ouverte à tous ;</w:t>
      </w:r>
    </w:p>
    <w:p w:rsidR="00D726A0" w:rsidRDefault="00F34A36"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A033D6">
        <w:rPr>
          <w:rFonts w:ascii="Times New Roman" w:hAnsi="Times New Roman"/>
          <w:sz w:val="24"/>
          <w:szCs w:val="24"/>
        </w:rPr>
        <w:t>- u</w:t>
      </w:r>
      <w:r w:rsidR="00D726A0">
        <w:rPr>
          <w:rFonts w:ascii="Times New Roman" w:hAnsi="Times New Roman"/>
          <w:sz w:val="24"/>
          <w:szCs w:val="24"/>
        </w:rPr>
        <w:t>ne gouvernance démocratique ;</w:t>
      </w:r>
    </w:p>
    <w:p w:rsidR="00D726A0" w:rsidRDefault="00F34A36"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A033D6">
        <w:rPr>
          <w:rFonts w:ascii="Times New Roman" w:hAnsi="Times New Roman"/>
          <w:sz w:val="24"/>
          <w:szCs w:val="24"/>
        </w:rPr>
        <w:t>- l</w:t>
      </w:r>
      <w:r w:rsidR="00D726A0">
        <w:rPr>
          <w:rFonts w:ascii="Times New Roman" w:hAnsi="Times New Roman"/>
          <w:sz w:val="24"/>
          <w:szCs w:val="24"/>
        </w:rPr>
        <w:t>a participation économique des membres ;</w:t>
      </w:r>
    </w:p>
    <w:p w:rsidR="00D726A0" w:rsidRDefault="00F34A36"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D726A0">
        <w:rPr>
          <w:rFonts w:ascii="Times New Roman" w:hAnsi="Times New Roman"/>
          <w:sz w:val="24"/>
          <w:szCs w:val="24"/>
        </w:rPr>
        <w:t xml:space="preserve">- </w:t>
      </w:r>
      <w:r w:rsidR="00A033D6">
        <w:rPr>
          <w:rFonts w:ascii="Times New Roman" w:hAnsi="Times New Roman"/>
          <w:sz w:val="24"/>
          <w:szCs w:val="24"/>
        </w:rPr>
        <w:t>l</w:t>
      </w:r>
      <w:r w:rsidR="00D726A0">
        <w:rPr>
          <w:rFonts w:ascii="Times New Roman" w:hAnsi="Times New Roman"/>
          <w:sz w:val="24"/>
          <w:szCs w:val="24"/>
        </w:rPr>
        <w:t>a formation des membres ;</w:t>
      </w:r>
    </w:p>
    <w:p w:rsidR="00D726A0" w:rsidRDefault="00F34A36"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A033D6">
        <w:rPr>
          <w:rFonts w:ascii="Times New Roman" w:hAnsi="Times New Roman"/>
          <w:sz w:val="24"/>
          <w:szCs w:val="24"/>
        </w:rPr>
        <w:t>- l</w:t>
      </w:r>
      <w:r w:rsidR="00D726A0">
        <w:rPr>
          <w:rFonts w:ascii="Times New Roman" w:hAnsi="Times New Roman"/>
          <w:sz w:val="24"/>
          <w:szCs w:val="24"/>
        </w:rPr>
        <w:t>a coopération avec les autres coopératives ;</w:t>
      </w:r>
    </w:p>
    <w:p w:rsidR="00D726A0" w:rsidRDefault="00F34A36"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A033D6">
        <w:rPr>
          <w:rFonts w:ascii="Times New Roman" w:hAnsi="Times New Roman"/>
          <w:sz w:val="24"/>
          <w:szCs w:val="24"/>
        </w:rPr>
        <w:t>- u</w:t>
      </w:r>
      <w:r w:rsidR="00D726A0">
        <w:rPr>
          <w:rFonts w:ascii="Times New Roman" w:hAnsi="Times New Roman"/>
          <w:sz w:val="24"/>
          <w:szCs w:val="24"/>
        </w:rPr>
        <w:t>ne mise en réserve prioritaire des excédents de la coopérative en vue d’assurer son développement.</w:t>
      </w:r>
    </w:p>
    <w:p w:rsidR="009E6601" w:rsidRPr="009E6601" w:rsidRDefault="009E6601"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Enfin, les</w:t>
      </w:r>
      <w:r w:rsidRPr="009E6601">
        <w:rPr>
          <w:rFonts w:ascii="Times New Roman" w:hAnsi="Times New Roman"/>
          <w:sz w:val="24"/>
          <w:szCs w:val="24"/>
        </w:rPr>
        <w:t xml:space="preserve"> </w:t>
      </w:r>
      <w:r>
        <w:rPr>
          <w:rFonts w:ascii="Times New Roman" w:hAnsi="Times New Roman"/>
          <w:sz w:val="24"/>
          <w:szCs w:val="24"/>
        </w:rPr>
        <w:t>coopératives se distinguent entre elles par leur statut juridique ou la nature des sociétaires.</w:t>
      </w:r>
    </w:p>
    <w:p w:rsidR="00106ADF" w:rsidRPr="00C02166" w:rsidRDefault="00414877" w:rsidP="007A0FEC">
      <w:pPr>
        <w:pStyle w:val="Paragraphedeliste"/>
        <w:numPr>
          <w:ilvl w:val="0"/>
          <w:numId w:val="27"/>
        </w:numPr>
        <w:spacing w:line="360" w:lineRule="auto"/>
        <w:ind w:left="0" w:firstLine="0"/>
        <w:jc w:val="both"/>
        <w:rPr>
          <w:rFonts w:ascii="Times New Roman" w:hAnsi="Times New Roman"/>
          <w:sz w:val="24"/>
          <w:szCs w:val="24"/>
          <w:u w:val="single"/>
        </w:rPr>
      </w:pPr>
      <w:r w:rsidRPr="00106ADF">
        <w:rPr>
          <w:rFonts w:ascii="Times New Roman" w:hAnsi="Times New Roman"/>
          <w:sz w:val="24"/>
          <w:szCs w:val="24"/>
          <w:u w:val="single"/>
        </w:rPr>
        <w:t>Les mutuelles</w:t>
      </w:r>
      <w:r w:rsidR="00FE29AE" w:rsidRPr="00106ADF">
        <w:rPr>
          <w:rFonts w:ascii="Times New Roman" w:hAnsi="Times New Roman"/>
          <w:sz w:val="24"/>
          <w:szCs w:val="24"/>
          <w:u w:val="single"/>
        </w:rPr>
        <w:t xml:space="preserve"> ou unions relevant</w:t>
      </w:r>
      <w:r w:rsidRPr="00106ADF">
        <w:rPr>
          <w:rFonts w:ascii="Times New Roman" w:hAnsi="Times New Roman"/>
          <w:sz w:val="24"/>
          <w:szCs w:val="24"/>
          <w:u w:val="single"/>
        </w:rPr>
        <w:t> </w:t>
      </w:r>
      <w:r w:rsidR="00FE29AE" w:rsidRPr="00106ADF">
        <w:rPr>
          <w:rFonts w:ascii="Times New Roman" w:hAnsi="Times New Roman"/>
          <w:sz w:val="24"/>
          <w:szCs w:val="24"/>
          <w:u w:val="single"/>
        </w:rPr>
        <w:t>du code de la mutualité ou sociétés d’assurance mutuelle relevant du code des assurances</w:t>
      </w:r>
      <w:r w:rsidR="00FE29AE" w:rsidRPr="00106ADF">
        <w:rPr>
          <w:rFonts w:ascii="Times New Roman" w:hAnsi="Times New Roman"/>
          <w:sz w:val="24"/>
          <w:szCs w:val="24"/>
        </w:rPr>
        <w:t xml:space="preserve"> </w:t>
      </w:r>
      <w:r w:rsidRPr="00106ADF">
        <w:rPr>
          <w:rFonts w:ascii="Times New Roman" w:hAnsi="Times New Roman"/>
          <w:sz w:val="24"/>
          <w:szCs w:val="24"/>
        </w:rPr>
        <w:t>:</w:t>
      </w:r>
      <w:r w:rsidR="00106ADF" w:rsidRPr="00106ADF">
        <w:rPr>
          <w:rFonts w:ascii="Times New Roman" w:hAnsi="Times New Roman"/>
          <w:sz w:val="24"/>
          <w:szCs w:val="24"/>
        </w:rPr>
        <w:t xml:space="preserve"> La mutuelle est un grou</w:t>
      </w:r>
      <w:r w:rsidR="00731BAE">
        <w:rPr>
          <w:rFonts w:ascii="Times New Roman" w:hAnsi="Times New Roman"/>
          <w:sz w:val="24"/>
          <w:szCs w:val="24"/>
        </w:rPr>
        <w:t xml:space="preserve">pement ayant la capacité civile, </w:t>
      </w:r>
      <w:r w:rsidR="00376FD3">
        <w:rPr>
          <w:rFonts w:ascii="Times New Roman" w:hAnsi="Times New Roman"/>
          <w:sz w:val="24"/>
          <w:szCs w:val="24"/>
        </w:rPr>
        <w:t>dont l</w:t>
      </w:r>
      <w:r w:rsidR="00106ADF" w:rsidRPr="00106ADF">
        <w:rPr>
          <w:rFonts w:ascii="Times New Roman" w:hAnsi="Times New Roman"/>
          <w:sz w:val="24"/>
          <w:szCs w:val="24"/>
        </w:rPr>
        <w:t>a création est soumise à déclaration.</w:t>
      </w:r>
      <w:r w:rsidR="00106ADF">
        <w:rPr>
          <w:rFonts w:ascii="Times New Roman" w:hAnsi="Times New Roman"/>
          <w:sz w:val="24"/>
          <w:szCs w:val="24"/>
        </w:rPr>
        <w:t xml:space="preserve"> Le statut de la mutuelle relève du principe de l’autogestion. </w:t>
      </w:r>
      <w:r w:rsidR="00F34A36">
        <w:rPr>
          <w:rFonts w:ascii="Times New Roman" w:hAnsi="Times New Roman"/>
          <w:sz w:val="24"/>
          <w:szCs w:val="24"/>
        </w:rPr>
        <w:t>Moyennant le versement d’une cotisation, e</w:t>
      </w:r>
      <w:r w:rsidR="00106ADF">
        <w:rPr>
          <w:rFonts w:ascii="Times New Roman" w:hAnsi="Times New Roman"/>
          <w:sz w:val="24"/>
          <w:szCs w:val="24"/>
        </w:rPr>
        <w:t>lle poursuit un but non lucratif menant</w:t>
      </w:r>
      <w:r w:rsidR="00F34A36">
        <w:rPr>
          <w:rFonts w:ascii="Times New Roman" w:hAnsi="Times New Roman"/>
          <w:sz w:val="24"/>
          <w:szCs w:val="24"/>
        </w:rPr>
        <w:t>, dans l’intérêt de ses membres</w:t>
      </w:r>
      <w:r w:rsidR="00106ADF">
        <w:rPr>
          <w:rFonts w:ascii="Times New Roman" w:hAnsi="Times New Roman"/>
          <w:sz w:val="24"/>
          <w:szCs w:val="24"/>
        </w:rPr>
        <w:t>, à des actions de prévoyance, de solidarité et d’entraide</w:t>
      </w:r>
      <w:r w:rsidR="00106ADF">
        <w:rPr>
          <w:rStyle w:val="Appelnotedebasdep"/>
          <w:rFonts w:ascii="Times New Roman" w:hAnsi="Times New Roman"/>
          <w:sz w:val="24"/>
          <w:szCs w:val="24"/>
        </w:rPr>
        <w:footnoteReference w:id="70"/>
      </w:r>
      <w:r w:rsidR="00106ADF">
        <w:rPr>
          <w:rFonts w:ascii="Times New Roman" w:hAnsi="Times New Roman"/>
          <w:sz w:val="24"/>
          <w:szCs w:val="24"/>
        </w:rPr>
        <w:t>.</w:t>
      </w:r>
    </w:p>
    <w:p w:rsidR="00414877" w:rsidRDefault="00414877" w:rsidP="007A0FEC">
      <w:pPr>
        <w:pStyle w:val="Paragraphedeliste"/>
        <w:numPr>
          <w:ilvl w:val="0"/>
          <w:numId w:val="27"/>
        </w:numPr>
        <w:spacing w:line="360" w:lineRule="auto"/>
        <w:ind w:left="0" w:firstLine="0"/>
        <w:jc w:val="both"/>
        <w:rPr>
          <w:rFonts w:ascii="Times New Roman" w:hAnsi="Times New Roman"/>
          <w:sz w:val="24"/>
          <w:szCs w:val="24"/>
        </w:rPr>
      </w:pPr>
      <w:r>
        <w:rPr>
          <w:rFonts w:ascii="Times New Roman" w:hAnsi="Times New Roman"/>
          <w:sz w:val="24"/>
          <w:szCs w:val="24"/>
          <w:u w:val="single"/>
        </w:rPr>
        <w:t>Les fondations</w:t>
      </w:r>
      <w:r>
        <w:rPr>
          <w:rFonts w:ascii="Times New Roman" w:hAnsi="Times New Roman"/>
          <w:sz w:val="24"/>
          <w:szCs w:val="24"/>
        </w:rPr>
        <w:t> :</w:t>
      </w:r>
      <w:r w:rsidR="003911D8">
        <w:rPr>
          <w:rFonts w:ascii="Times New Roman" w:hAnsi="Times New Roman"/>
          <w:sz w:val="24"/>
          <w:szCs w:val="24"/>
        </w:rPr>
        <w:t xml:space="preserve"> elle</w:t>
      </w:r>
      <w:r w:rsidR="00F246C0">
        <w:rPr>
          <w:rFonts w:ascii="Times New Roman" w:hAnsi="Times New Roman"/>
          <w:sz w:val="24"/>
          <w:szCs w:val="24"/>
        </w:rPr>
        <w:t>s</w:t>
      </w:r>
      <w:r w:rsidR="003911D8">
        <w:rPr>
          <w:rFonts w:ascii="Times New Roman" w:hAnsi="Times New Roman"/>
          <w:sz w:val="24"/>
          <w:szCs w:val="24"/>
        </w:rPr>
        <w:t xml:space="preserve"> </w:t>
      </w:r>
      <w:r w:rsidR="00F246C0">
        <w:rPr>
          <w:rFonts w:ascii="Times New Roman" w:hAnsi="Times New Roman"/>
          <w:sz w:val="24"/>
          <w:szCs w:val="24"/>
        </w:rPr>
        <w:t>sont</w:t>
      </w:r>
      <w:r w:rsidR="003911D8">
        <w:rPr>
          <w:rFonts w:ascii="Times New Roman" w:hAnsi="Times New Roman"/>
          <w:sz w:val="24"/>
          <w:szCs w:val="24"/>
        </w:rPr>
        <w:t xml:space="preserve"> définie</w:t>
      </w:r>
      <w:r w:rsidR="00F246C0">
        <w:rPr>
          <w:rFonts w:ascii="Times New Roman" w:hAnsi="Times New Roman"/>
          <w:sz w:val="24"/>
          <w:szCs w:val="24"/>
        </w:rPr>
        <w:t>s</w:t>
      </w:r>
      <w:r w:rsidR="003911D8">
        <w:rPr>
          <w:rFonts w:ascii="Times New Roman" w:hAnsi="Times New Roman"/>
          <w:sz w:val="24"/>
          <w:szCs w:val="24"/>
        </w:rPr>
        <w:t xml:space="preserve"> à travers la loi n°87-571 du 23/07/1987 comme étant </w:t>
      </w:r>
      <w:r w:rsidR="003911D8" w:rsidRPr="00707743">
        <w:rPr>
          <w:rFonts w:ascii="Times New Roman" w:hAnsi="Times New Roman"/>
          <w:sz w:val="24"/>
          <w:szCs w:val="24"/>
        </w:rPr>
        <w:t xml:space="preserve">« l'acte par lequel une ou plusieurs personnes physiques ou morales décident l'affectation irrévocable de biens, droits ou ressources à la réalisation </w:t>
      </w:r>
      <w:r w:rsidR="003911D8" w:rsidRPr="00707743">
        <w:rPr>
          <w:rFonts w:ascii="Times New Roman" w:hAnsi="Times New Roman"/>
          <w:sz w:val="24"/>
          <w:szCs w:val="24"/>
        </w:rPr>
        <w:lastRenderedPageBreak/>
        <w:t>d'une œuvre d'intérêt général et à but non lucratif ».</w:t>
      </w:r>
      <w:r w:rsidR="009A089F" w:rsidRPr="00707743">
        <w:rPr>
          <w:rFonts w:ascii="Times New Roman" w:hAnsi="Times New Roman"/>
          <w:sz w:val="24"/>
          <w:szCs w:val="24"/>
        </w:rPr>
        <w:t xml:space="preserve"> </w:t>
      </w:r>
      <w:r w:rsidR="009A089F">
        <w:rPr>
          <w:rFonts w:ascii="Times New Roman" w:hAnsi="Times New Roman"/>
          <w:sz w:val="24"/>
          <w:szCs w:val="24"/>
        </w:rPr>
        <w:t>On compte six types de fondation :</w:t>
      </w:r>
    </w:p>
    <w:p w:rsidR="009A089F" w:rsidRDefault="00F34A36"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9A089F" w:rsidRPr="009A089F">
        <w:rPr>
          <w:rFonts w:ascii="Times New Roman" w:hAnsi="Times New Roman"/>
          <w:sz w:val="24"/>
          <w:szCs w:val="24"/>
        </w:rPr>
        <w:t>-</w:t>
      </w:r>
      <w:r w:rsidR="00A033D6">
        <w:rPr>
          <w:rFonts w:ascii="Times New Roman" w:hAnsi="Times New Roman"/>
          <w:sz w:val="24"/>
          <w:szCs w:val="24"/>
        </w:rPr>
        <w:t xml:space="preserve"> l</w:t>
      </w:r>
      <w:r w:rsidR="009A089F">
        <w:rPr>
          <w:rFonts w:ascii="Times New Roman" w:hAnsi="Times New Roman"/>
          <w:sz w:val="24"/>
          <w:szCs w:val="24"/>
        </w:rPr>
        <w:t>es fondations reconnues d’utilité publique (RUP) ;</w:t>
      </w:r>
    </w:p>
    <w:p w:rsidR="009A089F" w:rsidRDefault="00F34A36"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A033D6">
        <w:rPr>
          <w:rFonts w:ascii="Times New Roman" w:hAnsi="Times New Roman"/>
          <w:sz w:val="24"/>
          <w:szCs w:val="24"/>
        </w:rPr>
        <w:t>- l</w:t>
      </w:r>
      <w:r w:rsidR="00707743">
        <w:rPr>
          <w:rFonts w:ascii="Times New Roman" w:hAnsi="Times New Roman"/>
          <w:sz w:val="24"/>
          <w:szCs w:val="24"/>
        </w:rPr>
        <w:t xml:space="preserve">es fondations </w:t>
      </w:r>
      <w:proofErr w:type="spellStart"/>
      <w:r w:rsidR="00707743">
        <w:rPr>
          <w:rFonts w:ascii="Times New Roman" w:hAnsi="Times New Roman"/>
          <w:sz w:val="24"/>
          <w:szCs w:val="24"/>
        </w:rPr>
        <w:t>abritantes</w:t>
      </w:r>
      <w:proofErr w:type="spellEnd"/>
      <w:r w:rsidR="009A089F">
        <w:rPr>
          <w:rFonts w:ascii="Times New Roman" w:hAnsi="Times New Roman"/>
          <w:sz w:val="24"/>
          <w:szCs w:val="24"/>
        </w:rPr>
        <w:t> :</w:t>
      </w:r>
      <w:r w:rsidR="00A87609">
        <w:rPr>
          <w:rFonts w:ascii="Times New Roman" w:hAnsi="Times New Roman"/>
          <w:sz w:val="24"/>
          <w:szCs w:val="24"/>
        </w:rPr>
        <w:t xml:space="preserve"> elles ac</w:t>
      </w:r>
      <w:r w:rsidR="00707743">
        <w:rPr>
          <w:rFonts w:ascii="Times New Roman" w:hAnsi="Times New Roman"/>
          <w:sz w:val="24"/>
          <w:szCs w:val="24"/>
        </w:rPr>
        <w:t>cueillent les fondations dites</w:t>
      </w:r>
      <w:r w:rsidR="00A87609">
        <w:rPr>
          <w:rFonts w:ascii="Times New Roman" w:hAnsi="Times New Roman"/>
          <w:sz w:val="24"/>
          <w:szCs w:val="24"/>
        </w:rPr>
        <w:t> abritée</w:t>
      </w:r>
      <w:r w:rsidR="00707743">
        <w:rPr>
          <w:rFonts w:ascii="Times New Roman" w:hAnsi="Times New Roman"/>
          <w:sz w:val="24"/>
          <w:szCs w:val="24"/>
        </w:rPr>
        <w:t xml:space="preserve">s, la fondation </w:t>
      </w:r>
      <w:proofErr w:type="spellStart"/>
      <w:r w:rsidR="00707743">
        <w:rPr>
          <w:rFonts w:ascii="Times New Roman" w:hAnsi="Times New Roman"/>
          <w:sz w:val="24"/>
          <w:szCs w:val="24"/>
        </w:rPr>
        <w:t>abritante</w:t>
      </w:r>
      <w:proofErr w:type="spellEnd"/>
      <w:r w:rsidR="00707743">
        <w:rPr>
          <w:rFonts w:ascii="Times New Roman" w:hAnsi="Times New Roman"/>
          <w:sz w:val="24"/>
          <w:szCs w:val="24"/>
        </w:rPr>
        <w:t> </w:t>
      </w:r>
      <w:r w:rsidR="00A87609">
        <w:rPr>
          <w:rFonts w:ascii="Times New Roman" w:hAnsi="Times New Roman"/>
          <w:sz w:val="24"/>
          <w:szCs w:val="24"/>
        </w:rPr>
        <w:t>est notamment en charge du budget</w:t>
      </w:r>
      <w:r w:rsidR="00707743">
        <w:rPr>
          <w:rFonts w:ascii="Times New Roman" w:hAnsi="Times New Roman"/>
          <w:sz w:val="24"/>
          <w:szCs w:val="24"/>
        </w:rPr>
        <w:t xml:space="preserve"> de la fondation abritée </w:t>
      </w:r>
      <w:r w:rsidR="009F104D">
        <w:rPr>
          <w:rFonts w:ascii="Times New Roman" w:hAnsi="Times New Roman"/>
          <w:sz w:val="24"/>
          <w:szCs w:val="24"/>
        </w:rPr>
        <w:t>;</w:t>
      </w:r>
    </w:p>
    <w:p w:rsidR="00A87609" w:rsidRDefault="00F34A36"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A033D6">
        <w:rPr>
          <w:rFonts w:ascii="Times New Roman" w:hAnsi="Times New Roman"/>
          <w:sz w:val="24"/>
          <w:szCs w:val="24"/>
        </w:rPr>
        <w:t>- l</w:t>
      </w:r>
      <w:r w:rsidR="00A87609">
        <w:rPr>
          <w:rFonts w:ascii="Times New Roman" w:hAnsi="Times New Roman"/>
          <w:sz w:val="24"/>
          <w:szCs w:val="24"/>
        </w:rPr>
        <w:t xml:space="preserve">es fondations d’entreprises : souvent crées dans le cadre d’entreprises </w:t>
      </w:r>
      <w:r w:rsidR="009F104D">
        <w:rPr>
          <w:rFonts w:ascii="Times New Roman" w:hAnsi="Times New Roman"/>
          <w:sz w:val="24"/>
          <w:szCs w:val="24"/>
        </w:rPr>
        <w:t>exerçant des actions de mécénat ;</w:t>
      </w:r>
    </w:p>
    <w:p w:rsidR="00A87609" w:rsidRDefault="00F34A36"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A033D6">
        <w:rPr>
          <w:rFonts w:ascii="Times New Roman" w:hAnsi="Times New Roman"/>
          <w:sz w:val="24"/>
          <w:szCs w:val="24"/>
        </w:rPr>
        <w:t>- l</w:t>
      </w:r>
      <w:r w:rsidR="00A87609">
        <w:rPr>
          <w:rFonts w:ascii="Times New Roman" w:hAnsi="Times New Roman"/>
          <w:sz w:val="24"/>
          <w:szCs w:val="24"/>
        </w:rPr>
        <w:t>es fondations de coopération scientifique (FC</w:t>
      </w:r>
      <w:r w:rsidR="00707743">
        <w:rPr>
          <w:rFonts w:ascii="Times New Roman" w:hAnsi="Times New Roman"/>
          <w:sz w:val="24"/>
          <w:szCs w:val="24"/>
        </w:rPr>
        <w:t xml:space="preserve">S) créées par la loi n°2006-450 </w:t>
      </w:r>
      <w:r w:rsidR="00A87609" w:rsidRPr="00A87609">
        <w:rPr>
          <w:rFonts w:ascii="Times New Roman" w:hAnsi="Times New Roman"/>
          <w:bCs/>
          <w:sz w:val="24"/>
          <w:szCs w:val="24"/>
        </w:rPr>
        <w:t>de programme pour la recherche</w:t>
      </w:r>
      <w:r w:rsidR="00A87609">
        <w:rPr>
          <w:rFonts w:ascii="Times New Roman" w:hAnsi="Times New Roman"/>
          <w:bCs/>
          <w:sz w:val="24"/>
          <w:szCs w:val="24"/>
        </w:rPr>
        <w:t xml:space="preserve"> </w:t>
      </w:r>
      <w:r w:rsidR="00A87609" w:rsidRPr="00A87609">
        <w:rPr>
          <w:rFonts w:ascii="Times New Roman" w:hAnsi="Times New Roman"/>
          <w:sz w:val="24"/>
          <w:szCs w:val="24"/>
        </w:rPr>
        <w:t>du 18/04/2006</w:t>
      </w:r>
      <w:r w:rsidR="009F104D">
        <w:rPr>
          <w:rFonts w:ascii="Times New Roman" w:hAnsi="Times New Roman"/>
          <w:sz w:val="24"/>
          <w:szCs w:val="24"/>
        </w:rPr>
        <w:t> ;</w:t>
      </w:r>
    </w:p>
    <w:p w:rsidR="009F104D" w:rsidRPr="00A87609" w:rsidRDefault="00F34A36"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C0682C">
        <w:rPr>
          <w:rFonts w:ascii="Times New Roman" w:hAnsi="Times New Roman"/>
          <w:sz w:val="24"/>
          <w:szCs w:val="24"/>
        </w:rPr>
        <w:t xml:space="preserve">- </w:t>
      </w:r>
      <w:r w:rsidR="00A033D6">
        <w:rPr>
          <w:rFonts w:ascii="Times New Roman" w:hAnsi="Times New Roman"/>
          <w:sz w:val="24"/>
          <w:szCs w:val="24"/>
        </w:rPr>
        <w:t>l</w:t>
      </w:r>
      <w:r w:rsidR="009F104D">
        <w:rPr>
          <w:rFonts w:ascii="Times New Roman" w:hAnsi="Times New Roman"/>
          <w:sz w:val="24"/>
          <w:szCs w:val="24"/>
        </w:rPr>
        <w:t>es fondations universitaires ;</w:t>
      </w:r>
    </w:p>
    <w:p w:rsidR="0017178C" w:rsidRPr="001C3FE5" w:rsidRDefault="00414877" w:rsidP="00F34A36">
      <w:pPr>
        <w:pStyle w:val="Paragraphedeliste"/>
        <w:numPr>
          <w:ilvl w:val="0"/>
          <w:numId w:val="27"/>
        </w:numPr>
        <w:spacing w:line="360" w:lineRule="auto"/>
        <w:jc w:val="both"/>
        <w:rPr>
          <w:rFonts w:ascii="Times New Roman" w:hAnsi="Times New Roman"/>
          <w:sz w:val="24"/>
          <w:szCs w:val="24"/>
        </w:rPr>
      </w:pPr>
      <w:r w:rsidRPr="001C3FE5">
        <w:rPr>
          <w:rFonts w:ascii="Times New Roman" w:hAnsi="Times New Roman"/>
          <w:sz w:val="24"/>
          <w:szCs w:val="24"/>
          <w:u w:val="single"/>
        </w:rPr>
        <w:t>Les associations</w:t>
      </w:r>
      <w:r w:rsidRPr="001C3FE5">
        <w:rPr>
          <w:rFonts w:ascii="Times New Roman" w:hAnsi="Times New Roman"/>
          <w:sz w:val="24"/>
          <w:szCs w:val="24"/>
        </w:rPr>
        <w:t> :</w:t>
      </w:r>
      <w:r w:rsidR="00551C57" w:rsidRPr="001C3FE5">
        <w:rPr>
          <w:rFonts w:ascii="Times New Roman" w:hAnsi="Times New Roman"/>
          <w:sz w:val="24"/>
          <w:szCs w:val="24"/>
        </w:rPr>
        <w:t xml:space="preserve"> </w:t>
      </w:r>
      <w:r w:rsidR="001C3FE5" w:rsidRPr="00741688">
        <w:rPr>
          <w:rFonts w:ascii="Times New Roman" w:hAnsi="Times New Roman"/>
          <w:b/>
          <w:sz w:val="24"/>
          <w:szCs w:val="24"/>
        </w:rPr>
        <w:t xml:space="preserve">l’association loi 1901 est la forme juridique communément admise dans un premier temps par les porteurs de projet de </w:t>
      </w:r>
      <w:r w:rsidR="00C11F39" w:rsidRPr="00741688">
        <w:rPr>
          <w:rFonts w:ascii="Times New Roman" w:hAnsi="Times New Roman"/>
          <w:b/>
          <w:sz w:val="24"/>
          <w:szCs w:val="24"/>
        </w:rPr>
        <w:t>MLC</w:t>
      </w:r>
      <w:r w:rsidR="00C11F39">
        <w:rPr>
          <w:rFonts w:ascii="Times New Roman" w:hAnsi="Times New Roman"/>
          <w:sz w:val="24"/>
          <w:szCs w:val="24"/>
        </w:rPr>
        <w:t xml:space="preserve">. </w:t>
      </w:r>
      <w:r w:rsidR="00741688">
        <w:rPr>
          <w:rFonts w:ascii="Times New Roman" w:hAnsi="Times New Roman"/>
          <w:sz w:val="24"/>
          <w:szCs w:val="24"/>
        </w:rPr>
        <w:t xml:space="preserve">Pour cette raison, </w:t>
      </w:r>
      <w:r w:rsidR="001C3FE5">
        <w:rPr>
          <w:rFonts w:ascii="Times New Roman" w:hAnsi="Times New Roman"/>
          <w:sz w:val="24"/>
          <w:szCs w:val="24"/>
        </w:rPr>
        <w:t>nous nous attardons plus particulièrement sur cette dernière</w:t>
      </w:r>
      <w:r w:rsidR="00F34A36">
        <w:rPr>
          <w:rFonts w:ascii="Times New Roman" w:hAnsi="Times New Roman"/>
          <w:sz w:val="24"/>
          <w:szCs w:val="24"/>
        </w:rPr>
        <w:t xml:space="preserve"> ultérieurement </w:t>
      </w:r>
      <w:r w:rsidR="00F34A36" w:rsidRPr="00F34A36">
        <w:rPr>
          <w:rFonts w:ascii="Times New Roman" w:hAnsi="Times New Roman"/>
          <w:sz w:val="24"/>
          <w:szCs w:val="24"/>
        </w:rPr>
        <w:t>(cf. Partie 1, chapitre 3, section 1-3).</w:t>
      </w:r>
    </w:p>
    <w:p w:rsidR="00DA6957" w:rsidRPr="00D16EB7" w:rsidRDefault="0061046C" w:rsidP="007A0FEC">
      <w:pPr>
        <w:pStyle w:val="Titre5"/>
        <w:spacing w:line="360" w:lineRule="auto"/>
        <w:rPr>
          <w:rFonts w:ascii="Times New Roman" w:hAnsi="Times New Roman" w:cs="Times New Roman"/>
          <w:color w:val="auto"/>
          <w:sz w:val="24"/>
          <w:szCs w:val="24"/>
          <w:u w:val="single"/>
        </w:rPr>
      </w:pPr>
      <w:r w:rsidRPr="00C87EF8">
        <w:rPr>
          <w:rFonts w:ascii="Times New Roman" w:hAnsi="Times New Roman" w:cs="Times New Roman"/>
          <w:color w:val="auto"/>
          <w:sz w:val="24"/>
          <w:szCs w:val="24"/>
        </w:rPr>
        <w:tab/>
      </w:r>
      <w:r w:rsidRPr="00C87EF8">
        <w:rPr>
          <w:rFonts w:ascii="Times New Roman" w:hAnsi="Times New Roman" w:cs="Times New Roman"/>
          <w:color w:val="auto"/>
          <w:sz w:val="24"/>
          <w:szCs w:val="24"/>
        </w:rPr>
        <w:tab/>
      </w:r>
      <w:bookmarkStart w:id="63" w:name="_Toc491241536"/>
      <w:r w:rsidR="00490E14" w:rsidRPr="00D16EB7">
        <w:rPr>
          <w:rFonts w:ascii="Times New Roman" w:hAnsi="Times New Roman" w:cs="Times New Roman"/>
          <w:color w:val="auto"/>
          <w:sz w:val="24"/>
          <w:szCs w:val="24"/>
          <w:u w:val="single"/>
        </w:rPr>
        <w:t>b- L’ouverture du champ de l’</w:t>
      </w:r>
      <w:r w:rsidR="007B0722" w:rsidRPr="00D16EB7">
        <w:rPr>
          <w:rFonts w:ascii="Times New Roman" w:hAnsi="Times New Roman" w:cs="Times New Roman"/>
          <w:color w:val="auto"/>
          <w:sz w:val="24"/>
          <w:szCs w:val="24"/>
          <w:u w:val="single"/>
        </w:rPr>
        <w:t>ESS</w:t>
      </w:r>
      <w:r w:rsidR="00490E14" w:rsidRPr="00D16EB7">
        <w:rPr>
          <w:rFonts w:ascii="Times New Roman" w:hAnsi="Times New Roman" w:cs="Times New Roman"/>
          <w:color w:val="auto"/>
          <w:sz w:val="24"/>
          <w:szCs w:val="24"/>
          <w:u w:val="single"/>
        </w:rPr>
        <w:t xml:space="preserve"> aux sociétés commerciales</w:t>
      </w:r>
      <w:bookmarkEnd w:id="63"/>
    </w:p>
    <w:p w:rsidR="00496865" w:rsidRPr="00741688" w:rsidRDefault="00541C3B" w:rsidP="00741688">
      <w:pPr>
        <w:pStyle w:val="Paragraphedeliste"/>
        <w:spacing w:line="360" w:lineRule="auto"/>
        <w:ind w:left="0"/>
        <w:jc w:val="both"/>
        <w:rPr>
          <w:rFonts w:ascii="Times New Roman" w:hAnsi="Times New Roman"/>
          <w:sz w:val="24"/>
          <w:szCs w:val="24"/>
        </w:rPr>
      </w:pPr>
      <w:r w:rsidRPr="00741688">
        <w:rPr>
          <w:rFonts w:ascii="Times New Roman" w:hAnsi="Times New Roman"/>
          <w:sz w:val="24"/>
          <w:szCs w:val="24"/>
        </w:rPr>
        <w:t xml:space="preserve">L’un des apports essentiels de </w:t>
      </w:r>
      <w:r w:rsidR="00240816" w:rsidRPr="00741688">
        <w:rPr>
          <w:rFonts w:ascii="Times New Roman" w:hAnsi="Times New Roman"/>
          <w:sz w:val="24"/>
          <w:szCs w:val="24"/>
        </w:rPr>
        <w:t>la loi du 31/07/2014 relative à</w:t>
      </w:r>
      <w:r w:rsidRPr="00741688">
        <w:rPr>
          <w:rFonts w:ascii="Times New Roman" w:hAnsi="Times New Roman"/>
          <w:sz w:val="24"/>
          <w:szCs w:val="24"/>
        </w:rPr>
        <w:t xml:space="preserve"> l’ESS, </w:t>
      </w:r>
      <w:r w:rsidR="0041506B">
        <w:rPr>
          <w:rFonts w:ascii="Times New Roman" w:hAnsi="Times New Roman"/>
          <w:sz w:val="24"/>
          <w:szCs w:val="24"/>
        </w:rPr>
        <w:t>réside</w:t>
      </w:r>
      <w:r w:rsidRPr="00741688">
        <w:rPr>
          <w:rFonts w:ascii="Times New Roman" w:hAnsi="Times New Roman"/>
          <w:sz w:val="24"/>
          <w:szCs w:val="24"/>
        </w:rPr>
        <w:t xml:space="preserve"> dans </w:t>
      </w:r>
      <w:r w:rsidR="0041506B">
        <w:rPr>
          <w:rFonts w:ascii="Times New Roman" w:hAnsi="Times New Roman"/>
          <w:sz w:val="24"/>
          <w:szCs w:val="24"/>
        </w:rPr>
        <w:t xml:space="preserve">son </w:t>
      </w:r>
      <w:r w:rsidRPr="00741688">
        <w:rPr>
          <w:rFonts w:ascii="Times New Roman" w:hAnsi="Times New Roman"/>
          <w:sz w:val="24"/>
          <w:szCs w:val="24"/>
        </w:rPr>
        <w:t>article 1</w:t>
      </w:r>
      <w:r w:rsidRPr="00741688">
        <w:rPr>
          <w:rFonts w:ascii="Times New Roman" w:hAnsi="Times New Roman"/>
          <w:sz w:val="24"/>
          <w:szCs w:val="24"/>
          <w:vertAlign w:val="superscript"/>
        </w:rPr>
        <w:t>er</w:t>
      </w:r>
      <w:r w:rsidRPr="00741688">
        <w:rPr>
          <w:rFonts w:ascii="Times New Roman" w:hAnsi="Times New Roman"/>
          <w:sz w:val="24"/>
          <w:szCs w:val="24"/>
        </w:rPr>
        <w:t xml:space="preserve"> </w:t>
      </w:r>
      <w:r w:rsidR="00897C17" w:rsidRPr="00741688">
        <w:rPr>
          <w:rFonts w:ascii="Times New Roman" w:hAnsi="Times New Roman"/>
          <w:sz w:val="24"/>
          <w:szCs w:val="24"/>
        </w:rPr>
        <w:t xml:space="preserve">qui </w:t>
      </w:r>
      <w:r w:rsidR="00897C17" w:rsidRPr="00741688">
        <w:rPr>
          <w:rFonts w:ascii="Times New Roman" w:hAnsi="Times New Roman"/>
          <w:b/>
          <w:sz w:val="24"/>
          <w:szCs w:val="24"/>
        </w:rPr>
        <w:t>élargit</w:t>
      </w:r>
      <w:r w:rsidR="00240816" w:rsidRPr="00741688">
        <w:rPr>
          <w:rFonts w:ascii="Times New Roman" w:hAnsi="Times New Roman"/>
          <w:b/>
          <w:sz w:val="24"/>
          <w:szCs w:val="24"/>
        </w:rPr>
        <w:t xml:space="preserve"> le champ de l’ESS aux sociétés commerciales</w:t>
      </w:r>
      <w:r w:rsidR="00897C17" w:rsidRPr="00741688">
        <w:rPr>
          <w:rFonts w:ascii="Times New Roman" w:hAnsi="Times New Roman"/>
          <w:sz w:val="24"/>
          <w:szCs w:val="24"/>
        </w:rPr>
        <w:t xml:space="preserve"> respectant </w:t>
      </w:r>
      <w:r w:rsidR="00496865" w:rsidRPr="00741688">
        <w:rPr>
          <w:rFonts w:ascii="Times New Roman" w:hAnsi="Times New Roman"/>
          <w:sz w:val="24"/>
          <w:szCs w:val="24"/>
        </w:rPr>
        <w:t>certaines conditions</w:t>
      </w:r>
      <w:r w:rsidR="00FE6C6F" w:rsidRPr="00741688">
        <w:rPr>
          <w:rFonts w:ascii="Times New Roman" w:hAnsi="Times New Roman"/>
          <w:sz w:val="24"/>
          <w:szCs w:val="24"/>
        </w:rPr>
        <w:t xml:space="preserve"> inscrites dans leurs statuts :</w:t>
      </w:r>
    </w:p>
    <w:p w:rsidR="00FE6C6F" w:rsidRPr="00741688" w:rsidRDefault="00A033D6" w:rsidP="00741688">
      <w:pPr>
        <w:pStyle w:val="Paragraphedeliste"/>
        <w:spacing w:line="360" w:lineRule="auto"/>
        <w:ind w:left="0"/>
        <w:jc w:val="both"/>
        <w:rPr>
          <w:rFonts w:ascii="Times New Roman" w:hAnsi="Times New Roman"/>
          <w:sz w:val="24"/>
          <w:szCs w:val="24"/>
        </w:rPr>
      </w:pPr>
      <w:r w:rsidRPr="00741688">
        <w:rPr>
          <w:rFonts w:ascii="Times New Roman" w:hAnsi="Times New Roman"/>
          <w:sz w:val="24"/>
          <w:szCs w:val="24"/>
        </w:rPr>
        <w:t>- l</w:t>
      </w:r>
      <w:r w:rsidR="00FE6C6F" w:rsidRPr="00741688">
        <w:rPr>
          <w:rFonts w:ascii="Times New Roman" w:hAnsi="Times New Roman"/>
          <w:sz w:val="24"/>
          <w:szCs w:val="24"/>
        </w:rPr>
        <w:t xml:space="preserve">e respect des principes </w:t>
      </w:r>
      <w:r w:rsidR="000C7EAA" w:rsidRPr="00741688">
        <w:rPr>
          <w:rFonts w:ascii="Times New Roman" w:hAnsi="Times New Roman"/>
          <w:sz w:val="24"/>
          <w:szCs w:val="24"/>
        </w:rPr>
        <w:t xml:space="preserve">généraux </w:t>
      </w:r>
      <w:r w:rsidR="00FE6C6F" w:rsidRPr="00741688">
        <w:rPr>
          <w:rFonts w:ascii="Times New Roman" w:hAnsi="Times New Roman"/>
          <w:sz w:val="24"/>
          <w:szCs w:val="24"/>
        </w:rPr>
        <w:t xml:space="preserve">de l’ESS </w:t>
      </w:r>
      <w:r w:rsidR="00144835" w:rsidRPr="00741688">
        <w:rPr>
          <w:rFonts w:ascii="Times New Roman" w:hAnsi="Times New Roman"/>
          <w:sz w:val="24"/>
          <w:szCs w:val="24"/>
        </w:rPr>
        <w:t>indiqués</w:t>
      </w:r>
      <w:r w:rsidR="00FE6C6F" w:rsidRPr="00741688">
        <w:rPr>
          <w:rFonts w:ascii="Times New Roman" w:hAnsi="Times New Roman"/>
          <w:sz w:val="24"/>
          <w:szCs w:val="24"/>
        </w:rPr>
        <w:t xml:space="preserve"> ci-dessus.</w:t>
      </w:r>
    </w:p>
    <w:p w:rsidR="00FE6C6F" w:rsidRPr="00741688" w:rsidRDefault="00A033D6" w:rsidP="00741688">
      <w:pPr>
        <w:pStyle w:val="Paragraphedeliste"/>
        <w:spacing w:line="360" w:lineRule="auto"/>
        <w:ind w:left="0"/>
        <w:jc w:val="both"/>
        <w:rPr>
          <w:rFonts w:ascii="Times New Roman" w:hAnsi="Times New Roman"/>
          <w:sz w:val="24"/>
          <w:szCs w:val="24"/>
        </w:rPr>
      </w:pPr>
      <w:r w:rsidRPr="00741688">
        <w:rPr>
          <w:rFonts w:ascii="Times New Roman" w:hAnsi="Times New Roman"/>
          <w:sz w:val="24"/>
          <w:szCs w:val="24"/>
        </w:rPr>
        <w:t>- l</w:t>
      </w:r>
      <w:r w:rsidR="00FE6C6F" w:rsidRPr="00741688">
        <w:rPr>
          <w:rFonts w:ascii="Times New Roman" w:hAnsi="Times New Roman"/>
          <w:sz w:val="24"/>
          <w:szCs w:val="24"/>
        </w:rPr>
        <w:t xml:space="preserve">a recherche </w:t>
      </w:r>
      <w:r w:rsidR="00B11F5F" w:rsidRPr="00741688">
        <w:rPr>
          <w:rFonts w:ascii="Times New Roman" w:hAnsi="Times New Roman"/>
          <w:sz w:val="24"/>
          <w:szCs w:val="24"/>
        </w:rPr>
        <w:t xml:space="preserve">d’une </w:t>
      </w:r>
      <w:r w:rsidR="00FE6C6F" w:rsidRPr="00741688">
        <w:rPr>
          <w:rFonts w:ascii="Times New Roman" w:hAnsi="Times New Roman"/>
          <w:sz w:val="24"/>
          <w:szCs w:val="24"/>
        </w:rPr>
        <w:t>utilité sociale </w:t>
      </w:r>
      <w:r w:rsidR="0069321C" w:rsidRPr="00741688">
        <w:rPr>
          <w:rFonts w:ascii="Times New Roman" w:hAnsi="Times New Roman"/>
          <w:sz w:val="24"/>
          <w:szCs w:val="24"/>
        </w:rPr>
        <w:t>définie à l’article 2 de la loi relative à l’</w:t>
      </w:r>
      <w:r w:rsidR="00B509BA" w:rsidRPr="00741688">
        <w:rPr>
          <w:rFonts w:ascii="Times New Roman" w:hAnsi="Times New Roman"/>
          <w:sz w:val="24"/>
          <w:szCs w:val="24"/>
        </w:rPr>
        <w:t>ESS</w:t>
      </w:r>
      <w:r w:rsidR="00625CAD" w:rsidRPr="00741688">
        <w:rPr>
          <w:rFonts w:ascii="Times New Roman" w:hAnsi="Times New Roman"/>
          <w:sz w:val="24"/>
          <w:szCs w:val="24"/>
        </w:rPr>
        <w:t>.</w:t>
      </w:r>
    </w:p>
    <w:p w:rsidR="0069321C" w:rsidRPr="00741688" w:rsidRDefault="00A033D6" w:rsidP="00741688">
      <w:pPr>
        <w:pStyle w:val="Paragraphedeliste"/>
        <w:spacing w:line="360" w:lineRule="auto"/>
        <w:ind w:left="0"/>
        <w:jc w:val="both"/>
        <w:rPr>
          <w:rFonts w:ascii="Times New Roman" w:hAnsi="Times New Roman"/>
          <w:sz w:val="24"/>
          <w:szCs w:val="24"/>
        </w:rPr>
      </w:pPr>
      <w:r w:rsidRPr="00741688">
        <w:rPr>
          <w:rFonts w:ascii="Times New Roman" w:hAnsi="Times New Roman"/>
          <w:sz w:val="24"/>
          <w:szCs w:val="24"/>
        </w:rPr>
        <w:t>- l</w:t>
      </w:r>
      <w:r w:rsidR="0069321C" w:rsidRPr="00741688">
        <w:rPr>
          <w:rFonts w:ascii="Times New Roman" w:hAnsi="Times New Roman"/>
          <w:sz w:val="24"/>
          <w:szCs w:val="24"/>
        </w:rPr>
        <w:t>e respect de principes de gestion</w:t>
      </w:r>
      <w:r w:rsidR="003E681D" w:rsidRPr="00741688">
        <w:rPr>
          <w:rFonts w:ascii="Times New Roman" w:hAnsi="Times New Roman"/>
          <w:sz w:val="24"/>
          <w:szCs w:val="24"/>
        </w:rPr>
        <w:t xml:space="preserve"> définis :</w:t>
      </w:r>
    </w:p>
    <w:p w:rsidR="0069321C" w:rsidRPr="00741688" w:rsidRDefault="003E681D" w:rsidP="00741688">
      <w:pPr>
        <w:pStyle w:val="Paragraphedeliste"/>
        <w:spacing w:line="360" w:lineRule="auto"/>
        <w:ind w:left="0"/>
        <w:jc w:val="both"/>
        <w:rPr>
          <w:rFonts w:ascii="Times New Roman" w:hAnsi="Times New Roman"/>
          <w:sz w:val="24"/>
          <w:szCs w:val="24"/>
        </w:rPr>
      </w:pPr>
      <w:r w:rsidRPr="00741688">
        <w:rPr>
          <w:rFonts w:ascii="Times New Roman" w:hAnsi="Times New Roman"/>
          <w:sz w:val="24"/>
          <w:szCs w:val="24"/>
        </w:rPr>
        <w:tab/>
      </w:r>
      <w:r w:rsidRPr="00741688">
        <w:rPr>
          <w:rFonts w:ascii="Times New Roman" w:hAnsi="Times New Roman"/>
          <w:b/>
          <w:sz w:val="24"/>
          <w:szCs w:val="24"/>
        </w:rPr>
        <w:t>1</w:t>
      </w:r>
      <w:r w:rsidRPr="00741688">
        <w:rPr>
          <w:rFonts w:ascii="Times New Roman" w:hAnsi="Times New Roman"/>
          <w:sz w:val="24"/>
          <w:szCs w:val="24"/>
        </w:rPr>
        <w:t>- Le prélèvement d’une fra</w:t>
      </w:r>
      <w:r w:rsidR="009E489B" w:rsidRPr="00741688">
        <w:rPr>
          <w:rFonts w:ascii="Times New Roman" w:hAnsi="Times New Roman"/>
          <w:sz w:val="24"/>
          <w:szCs w:val="24"/>
        </w:rPr>
        <w:t xml:space="preserve">ction définie par arrêté, </w:t>
      </w:r>
      <w:r w:rsidRPr="00741688">
        <w:rPr>
          <w:rFonts w:ascii="Times New Roman" w:hAnsi="Times New Roman"/>
          <w:sz w:val="24"/>
          <w:szCs w:val="24"/>
        </w:rPr>
        <w:t>au moins égale à 20% des bénéfices de l’exercice, affecté à la constitution d’une rése</w:t>
      </w:r>
      <w:r w:rsidR="004A010B" w:rsidRPr="00741688">
        <w:rPr>
          <w:rFonts w:ascii="Times New Roman" w:hAnsi="Times New Roman"/>
          <w:sz w:val="24"/>
          <w:szCs w:val="24"/>
        </w:rPr>
        <w:t>rve statutaire obligatoire, appelée</w:t>
      </w:r>
      <w:r w:rsidR="005D258C" w:rsidRPr="00741688">
        <w:rPr>
          <w:rFonts w:ascii="Times New Roman" w:hAnsi="Times New Roman"/>
          <w:sz w:val="24"/>
          <w:szCs w:val="24"/>
        </w:rPr>
        <w:t xml:space="preserve"> </w:t>
      </w:r>
      <w:r w:rsidR="009E489B" w:rsidRPr="00741688">
        <w:rPr>
          <w:rFonts w:ascii="Times New Roman" w:hAnsi="Times New Roman"/>
          <w:sz w:val="24"/>
          <w:szCs w:val="24"/>
        </w:rPr>
        <w:t>« </w:t>
      </w:r>
      <w:r w:rsidRPr="00741688">
        <w:rPr>
          <w:rFonts w:ascii="Times New Roman" w:hAnsi="Times New Roman"/>
          <w:sz w:val="24"/>
          <w:szCs w:val="24"/>
        </w:rPr>
        <w:t>fonds de développement</w:t>
      </w:r>
      <w:r w:rsidR="009E489B" w:rsidRPr="00741688">
        <w:rPr>
          <w:rFonts w:ascii="Times New Roman" w:hAnsi="Times New Roman"/>
          <w:sz w:val="24"/>
          <w:szCs w:val="24"/>
        </w:rPr>
        <w:t> »</w:t>
      </w:r>
      <w:r w:rsidR="00537CAF" w:rsidRPr="00741688">
        <w:rPr>
          <w:rFonts w:ascii="Times New Roman" w:hAnsi="Times New Roman"/>
          <w:sz w:val="24"/>
          <w:szCs w:val="24"/>
        </w:rPr>
        <w:t xml:space="preserve">. </w:t>
      </w:r>
      <w:r w:rsidR="00510BA1" w:rsidRPr="00741688">
        <w:rPr>
          <w:rFonts w:ascii="Times New Roman" w:hAnsi="Times New Roman"/>
          <w:sz w:val="24"/>
          <w:szCs w:val="24"/>
        </w:rPr>
        <w:t>L’article 1</w:t>
      </w:r>
      <w:r w:rsidR="00625CAD" w:rsidRPr="00741688">
        <w:rPr>
          <w:rFonts w:ascii="Times New Roman" w:hAnsi="Times New Roman"/>
          <w:sz w:val="24"/>
          <w:szCs w:val="24"/>
          <w:vertAlign w:val="superscript"/>
        </w:rPr>
        <w:t>er</w:t>
      </w:r>
      <w:r w:rsidR="00625CAD" w:rsidRPr="00741688">
        <w:rPr>
          <w:rFonts w:ascii="Times New Roman" w:hAnsi="Times New Roman"/>
          <w:sz w:val="24"/>
          <w:szCs w:val="24"/>
        </w:rPr>
        <w:t xml:space="preserve"> </w:t>
      </w:r>
      <w:r w:rsidR="00510BA1" w:rsidRPr="00741688">
        <w:rPr>
          <w:rFonts w:ascii="Times New Roman" w:hAnsi="Times New Roman"/>
          <w:sz w:val="24"/>
          <w:szCs w:val="24"/>
        </w:rPr>
        <w:t>de l</w:t>
      </w:r>
      <w:r w:rsidRPr="00741688">
        <w:rPr>
          <w:rFonts w:ascii="Times New Roman" w:hAnsi="Times New Roman"/>
          <w:sz w:val="24"/>
          <w:szCs w:val="24"/>
        </w:rPr>
        <w:t>’arrêté du 03/08/2015</w:t>
      </w:r>
      <w:r w:rsidR="00122B57" w:rsidRPr="00741688">
        <w:rPr>
          <w:rStyle w:val="Appelnotedebasdep"/>
          <w:rFonts w:ascii="Times New Roman" w:hAnsi="Times New Roman"/>
          <w:sz w:val="24"/>
          <w:szCs w:val="24"/>
        </w:rPr>
        <w:footnoteReference w:id="71"/>
      </w:r>
      <w:r w:rsidRPr="00741688">
        <w:rPr>
          <w:rFonts w:ascii="Times New Roman" w:hAnsi="Times New Roman"/>
          <w:sz w:val="24"/>
          <w:szCs w:val="24"/>
        </w:rPr>
        <w:t xml:space="preserve"> fixe la fraction des bénéfices affectés à la formation d'un fonds de dévelop</w:t>
      </w:r>
      <w:r w:rsidR="004A010B" w:rsidRPr="00741688">
        <w:rPr>
          <w:rFonts w:ascii="Times New Roman" w:hAnsi="Times New Roman"/>
          <w:sz w:val="24"/>
          <w:szCs w:val="24"/>
        </w:rPr>
        <w:t>pement</w:t>
      </w:r>
      <w:r w:rsidRPr="00741688">
        <w:rPr>
          <w:rFonts w:ascii="Times New Roman" w:hAnsi="Times New Roman"/>
          <w:sz w:val="24"/>
          <w:szCs w:val="24"/>
        </w:rPr>
        <w:t xml:space="preserve"> </w:t>
      </w:r>
      <w:r w:rsidRPr="00741688">
        <w:rPr>
          <w:rFonts w:ascii="Times New Roman" w:hAnsi="Times New Roman"/>
          <w:b/>
          <w:sz w:val="24"/>
          <w:szCs w:val="24"/>
        </w:rPr>
        <w:t>à 1/5</w:t>
      </w:r>
      <w:r w:rsidR="009E489B" w:rsidRPr="00741688">
        <w:rPr>
          <w:rFonts w:ascii="Times New Roman" w:hAnsi="Times New Roman"/>
          <w:b/>
          <w:sz w:val="24"/>
          <w:szCs w:val="24"/>
          <w:vertAlign w:val="superscript"/>
        </w:rPr>
        <w:t xml:space="preserve">ème </w:t>
      </w:r>
      <w:r w:rsidRPr="00741688">
        <w:rPr>
          <w:rFonts w:ascii="Times New Roman" w:hAnsi="Times New Roman"/>
          <w:b/>
          <w:sz w:val="24"/>
          <w:szCs w:val="24"/>
        </w:rPr>
        <w:t>au minimum.</w:t>
      </w:r>
      <w:r w:rsidRPr="00741688">
        <w:rPr>
          <w:rFonts w:ascii="Times New Roman" w:hAnsi="Times New Roman"/>
          <w:sz w:val="24"/>
          <w:szCs w:val="24"/>
        </w:rPr>
        <w:t xml:space="preserve"> Ce prélèvement cesse d'être obligatoire lorsque le montant total des réserves atteint</w:t>
      </w:r>
      <w:r w:rsidR="00537CAF" w:rsidRPr="00741688">
        <w:rPr>
          <w:rFonts w:ascii="Times New Roman" w:hAnsi="Times New Roman"/>
          <w:sz w:val="24"/>
          <w:szCs w:val="24"/>
        </w:rPr>
        <w:t xml:space="preserve"> </w:t>
      </w:r>
      <w:r w:rsidR="009E489B" w:rsidRPr="00741688">
        <w:rPr>
          <w:rFonts w:ascii="Times New Roman" w:hAnsi="Times New Roman"/>
          <w:sz w:val="24"/>
          <w:szCs w:val="24"/>
        </w:rPr>
        <w:t>1/5</w:t>
      </w:r>
      <w:r w:rsidR="009E489B" w:rsidRPr="00741688">
        <w:rPr>
          <w:rFonts w:ascii="Times New Roman" w:hAnsi="Times New Roman"/>
          <w:sz w:val="24"/>
          <w:szCs w:val="24"/>
          <w:vertAlign w:val="superscript"/>
        </w:rPr>
        <w:t>ème</w:t>
      </w:r>
      <w:r w:rsidR="009E489B" w:rsidRPr="00741688">
        <w:rPr>
          <w:rFonts w:ascii="Times New Roman" w:hAnsi="Times New Roman"/>
          <w:sz w:val="24"/>
          <w:szCs w:val="24"/>
        </w:rPr>
        <w:t xml:space="preserve"> </w:t>
      </w:r>
      <w:r w:rsidR="00537CAF" w:rsidRPr="00741688">
        <w:rPr>
          <w:rFonts w:ascii="Times New Roman" w:hAnsi="Times New Roman"/>
          <w:sz w:val="24"/>
          <w:szCs w:val="24"/>
        </w:rPr>
        <w:t>du capital social ;</w:t>
      </w:r>
    </w:p>
    <w:p w:rsidR="00625CAD" w:rsidRDefault="005D258C" w:rsidP="00741688">
      <w:pPr>
        <w:pStyle w:val="Paragraphedeliste"/>
        <w:spacing w:line="360" w:lineRule="auto"/>
        <w:ind w:left="0"/>
        <w:jc w:val="both"/>
        <w:rPr>
          <w:rFonts w:ascii="Times New Roman" w:hAnsi="Times New Roman"/>
          <w:sz w:val="24"/>
          <w:szCs w:val="24"/>
        </w:rPr>
      </w:pPr>
      <w:r w:rsidRPr="00741688">
        <w:rPr>
          <w:rFonts w:ascii="Times New Roman" w:hAnsi="Times New Roman"/>
          <w:sz w:val="24"/>
          <w:szCs w:val="24"/>
        </w:rPr>
        <w:tab/>
      </w:r>
      <w:r w:rsidRPr="00741688">
        <w:rPr>
          <w:rFonts w:ascii="Times New Roman" w:hAnsi="Times New Roman"/>
          <w:b/>
          <w:sz w:val="24"/>
          <w:szCs w:val="24"/>
        </w:rPr>
        <w:t>2</w:t>
      </w:r>
      <w:r w:rsidRPr="00741688">
        <w:rPr>
          <w:rFonts w:ascii="Times New Roman" w:hAnsi="Times New Roman"/>
          <w:sz w:val="24"/>
          <w:szCs w:val="24"/>
        </w:rPr>
        <w:t>- Le prélèvement d’</w:t>
      </w:r>
      <w:r w:rsidR="009E489B" w:rsidRPr="00741688">
        <w:rPr>
          <w:rFonts w:ascii="Times New Roman" w:hAnsi="Times New Roman"/>
          <w:sz w:val="24"/>
          <w:szCs w:val="24"/>
        </w:rPr>
        <w:t xml:space="preserve">une fraction définie par arrêté, </w:t>
      </w:r>
      <w:r w:rsidRPr="00741688">
        <w:rPr>
          <w:rFonts w:ascii="Times New Roman" w:hAnsi="Times New Roman"/>
          <w:sz w:val="24"/>
          <w:szCs w:val="24"/>
        </w:rPr>
        <w:t>au moins égale à 50% des bénéfices de l’exercice, affecté au report bénéficiaire ainsi qu’aux réserves obligatoires. Les bénéfices sont diminués, le cas é</w:t>
      </w:r>
      <w:r w:rsidR="00537CAF" w:rsidRPr="00741688">
        <w:rPr>
          <w:rFonts w:ascii="Times New Roman" w:hAnsi="Times New Roman"/>
          <w:sz w:val="24"/>
          <w:szCs w:val="24"/>
        </w:rPr>
        <w:t xml:space="preserve">chéant, des pertes antérieures. </w:t>
      </w:r>
      <w:r w:rsidR="00510BA1" w:rsidRPr="00741688">
        <w:rPr>
          <w:rFonts w:ascii="Times New Roman" w:hAnsi="Times New Roman"/>
          <w:sz w:val="24"/>
          <w:szCs w:val="24"/>
        </w:rPr>
        <w:t>L’article 2</w:t>
      </w:r>
      <w:r w:rsidR="009E489B" w:rsidRPr="00741688">
        <w:rPr>
          <w:rFonts w:ascii="Times New Roman" w:hAnsi="Times New Roman"/>
          <w:sz w:val="24"/>
          <w:szCs w:val="24"/>
        </w:rPr>
        <w:t>,</w:t>
      </w:r>
      <w:r w:rsidR="00510BA1" w:rsidRPr="00741688">
        <w:rPr>
          <w:rFonts w:ascii="Times New Roman" w:hAnsi="Times New Roman"/>
          <w:sz w:val="24"/>
          <w:szCs w:val="24"/>
        </w:rPr>
        <w:t xml:space="preserve"> de l’arrêté du 03/08/2015</w:t>
      </w:r>
      <w:r w:rsidR="009E489B" w:rsidRPr="00741688">
        <w:rPr>
          <w:rFonts w:ascii="Times New Roman" w:hAnsi="Times New Roman"/>
          <w:sz w:val="24"/>
          <w:szCs w:val="24"/>
        </w:rPr>
        <w:t>,</w:t>
      </w:r>
      <w:r w:rsidR="00510BA1" w:rsidRPr="00741688">
        <w:rPr>
          <w:rFonts w:ascii="Times New Roman" w:hAnsi="Times New Roman"/>
          <w:sz w:val="24"/>
          <w:szCs w:val="24"/>
        </w:rPr>
        <w:t xml:space="preserve"> fixe la fraction du bénéfice, diminué le cas </w:t>
      </w:r>
      <w:r w:rsidR="00510BA1" w:rsidRPr="00741688">
        <w:rPr>
          <w:rFonts w:ascii="Times New Roman" w:hAnsi="Times New Roman"/>
          <w:sz w:val="24"/>
          <w:szCs w:val="24"/>
        </w:rPr>
        <w:lastRenderedPageBreak/>
        <w:t xml:space="preserve">échéant des pertes antérieures, </w:t>
      </w:r>
      <w:r w:rsidR="009E489B" w:rsidRPr="00741688">
        <w:rPr>
          <w:rFonts w:ascii="Times New Roman" w:hAnsi="Times New Roman"/>
          <w:sz w:val="24"/>
          <w:szCs w:val="24"/>
        </w:rPr>
        <w:t>affectée</w:t>
      </w:r>
      <w:r w:rsidR="00510BA1" w:rsidRPr="00741688">
        <w:rPr>
          <w:rFonts w:ascii="Times New Roman" w:hAnsi="Times New Roman"/>
          <w:sz w:val="24"/>
          <w:szCs w:val="24"/>
        </w:rPr>
        <w:t xml:space="preserve"> aux réserves obligatoires, légales et statutaires ou au report bénéficiaire à 50% minimum.</w:t>
      </w:r>
    </w:p>
    <w:p w:rsidR="001F68BB" w:rsidRPr="00741688" w:rsidRDefault="001F68BB" w:rsidP="001F68BB">
      <w:pPr>
        <w:pStyle w:val="Paragraphedeliste"/>
        <w:spacing w:line="360" w:lineRule="auto"/>
        <w:ind w:left="0"/>
        <w:jc w:val="center"/>
        <w:rPr>
          <w:rFonts w:ascii="Times New Roman" w:hAnsi="Times New Roman"/>
          <w:sz w:val="24"/>
          <w:szCs w:val="24"/>
        </w:rPr>
      </w:pPr>
      <w:r w:rsidRPr="001F68BB">
        <w:rPr>
          <w:noProof/>
          <w:lang w:eastAsia="fr-FR"/>
        </w:rPr>
        <w:drawing>
          <wp:inline distT="0" distB="0" distL="0" distR="0" wp14:anchorId="112CB310" wp14:editId="7ADE2A7A">
            <wp:extent cx="2700000" cy="16308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0000" cy="1630800"/>
                    </a:xfrm>
                    <a:prstGeom prst="rect">
                      <a:avLst/>
                    </a:prstGeom>
                    <a:noFill/>
                    <a:ln>
                      <a:noFill/>
                    </a:ln>
                  </pic:spPr>
                </pic:pic>
              </a:graphicData>
            </a:graphic>
          </wp:inline>
        </w:drawing>
      </w:r>
      <w:r>
        <w:rPr>
          <w:rStyle w:val="Appelnotedebasdep"/>
          <w:rFonts w:ascii="Times New Roman" w:hAnsi="Times New Roman"/>
          <w:sz w:val="24"/>
          <w:szCs w:val="24"/>
        </w:rPr>
        <w:footnoteReference w:id="72"/>
      </w:r>
    </w:p>
    <w:p w:rsidR="002D4DCF" w:rsidRDefault="001C14F0" w:rsidP="007A0FEC">
      <w:pPr>
        <w:spacing w:line="360" w:lineRule="auto"/>
        <w:jc w:val="both"/>
        <w:rPr>
          <w:rFonts w:ascii="Times New Roman" w:hAnsi="Times New Roman"/>
          <w:sz w:val="24"/>
          <w:szCs w:val="24"/>
        </w:rPr>
      </w:pPr>
      <w:r>
        <w:rPr>
          <w:rFonts w:ascii="Times New Roman" w:hAnsi="Times New Roman"/>
          <w:sz w:val="24"/>
          <w:szCs w:val="24"/>
        </w:rPr>
        <w:tab/>
      </w:r>
      <w:r w:rsidRPr="001C14F0">
        <w:rPr>
          <w:rFonts w:ascii="Times New Roman" w:hAnsi="Times New Roman"/>
          <w:b/>
          <w:sz w:val="24"/>
          <w:szCs w:val="24"/>
        </w:rPr>
        <w:t>3</w:t>
      </w:r>
      <w:r>
        <w:rPr>
          <w:rFonts w:ascii="Times New Roman" w:hAnsi="Times New Roman"/>
          <w:sz w:val="24"/>
          <w:szCs w:val="24"/>
        </w:rPr>
        <w:t xml:space="preserve">- </w:t>
      </w:r>
      <w:r w:rsidRPr="001C14F0">
        <w:rPr>
          <w:rFonts w:ascii="Times New Roman" w:hAnsi="Times New Roman"/>
          <w:sz w:val="24"/>
          <w:szCs w:val="24"/>
        </w:rPr>
        <w:t xml:space="preserve">L’interdiction pour la société d’amortir le capital et de </w:t>
      </w:r>
      <w:r>
        <w:rPr>
          <w:rFonts w:ascii="Times New Roman" w:hAnsi="Times New Roman"/>
          <w:sz w:val="24"/>
          <w:szCs w:val="24"/>
        </w:rPr>
        <w:t xml:space="preserve"> </w:t>
      </w:r>
      <w:r w:rsidRPr="001C14F0">
        <w:rPr>
          <w:rFonts w:ascii="Times New Roman" w:hAnsi="Times New Roman"/>
          <w:sz w:val="24"/>
          <w:szCs w:val="24"/>
        </w:rPr>
        <w:t>procéder à une réduction du capital non motivée par des pertes, sauf lorsque cette opération assure la continuité de son activité.</w:t>
      </w:r>
      <w:r w:rsidR="00537CAF">
        <w:rPr>
          <w:rFonts w:ascii="Times New Roman" w:hAnsi="Times New Roman"/>
          <w:sz w:val="24"/>
          <w:szCs w:val="24"/>
        </w:rPr>
        <w:t xml:space="preserve"> </w:t>
      </w:r>
      <w:r w:rsidR="002D4DCF" w:rsidRPr="002D4DCF">
        <w:rPr>
          <w:rFonts w:ascii="Times New Roman" w:hAnsi="Times New Roman"/>
          <w:sz w:val="24"/>
          <w:szCs w:val="24"/>
        </w:rPr>
        <w:t>Le décr</w:t>
      </w:r>
      <w:r w:rsidR="002D4DCF">
        <w:rPr>
          <w:rFonts w:ascii="Times New Roman" w:hAnsi="Times New Roman"/>
          <w:sz w:val="24"/>
          <w:szCs w:val="24"/>
        </w:rPr>
        <w:t>et n</w:t>
      </w:r>
      <w:r w:rsidR="002D4DCF" w:rsidRPr="002D4DCF">
        <w:rPr>
          <w:rFonts w:ascii="Times New Roman" w:hAnsi="Times New Roman"/>
          <w:sz w:val="24"/>
          <w:szCs w:val="24"/>
        </w:rPr>
        <w:t xml:space="preserve">°2015-760 du 24/06/2015 précise les conditions </w:t>
      </w:r>
      <w:r w:rsidR="002D4DCF">
        <w:rPr>
          <w:rFonts w:ascii="Times New Roman" w:hAnsi="Times New Roman"/>
          <w:sz w:val="24"/>
          <w:szCs w:val="24"/>
        </w:rPr>
        <w:t>autorisant</w:t>
      </w:r>
      <w:r w:rsidR="002D4DCF" w:rsidRPr="002D4DCF">
        <w:rPr>
          <w:rFonts w:ascii="Times New Roman" w:hAnsi="Times New Roman"/>
          <w:sz w:val="24"/>
          <w:szCs w:val="24"/>
        </w:rPr>
        <w:t xml:space="preserve"> les entrepr</w:t>
      </w:r>
      <w:r w:rsidR="002D4DCF">
        <w:rPr>
          <w:rFonts w:ascii="Times New Roman" w:hAnsi="Times New Roman"/>
          <w:sz w:val="24"/>
          <w:szCs w:val="24"/>
        </w:rPr>
        <w:t xml:space="preserve">ises de l’ESS à procéder à une </w:t>
      </w:r>
      <w:r w:rsidR="002D4DCF" w:rsidRPr="002D4DCF">
        <w:rPr>
          <w:rFonts w:ascii="Times New Roman" w:hAnsi="Times New Roman"/>
          <w:sz w:val="24"/>
          <w:szCs w:val="24"/>
        </w:rPr>
        <w:t>réduction de cap</w:t>
      </w:r>
      <w:r w:rsidR="002D4DCF">
        <w:rPr>
          <w:rFonts w:ascii="Times New Roman" w:hAnsi="Times New Roman"/>
          <w:sz w:val="24"/>
          <w:szCs w:val="24"/>
        </w:rPr>
        <w:t xml:space="preserve">ital non motivée par des pertes, </w:t>
      </w:r>
      <w:r w:rsidR="002D4DCF" w:rsidRPr="002D4DCF">
        <w:rPr>
          <w:rFonts w:ascii="Times New Roman" w:hAnsi="Times New Roman"/>
          <w:sz w:val="24"/>
          <w:szCs w:val="24"/>
        </w:rPr>
        <w:t>lorsque cette opération assure la continuité de son activité.</w:t>
      </w:r>
    </w:p>
    <w:p w:rsidR="00151C86" w:rsidRDefault="007F3C3D" w:rsidP="007A0FEC">
      <w:pPr>
        <w:spacing w:line="360" w:lineRule="auto"/>
        <w:jc w:val="both"/>
        <w:rPr>
          <w:rFonts w:ascii="Times New Roman" w:hAnsi="Times New Roman"/>
          <w:sz w:val="24"/>
          <w:szCs w:val="24"/>
        </w:rPr>
      </w:pPr>
      <w:r>
        <w:rPr>
          <w:rFonts w:ascii="Times New Roman" w:hAnsi="Times New Roman"/>
          <w:sz w:val="24"/>
          <w:szCs w:val="24"/>
        </w:rPr>
        <w:t>Enfin, l</w:t>
      </w:r>
      <w:r w:rsidR="00537CAF">
        <w:rPr>
          <w:rFonts w:ascii="Times New Roman" w:hAnsi="Times New Roman"/>
          <w:sz w:val="24"/>
          <w:szCs w:val="24"/>
        </w:rPr>
        <w:t>e décret n</w:t>
      </w:r>
      <w:r w:rsidRPr="007F3C3D">
        <w:rPr>
          <w:rFonts w:ascii="Times New Roman" w:hAnsi="Times New Roman"/>
          <w:sz w:val="24"/>
          <w:szCs w:val="24"/>
        </w:rPr>
        <w:t>°2015-858 du 13 juillet 2015 précise les</w:t>
      </w:r>
      <w:r>
        <w:rPr>
          <w:rFonts w:ascii="Times New Roman" w:hAnsi="Times New Roman"/>
          <w:sz w:val="24"/>
          <w:szCs w:val="24"/>
        </w:rPr>
        <w:t xml:space="preserve"> </w:t>
      </w:r>
      <w:r w:rsidRPr="007F3C3D">
        <w:rPr>
          <w:rFonts w:ascii="Times New Roman" w:hAnsi="Times New Roman"/>
          <w:sz w:val="24"/>
          <w:szCs w:val="24"/>
        </w:rPr>
        <w:t>mentions que doivent contenir les statuts d’une société</w:t>
      </w:r>
      <w:r>
        <w:rPr>
          <w:rFonts w:ascii="Times New Roman" w:hAnsi="Times New Roman"/>
          <w:sz w:val="24"/>
          <w:szCs w:val="24"/>
        </w:rPr>
        <w:t xml:space="preserve"> </w:t>
      </w:r>
      <w:r w:rsidRPr="007F3C3D">
        <w:rPr>
          <w:rFonts w:ascii="Times New Roman" w:hAnsi="Times New Roman"/>
          <w:sz w:val="24"/>
          <w:szCs w:val="24"/>
        </w:rPr>
        <w:t xml:space="preserve">commerciale </w:t>
      </w:r>
      <w:r w:rsidR="004A010B">
        <w:rPr>
          <w:rFonts w:ascii="Times New Roman" w:hAnsi="Times New Roman"/>
          <w:sz w:val="24"/>
          <w:szCs w:val="24"/>
        </w:rPr>
        <w:t xml:space="preserve">souhaitant obtenir la qualité de </w:t>
      </w:r>
      <w:r w:rsidRPr="007F3C3D">
        <w:rPr>
          <w:rFonts w:ascii="Times New Roman" w:hAnsi="Times New Roman"/>
          <w:sz w:val="24"/>
          <w:szCs w:val="24"/>
        </w:rPr>
        <w:t>société</w:t>
      </w:r>
      <w:r>
        <w:rPr>
          <w:rFonts w:ascii="Times New Roman" w:hAnsi="Times New Roman"/>
          <w:sz w:val="24"/>
          <w:szCs w:val="24"/>
        </w:rPr>
        <w:t xml:space="preserve"> </w:t>
      </w:r>
      <w:r w:rsidR="004A010B">
        <w:rPr>
          <w:rFonts w:ascii="Times New Roman" w:hAnsi="Times New Roman"/>
          <w:sz w:val="24"/>
          <w:szCs w:val="24"/>
        </w:rPr>
        <w:t>commerciale de l’ESS</w:t>
      </w:r>
      <w:r w:rsidRPr="007F3C3D">
        <w:rPr>
          <w:rFonts w:ascii="Times New Roman" w:hAnsi="Times New Roman"/>
          <w:sz w:val="24"/>
          <w:szCs w:val="24"/>
        </w:rPr>
        <w:t>.</w:t>
      </w:r>
      <w:r>
        <w:rPr>
          <w:rFonts w:ascii="Times New Roman" w:hAnsi="Times New Roman"/>
          <w:sz w:val="24"/>
          <w:szCs w:val="24"/>
        </w:rPr>
        <w:t xml:space="preserve"> </w:t>
      </w:r>
      <w:r w:rsidR="00151C86">
        <w:rPr>
          <w:rFonts w:ascii="Times New Roman" w:hAnsi="Times New Roman"/>
          <w:sz w:val="24"/>
          <w:szCs w:val="24"/>
        </w:rPr>
        <w:t>Les démarches administratives s</w:t>
      </w:r>
      <w:r w:rsidR="006C14F1">
        <w:rPr>
          <w:rFonts w:ascii="Times New Roman" w:hAnsi="Times New Roman"/>
          <w:sz w:val="24"/>
          <w:szCs w:val="24"/>
        </w:rPr>
        <w:t>eront à entreprendre auprès du centr</w:t>
      </w:r>
      <w:r w:rsidR="00A033D6">
        <w:rPr>
          <w:rFonts w:ascii="Times New Roman" w:hAnsi="Times New Roman"/>
          <w:sz w:val="24"/>
          <w:szCs w:val="24"/>
        </w:rPr>
        <w:t>e de formalités des entreprises</w:t>
      </w:r>
      <w:r w:rsidR="00151C86">
        <w:rPr>
          <w:rFonts w:ascii="Times New Roman" w:hAnsi="Times New Roman"/>
          <w:sz w:val="24"/>
          <w:szCs w:val="24"/>
        </w:rPr>
        <w:t xml:space="preserve"> en vue </w:t>
      </w:r>
      <w:r w:rsidR="00663A31">
        <w:rPr>
          <w:rFonts w:ascii="Times New Roman" w:hAnsi="Times New Roman"/>
          <w:sz w:val="24"/>
          <w:szCs w:val="24"/>
        </w:rPr>
        <w:t>de demander</w:t>
      </w:r>
      <w:r w:rsidR="00151C86">
        <w:rPr>
          <w:rFonts w:ascii="Times New Roman" w:hAnsi="Times New Roman"/>
          <w:sz w:val="24"/>
          <w:szCs w:val="24"/>
        </w:rPr>
        <w:t xml:space="preserve"> au </w:t>
      </w:r>
      <w:r w:rsidR="006C14F1">
        <w:rPr>
          <w:rFonts w:ascii="Times New Roman" w:hAnsi="Times New Roman"/>
          <w:sz w:val="24"/>
          <w:szCs w:val="24"/>
        </w:rPr>
        <w:t xml:space="preserve">registre du commerce et des sociétés </w:t>
      </w:r>
      <w:r w:rsidR="00663A31">
        <w:rPr>
          <w:rFonts w:ascii="Times New Roman" w:hAnsi="Times New Roman"/>
          <w:sz w:val="24"/>
          <w:szCs w:val="24"/>
        </w:rPr>
        <w:t>la qualité d’</w:t>
      </w:r>
      <w:r w:rsidR="00151C86">
        <w:rPr>
          <w:rFonts w:ascii="Times New Roman" w:hAnsi="Times New Roman"/>
          <w:sz w:val="24"/>
          <w:szCs w:val="24"/>
        </w:rPr>
        <w:t>entreprise de l’ESS. Une mention sur l’extrait K-Bis sera indiquée.</w:t>
      </w:r>
    </w:p>
    <w:p w:rsidR="00DA6957" w:rsidRPr="009E489B" w:rsidRDefault="0061046C" w:rsidP="007A0FEC">
      <w:pPr>
        <w:pStyle w:val="Titre4"/>
        <w:spacing w:line="360" w:lineRule="auto"/>
        <w:rPr>
          <w:rFonts w:ascii="Times New Roman" w:hAnsi="Times New Roman" w:cs="Times New Roman"/>
          <w:i w:val="0"/>
          <w:color w:val="auto"/>
          <w:sz w:val="24"/>
          <w:szCs w:val="24"/>
          <w:u w:val="single"/>
        </w:rPr>
      </w:pPr>
      <w:r w:rsidRPr="00240816">
        <w:rPr>
          <w:rFonts w:ascii="Times New Roman" w:hAnsi="Times New Roman" w:cs="Times New Roman"/>
          <w:b w:val="0"/>
          <w:i w:val="0"/>
          <w:color w:val="auto"/>
          <w:sz w:val="24"/>
          <w:szCs w:val="24"/>
        </w:rPr>
        <w:tab/>
      </w:r>
      <w:bookmarkStart w:id="64" w:name="_Toc491241537"/>
      <w:r w:rsidR="00490E14" w:rsidRPr="009E489B">
        <w:rPr>
          <w:rFonts w:ascii="Times New Roman" w:hAnsi="Times New Roman" w:cs="Times New Roman"/>
          <w:i w:val="0"/>
          <w:color w:val="auto"/>
          <w:sz w:val="24"/>
          <w:szCs w:val="24"/>
          <w:u w:val="single"/>
        </w:rPr>
        <w:t>3- L’association loi 1901 : la structure plébiscitée par les porteurs de projets dédiés aux monnaies locales complémentaires</w:t>
      </w:r>
      <w:bookmarkEnd w:id="64"/>
    </w:p>
    <w:p w:rsidR="00A9334D" w:rsidRDefault="009E489B" w:rsidP="007A0FEC">
      <w:pPr>
        <w:spacing w:line="360" w:lineRule="auto"/>
        <w:jc w:val="both"/>
        <w:rPr>
          <w:rStyle w:val="Lienhypertexte"/>
          <w:rFonts w:ascii="Times New Roman" w:hAnsi="Times New Roman"/>
          <w:color w:val="auto"/>
          <w:sz w:val="24"/>
          <w:szCs w:val="24"/>
          <w:u w:val="none"/>
        </w:rPr>
      </w:pPr>
      <w:r>
        <w:rPr>
          <w:rStyle w:val="Lienhypertexte"/>
          <w:rFonts w:ascii="Times New Roman" w:hAnsi="Times New Roman"/>
          <w:color w:val="auto"/>
          <w:sz w:val="24"/>
          <w:szCs w:val="24"/>
          <w:u w:val="none"/>
        </w:rPr>
        <w:t xml:space="preserve">Les structures, portant les initiatives de MLC, </w:t>
      </w:r>
      <w:r w:rsidR="00E42F87" w:rsidRPr="005B7831">
        <w:rPr>
          <w:rStyle w:val="Lienhypertexte"/>
          <w:rFonts w:ascii="Times New Roman" w:hAnsi="Times New Roman"/>
          <w:color w:val="auto"/>
          <w:sz w:val="24"/>
          <w:szCs w:val="24"/>
          <w:u w:val="none"/>
        </w:rPr>
        <w:t xml:space="preserve">ont </w:t>
      </w:r>
      <w:r w:rsidR="001A07F1">
        <w:rPr>
          <w:rStyle w:val="Lienhypertexte"/>
          <w:rFonts w:ascii="Times New Roman" w:hAnsi="Times New Roman"/>
          <w:color w:val="auto"/>
          <w:sz w:val="24"/>
          <w:szCs w:val="24"/>
          <w:u w:val="none"/>
        </w:rPr>
        <w:t xml:space="preserve">aujourd’hui </w:t>
      </w:r>
      <w:r w:rsidR="00E42F87" w:rsidRPr="005B7831">
        <w:rPr>
          <w:rStyle w:val="Lienhypertexte"/>
          <w:rFonts w:ascii="Times New Roman" w:hAnsi="Times New Roman"/>
          <w:color w:val="auto"/>
          <w:sz w:val="24"/>
          <w:szCs w:val="24"/>
          <w:u w:val="none"/>
        </w:rPr>
        <w:t>majoritairement le statut d’association loi 1901</w:t>
      </w:r>
      <w:r w:rsidR="001A07F1">
        <w:rPr>
          <w:rStyle w:val="Lienhypertexte"/>
          <w:rFonts w:ascii="Times New Roman" w:hAnsi="Times New Roman"/>
          <w:color w:val="auto"/>
          <w:sz w:val="24"/>
          <w:szCs w:val="24"/>
          <w:u w:val="none"/>
        </w:rPr>
        <w:t xml:space="preserve">. En effet, </w:t>
      </w:r>
      <w:r w:rsidR="00BB3138" w:rsidRPr="005B7831">
        <w:rPr>
          <w:rStyle w:val="Lienhypertexte"/>
          <w:rFonts w:ascii="Times New Roman" w:hAnsi="Times New Roman"/>
          <w:color w:val="auto"/>
          <w:sz w:val="24"/>
          <w:szCs w:val="24"/>
          <w:u w:val="none"/>
        </w:rPr>
        <w:t xml:space="preserve">94% </w:t>
      </w:r>
      <w:r w:rsidR="000831CD">
        <w:rPr>
          <w:rStyle w:val="Lienhypertexte"/>
          <w:rFonts w:ascii="Times New Roman" w:hAnsi="Times New Roman"/>
          <w:color w:val="auto"/>
          <w:sz w:val="24"/>
          <w:szCs w:val="24"/>
          <w:u w:val="none"/>
        </w:rPr>
        <w:t xml:space="preserve">des projets de MLC </w:t>
      </w:r>
      <w:r w:rsidR="001A07F1">
        <w:rPr>
          <w:rStyle w:val="Lienhypertexte"/>
          <w:rFonts w:ascii="Times New Roman" w:hAnsi="Times New Roman"/>
          <w:color w:val="auto"/>
          <w:sz w:val="24"/>
          <w:szCs w:val="24"/>
          <w:u w:val="none"/>
        </w:rPr>
        <w:t xml:space="preserve">ont </w:t>
      </w:r>
      <w:r w:rsidR="00A9334D">
        <w:rPr>
          <w:rStyle w:val="Lienhypertexte"/>
          <w:rFonts w:ascii="Times New Roman" w:hAnsi="Times New Roman"/>
          <w:color w:val="auto"/>
          <w:sz w:val="24"/>
          <w:szCs w:val="24"/>
          <w:u w:val="none"/>
        </w:rPr>
        <w:t xml:space="preserve">pour origine </w:t>
      </w:r>
      <w:r w:rsidR="000831CD">
        <w:rPr>
          <w:rStyle w:val="Lienhypertexte"/>
          <w:rFonts w:ascii="Times New Roman" w:hAnsi="Times New Roman"/>
          <w:color w:val="auto"/>
          <w:sz w:val="24"/>
          <w:szCs w:val="24"/>
          <w:u w:val="none"/>
        </w:rPr>
        <w:t>une association</w:t>
      </w:r>
      <w:r w:rsidR="000831CD">
        <w:rPr>
          <w:rStyle w:val="Appelnotedebasdep"/>
          <w:rFonts w:ascii="Times New Roman" w:hAnsi="Times New Roman"/>
          <w:sz w:val="24"/>
          <w:szCs w:val="24"/>
        </w:rPr>
        <w:footnoteReference w:id="73"/>
      </w:r>
      <w:r w:rsidR="001A07F1">
        <w:rPr>
          <w:rStyle w:val="Lienhypertexte"/>
          <w:rFonts w:ascii="Times New Roman" w:hAnsi="Times New Roman"/>
          <w:color w:val="auto"/>
          <w:sz w:val="24"/>
          <w:szCs w:val="24"/>
          <w:u w:val="none"/>
        </w:rPr>
        <w:t xml:space="preserve">, même si à l’heure où nous écrivons ce mémoire, plusieurs projets de transformation d’associations en SCIC sont en </w:t>
      </w:r>
      <w:r w:rsidR="00BE5211">
        <w:rPr>
          <w:rStyle w:val="Lienhypertexte"/>
          <w:rFonts w:ascii="Times New Roman" w:hAnsi="Times New Roman"/>
          <w:color w:val="auto"/>
          <w:sz w:val="24"/>
          <w:szCs w:val="24"/>
          <w:u w:val="none"/>
        </w:rPr>
        <w:t>cours</w:t>
      </w:r>
      <w:r w:rsidR="000831CD">
        <w:rPr>
          <w:rStyle w:val="Lienhypertexte"/>
          <w:rFonts w:ascii="Times New Roman" w:hAnsi="Times New Roman"/>
          <w:color w:val="auto"/>
          <w:sz w:val="24"/>
          <w:szCs w:val="24"/>
          <w:u w:val="none"/>
        </w:rPr>
        <w:t>.</w:t>
      </w:r>
      <w:r w:rsidR="00605CE6">
        <w:rPr>
          <w:rStyle w:val="Lienhypertexte"/>
          <w:rFonts w:ascii="Times New Roman" w:hAnsi="Times New Roman"/>
          <w:color w:val="auto"/>
          <w:sz w:val="24"/>
          <w:szCs w:val="24"/>
          <w:u w:val="none"/>
        </w:rPr>
        <w:t xml:space="preserve"> L</w:t>
      </w:r>
      <w:r w:rsidR="00376FD3">
        <w:rPr>
          <w:rStyle w:val="Lienhypertexte"/>
          <w:rFonts w:ascii="Times New Roman" w:hAnsi="Times New Roman"/>
          <w:color w:val="auto"/>
          <w:sz w:val="24"/>
          <w:szCs w:val="24"/>
          <w:u w:val="none"/>
        </w:rPr>
        <w:t>’</w:t>
      </w:r>
      <w:r w:rsidR="004A2728">
        <w:rPr>
          <w:rStyle w:val="Lienhypertexte"/>
          <w:rFonts w:ascii="Times New Roman" w:hAnsi="Times New Roman"/>
          <w:color w:val="auto"/>
          <w:sz w:val="24"/>
          <w:szCs w:val="24"/>
          <w:u w:val="none"/>
        </w:rPr>
        <w:t>EC</w:t>
      </w:r>
      <w:r w:rsidR="00605CE6">
        <w:rPr>
          <w:rStyle w:val="Lienhypertexte"/>
          <w:rFonts w:ascii="Times New Roman" w:hAnsi="Times New Roman"/>
          <w:color w:val="auto"/>
          <w:sz w:val="24"/>
          <w:szCs w:val="24"/>
          <w:u w:val="none"/>
        </w:rPr>
        <w:t xml:space="preserve"> est un partenaire incontournable des associations sur le territoire national, en témoigne la participation du </w:t>
      </w:r>
      <w:r w:rsidR="0042172C">
        <w:rPr>
          <w:rStyle w:val="Lienhypertexte"/>
          <w:rFonts w:ascii="Times New Roman" w:hAnsi="Times New Roman"/>
          <w:color w:val="auto"/>
          <w:sz w:val="24"/>
          <w:szCs w:val="24"/>
          <w:u w:val="none"/>
        </w:rPr>
        <w:t>Conseil Supérieur de l’Ordre des Experts-Comptables (</w:t>
      </w:r>
      <w:r w:rsidR="00605CE6">
        <w:rPr>
          <w:rStyle w:val="Lienhypertexte"/>
          <w:rFonts w:ascii="Times New Roman" w:hAnsi="Times New Roman"/>
          <w:color w:val="auto"/>
          <w:sz w:val="24"/>
          <w:szCs w:val="24"/>
          <w:u w:val="none"/>
        </w:rPr>
        <w:t>CSOEC</w:t>
      </w:r>
      <w:r w:rsidR="0042172C">
        <w:rPr>
          <w:rStyle w:val="Lienhypertexte"/>
          <w:rFonts w:ascii="Times New Roman" w:hAnsi="Times New Roman"/>
          <w:color w:val="auto"/>
          <w:sz w:val="24"/>
          <w:szCs w:val="24"/>
          <w:u w:val="none"/>
        </w:rPr>
        <w:t>)</w:t>
      </w:r>
      <w:r w:rsidR="004A2728">
        <w:rPr>
          <w:rStyle w:val="Lienhypertexte"/>
          <w:rFonts w:ascii="Times New Roman" w:hAnsi="Times New Roman"/>
          <w:color w:val="auto"/>
          <w:sz w:val="24"/>
          <w:szCs w:val="24"/>
          <w:u w:val="none"/>
        </w:rPr>
        <w:t xml:space="preserve"> </w:t>
      </w:r>
      <w:r w:rsidR="004A2728">
        <w:rPr>
          <w:rStyle w:val="Lienhypertexte"/>
          <w:rFonts w:ascii="Times New Roman" w:hAnsi="Times New Roman"/>
          <w:color w:val="auto"/>
          <w:sz w:val="24"/>
          <w:szCs w:val="24"/>
          <w:u w:val="none"/>
        </w:rPr>
        <w:lastRenderedPageBreak/>
        <w:t>pour la 11</w:t>
      </w:r>
      <w:r w:rsidR="004A2728" w:rsidRPr="004A2728">
        <w:rPr>
          <w:rStyle w:val="Lienhypertexte"/>
          <w:rFonts w:ascii="Times New Roman" w:hAnsi="Times New Roman"/>
          <w:color w:val="auto"/>
          <w:sz w:val="24"/>
          <w:szCs w:val="24"/>
          <w:u w:val="none"/>
          <w:vertAlign w:val="superscript"/>
        </w:rPr>
        <w:t>ème</w:t>
      </w:r>
      <w:r w:rsidR="004A2728">
        <w:rPr>
          <w:rStyle w:val="Lienhypertexte"/>
          <w:rFonts w:ascii="Times New Roman" w:hAnsi="Times New Roman"/>
          <w:color w:val="auto"/>
          <w:sz w:val="24"/>
          <w:szCs w:val="24"/>
          <w:u w:val="none"/>
        </w:rPr>
        <w:t xml:space="preserve"> année consécutive, </w:t>
      </w:r>
      <w:r w:rsidR="00605CE6">
        <w:rPr>
          <w:rStyle w:val="Lienhypertexte"/>
          <w:rFonts w:ascii="Times New Roman" w:hAnsi="Times New Roman"/>
          <w:color w:val="auto"/>
          <w:sz w:val="24"/>
          <w:szCs w:val="24"/>
          <w:u w:val="none"/>
        </w:rPr>
        <w:t>au Forum national des associations et fondations</w:t>
      </w:r>
      <w:r w:rsidR="009F3B47">
        <w:rPr>
          <w:rStyle w:val="Lienhypertexte"/>
          <w:rFonts w:ascii="Times New Roman" w:hAnsi="Times New Roman"/>
          <w:color w:val="auto"/>
          <w:sz w:val="24"/>
          <w:szCs w:val="24"/>
          <w:u w:val="none"/>
        </w:rPr>
        <w:t xml:space="preserve"> le 19 octobre </w:t>
      </w:r>
      <w:r w:rsidR="00A033D6">
        <w:rPr>
          <w:rStyle w:val="Lienhypertexte"/>
          <w:rFonts w:ascii="Times New Roman" w:hAnsi="Times New Roman"/>
          <w:color w:val="auto"/>
          <w:sz w:val="24"/>
          <w:szCs w:val="24"/>
          <w:u w:val="none"/>
        </w:rPr>
        <w:t>2016</w:t>
      </w:r>
      <w:r w:rsidR="00605CE6">
        <w:rPr>
          <w:rStyle w:val="Lienhypertexte"/>
          <w:rFonts w:ascii="Times New Roman" w:hAnsi="Times New Roman"/>
          <w:color w:val="auto"/>
          <w:sz w:val="24"/>
          <w:szCs w:val="24"/>
          <w:u w:val="none"/>
        </w:rPr>
        <w:t>.</w:t>
      </w:r>
    </w:p>
    <w:p w:rsidR="00A9334D" w:rsidRPr="00741688" w:rsidRDefault="0063464C" w:rsidP="007A0FEC">
      <w:pPr>
        <w:pStyle w:val="Titre5"/>
        <w:spacing w:line="360" w:lineRule="auto"/>
        <w:rPr>
          <w:rFonts w:ascii="Times New Roman" w:hAnsi="Times New Roman" w:cs="Times New Roman"/>
          <w:color w:val="auto"/>
          <w:sz w:val="24"/>
          <w:szCs w:val="24"/>
          <w:u w:val="single"/>
        </w:rPr>
      </w:pPr>
      <w:r w:rsidRPr="00741688">
        <w:rPr>
          <w:rFonts w:ascii="Times New Roman" w:hAnsi="Times New Roman" w:cs="Times New Roman"/>
          <w:color w:val="auto"/>
          <w:sz w:val="24"/>
          <w:szCs w:val="24"/>
        </w:rPr>
        <w:tab/>
      </w:r>
      <w:r w:rsidR="0061046C" w:rsidRPr="00741688">
        <w:rPr>
          <w:rFonts w:ascii="Times New Roman" w:hAnsi="Times New Roman" w:cs="Times New Roman"/>
          <w:color w:val="auto"/>
          <w:sz w:val="24"/>
          <w:szCs w:val="24"/>
        </w:rPr>
        <w:tab/>
      </w:r>
      <w:bookmarkStart w:id="65" w:name="_Toc491241538"/>
      <w:r w:rsidR="00490E14" w:rsidRPr="00741688">
        <w:rPr>
          <w:rFonts w:ascii="Times New Roman" w:hAnsi="Times New Roman" w:cs="Times New Roman"/>
          <w:color w:val="auto"/>
          <w:sz w:val="24"/>
          <w:szCs w:val="24"/>
          <w:u w:val="single"/>
        </w:rPr>
        <w:t>a- Le cadre général associatif</w:t>
      </w:r>
      <w:bookmarkEnd w:id="65"/>
    </w:p>
    <w:p w:rsidR="00B024EB" w:rsidRPr="00741688" w:rsidRDefault="006C19C5" w:rsidP="00741688">
      <w:pPr>
        <w:pStyle w:val="Paragraphedeliste"/>
        <w:spacing w:line="360" w:lineRule="auto"/>
        <w:ind w:left="0"/>
        <w:jc w:val="both"/>
        <w:rPr>
          <w:rFonts w:ascii="Times New Roman" w:hAnsi="Times New Roman"/>
          <w:sz w:val="24"/>
          <w:szCs w:val="24"/>
        </w:rPr>
      </w:pPr>
      <w:r w:rsidRPr="00741688">
        <w:rPr>
          <w:rFonts w:ascii="Times New Roman" w:hAnsi="Times New Roman"/>
          <w:sz w:val="24"/>
          <w:szCs w:val="24"/>
        </w:rPr>
        <w:t xml:space="preserve">Les associations sont </w:t>
      </w:r>
      <w:r w:rsidR="00405C1E" w:rsidRPr="00741688">
        <w:rPr>
          <w:rFonts w:ascii="Times New Roman" w:hAnsi="Times New Roman"/>
          <w:sz w:val="24"/>
          <w:szCs w:val="24"/>
        </w:rPr>
        <w:t xml:space="preserve">encadrées </w:t>
      </w:r>
      <w:r w:rsidRPr="00741688">
        <w:rPr>
          <w:rFonts w:ascii="Times New Roman" w:hAnsi="Times New Roman"/>
          <w:sz w:val="24"/>
          <w:szCs w:val="24"/>
        </w:rPr>
        <w:t>par la loi du 1</w:t>
      </w:r>
      <w:r w:rsidRPr="00741688">
        <w:rPr>
          <w:rFonts w:ascii="Times New Roman" w:hAnsi="Times New Roman"/>
          <w:sz w:val="24"/>
          <w:szCs w:val="24"/>
          <w:vertAlign w:val="superscript"/>
        </w:rPr>
        <w:t>er</w:t>
      </w:r>
      <w:r w:rsidRPr="00741688">
        <w:rPr>
          <w:rFonts w:ascii="Times New Roman" w:hAnsi="Times New Roman"/>
          <w:sz w:val="24"/>
          <w:szCs w:val="24"/>
        </w:rPr>
        <w:t xml:space="preserve"> juillet 1901 relative au contrat d’association</w:t>
      </w:r>
      <w:r w:rsidR="00B5046C" w:rsidRPr="00741688">
        <w:rPr>
          <w:rFonts w:ascii="Times New Roman" w:hAnsi="Times New Roman"/>
          <w:sz w:val="24"/>
          <w:szCs w:val="24"/>
        </w:rPr>
        <w:t xml:space="preserve"> (cf. annexe </w:t>
      </w:r>
      <w:r w:rsidR="00D73DBC">
        <w:rPr>
          <w:rFonts w:ascii="Times New Roman" w:hAnsi="Times New Roman"/>
          <w:sz w:val="24"/>
          <w:szCs w:val="24"/>
        </w:rPr>
        <w:t>n°11</w:t>
      </w:r>
      <w:r w:rsidR="003853EA">
        <w:rPr>
          <w:rFonts w:ascii="Times New Roman" w:hAnsi="Times New Roman"/>
          <w:sz w:val="24"/>
          <w:szCs w:val="24"/>
        </w:rPr>
        <w:t xml:space="preserve"> page 132</w:t>
      </w:r>
      <w:r w:rsidR="00782A08" w:rsidRPr="00741688">
        <w:rPr>
          <w:rFonts w:ascii="Times New Roman" w:hAnsi="Times New Roman"/>
          <w:sz w:val="24"/>
          <w:szCs w:val="24"/>
        </w:rPr>
        <w:t xml:space="preserve">). </w:t>
      </w:r>
      <w:r w:rsidRPr="00741688">
        <w:rPr>
          <w:rFonts w:ascii="Times New Roman" w:hAnsi="Times New Roman"/>
          <w:sz w:val="24"/>
          <w:szCs w:val="24"/>
        </w:rPr>
        <w:t>A ce titre, « l'association est la convention par laquelle deux ou plusieurs personnes mettent en commun, d'une façon permanente, leurs connaissances ou leur activité dans un but autre que de partager des bénéfices. Elle est régie, quant à sa validité, par les principes généraux du droit applicables aux contrats et obligations ». Quatre types d’associations sont distingués au sein de la loi</w:t>
      </w:r>
      <w:r w:rsidR="00FC25F2" w:rsidRPr="00741688">
        <w:rPr>
          <w:rFonts w:ascii="Times New Roman" w:hAnsi="Times New Roman"/>
          <w:sz w:val="24"/>
          <w:szCs w:val="24"/>
        </w:rPr>
        <w:t xml:space="preserve"> du 1</w:t>
      </w:r>
      <w:r w:rsidR="00FC25F2" w:rsidRPr="00741688">
        <w:rPr>
          <w:rFonts w:ascii="Times New Roman" w:hAnsi="Times New Roman"/>
          <w:sz w:val="24"/>
          <w:szCs w:val="24"/>
          <w:vertAlign w:val="superscript"/>
        </w:rPr>
        <w:t>er</w:t>
      </w:r>
      <w:r w:rsidR="00FC25F2" w:rsidRPr="00741688">
        <w:rPr>
          <w:rFonts w:ascii="Times New Roman" w:hAnsi="Times New Roman"/>
          <w:sz w:val="24"/>
          <w:szCs w:val="24"/>
        </w:rPr>
        <w:t xml:space="preserve"> juillet 1901 :</w:t>
      </w:r>
    </w:p>
    <w:p w:rsidR="00FC25F2" w:rsidRPr="00741688" w:rsidRDefault="00FC25F2" w:rsidP="00741688">
      <w:pPr>
        <w:pStyle w:val="Paragraphedeliste"/>
        <w:spacing w:line="360" w:lineRule="auto"/>
        <w:ind w:left="0"/>
        <w:jc w:val="both"/>
        <w:rPr>
          <w:rFonts w:ascii="Times New Roman" w:hAnsi="Times New Roman"/>
          <w:sz w:val="24"/>
          <w:szCs w:val="24"/>
        </w:rPr>
      </w:pPr>
      <w:r w:rsidRPr="00741688">
        <w:rPr>
          <w:rFonts w:ascii="Times New Roman" w:hAnsi="Times New Roman"/>
          <w:sz w:val="24"/>
          <w:szCs w:val="24"/>
        </w:rPr>
        <w:t>- Les associations déclarées en préfecture ;</w:t>
      </w:r>
    </w:p>
    <w:p w:rsidR="00FC25F2" w:rsidRPr="00741688" w:rsidRDefault="00FC25F2" w:rsidP="00741688">
      <w:pPr>
        <w:pStyle w:val="Paragraphedeliste"/>
        <w:spacing w:line="360" w:lineRule="auto"/>
        <w:ind w:left="0"/>
        <w:jc w:val="both"/>
        <w:rPr>
          <w:rFonts w:ascii="Times New Roman" w:hAnsi="Times New Roman"/>
          <w:sz w:val="24"/>
          <w:szCs w:val="24"/>
        </w:rPr>
      </w:pPr>
      <w:r w:rsidRPr="00741688">
        <w:rPr>
          <w:rFonts w:ascii="Times New Roman" w:hAnsi="Times New Roman"/>
          <w:sz w:val="24"/>
          <w:szCs w:val="24"/>
        </w:rPr>
        <w:t>- Les associations non déclarées ou de fait ;</w:t>
      </w:r>
    </w:p>
    <w:p w:rsidR="00FC25F2" w:rsidRPr="00741688" w:rsidRDefault="00FC25F2" w:rsidP="00741688">
      <w:pPr>
        <w:pStyle w:val="Paragraphedeliste"/>
        <w:spacing w:line="360" w:lineRule="auto"/>
        <w:ind w:left="0"/>
        <w:jc w:val="both"/>
        <w:rPr>
          <w:rFonts w:ascii="Times New Roman" w:hAnsi="Times New Roman"/>
          <w:sz w:val="24"/>
          <w:szCs w:val="24"/>
        </w:rPr>
      </w:pPr>
      <w:r w:rsidRPr="00741688">
        <w:rPr>
          <w:rFonts w:ascii="Times New Roman" w:hAnsi="Times New Roman"/>
          <w:sz w:val="24"/>
          <w:szCs w:val="24"/>
        </w:rPr>
        <w:t xml:space="preserve">- Les associations </w:t>
      </w:r>
      <w:r w:rsidR="004A2728" w:rsidRPr="00741688">
        <w:rPr>
          <w:rFonts w:ascii="Times New Roman" w:hAnsi="Times New Roman"/>
          <w:sz w:val="24"/>
          <w:szCs w:val="24"/>
        </w:rPr>
        <w:t>RUP</w:t>
      </w:r>
      <w:r w:rsidR="00286963" w:rsidRPr="00741688">
        <w:rPr>
          <w:rFonts w:ascii="Times New Roman" w:hAnsi="Times New Roman"/>
          <w:sz w:val="24"/>
          <w:szCs w:val="24"/>
        </w:rPr>
        <w:t xml:space="preserve"> </w:t>
      </w:r>
      <w:r w:rsidR="004A2728" w:rsidRPr="00741688">
        <w:rPr>
          <w:rFonts w:ascii="Times New Roman" w:hAnsi="Times New Roman"/>
          <w:sz w:val="24"/>
          <w:szCs w:val="24"/>
        </w:rPr>
        <w:t>(</w:t>
      </w:r>
      <w:r w:rsidR="00E8158F" w:rsidRPr="00741688">
        <w:rPr>
          <w:rFonts w:ascii="Times New Roman" w:hAnsi="Times New Roman"/>
          <w:sz w:val="24"/>
          <w:szCs w:val="24"/>
        </w:rPr>
        <w:t>article 10 de la loi du 1</w:t>
      </w:r>
      <w:r w:rsidR="00E8158F" w:rsidRPr="00741688">
        <w:rPr>
          <w:rFonts w:ascii="Times New Roman" w:hAnsi="Times New Roman"/>
          <w:sz w:val="24"/>
          <w:szCs w:val="24"/>
          <w:vertAlign w:val="superscript"/>
        </w:rPr>
        <w:t>er</w:t>
      </w:r>
      <w:r w:rsidR="00C8374A" w:rsidRPr="00741688">
        <w:rPr>
          <w:rFonts w:ascii="Times New Roman" w:hAnsi="Times New Roman"/>
          <w:sz w:val="24"/>
          <w:szCs w:val="24"/>
        </w:rPr>
        <w:t xml:space="preserve"> juillet 1901</w:t>
      </w:r>
      <w:r w:rsidR="004A2728" w:rsidRPr="00741688">
        <w:rPr>
          <w:rFonts w:ascii="Times New Roman" w:hAnsi="Times New Roman"/>
          <w:sz w:val="24"/>
          <w:szCs w:val="24"/>
        </w:rPr>
        <w:t>)</w:t>
      </w:r>
      <w:r w:rsidR="00E8158F" w:rsidRPr="00741688">
        <w:rPr>
          <w:rFonts w:ascii="Times New Roman" w:hAnsi="Times New Roman"/>
          <w:sz w:val="24"/>
          <w:szCs w:val="24"/>
        </w:rPr>
        <w:t xml:space="preserve"> </w:t>
      </w:r>
      <w:r w:rsidRPr="00741688">
        <w:rPr>
          <w:rFonts w:ascii="Times New Roman" w:hAnsi="Times New Roman"/>
          <w:sz w:val="24"/>
          <w:szCs w:val="24"/>
        </w:rPr>
        <w:t>;</w:t>
      </w:r>
    </w:p>
    <w:p w:rsidR="00FC25F2" w:rsidRPr="00741688" w:rsidRDefault="00FC25F2" w:rsidP="00741688">
      <w:pPr>
        <w:pStyle w:val="Paragraphedeliste"/>
        <w:spacing w:line="360" w:lineRule="auto"/>
        <w:ind w:left="0"/>
        <w:jc w:val="both"/>
        <w:rPr>
          <w:rFonts w:ascii="Times New Roman" w:hAnsi="Times New Roman"/>
          <w:sz w:val="24"/>
          <w:szCs w:val="24"/>
        </w:rPr>
      </w:pPr>
      <w:r w:rsidRPr="00741688">
        <w:rPr>
          <w:rFonts w:ascii="Times New Roman" w:hAnsi="Times New Roman"/>
          <w:sz w:val="24"/>
          <w:szCs w:val="24"/>
        </w:rPr>
        <w:t xml:space="preserve">- Les congrégations religieuses à travers l’article 13 de </w:t>
      </w:r>
      <w:r w:rsidR="00286963" w:rsidRPr="00741688">
        <w:rPr>
          <w:rFonts w:ascii="Times New Roman" w:hAnsi="Times New Roman"/>
          <w:sz w:val="24"/>
          <w:szCs w:val="24"/>
        </w:rPr>
        <w:t>cette même loi</w:t>
      </w:r>
      <w:r w:rsidRPr="00741688">
        <w:rPr>
          <w:rFonts w:ascii="Times New Roman" w:hAnsi="Times New Roman"/>
          <w:sz w:val="24"/>
          <w:szCs w:val="24"/>
        </w:rPr>
        <w:t>.</w:t>
      </w:r>
    </w:p>
    <w:p w:rsidR="00A9334D" w:rsidRPr="00D16EB7" w:rsidRDefault="00A9334D" w:rsidP="007A0FEC">
      <w:pPr>
        <w:pStyle w:val="Titre5"/>
        <w:spacing w:line="360" w:lineRule="auto"/>
        <w:rPr>
          <w:rFonts w:ascii="Times New Roman" w:hAnsi="Times New Roman"/>
          <w:sz w:val="24"/>
          <w:szCs w:val="24"/>
          <w:u w:val="single"/>
        </w:rPr>
      </w:pPr>
      <w:r w:rsidRPr="002C294D">
        <w:rPr>
          <w:rFonts w:ascii="Times New Roman" w:hAnsi="Times New Roman"/>
          <w:sz w:val="24"/>
          <w:szCs w:val="24"/>
        </w:rPr>
        <w:tab/>
      </w:r>
      <w:r w:rsidRPr="002C294D">
        <w:rPr>
          <w:rFonts w:ascii="Times New Roman" w:hAnsi="Times New Roman"/>
          <w:sz w:val="24"/>
          <w:szCs w:val="24"/>
        </w:rPr>
        <w:tab/>
      </w:r>
      <w:bookmarkStart w:id="66" w:name="_Toc491241539"/>
      <w:r w:rsidR="00490E14" w:rsidRPr="00D16EB7">
        <w:rPr>
          <w:rFonts w:ascii="Times New Roman" w:hAnsi="Times New Roman"/>
          <w:color w:val="auto"/>
          <w:sz w:val="24"/>
          <w:szCs w:val="24"/>
          <w:u w:val="single"/>
        </w:rPr>
        <w:t>b- L’appel public à la générosité (APG)</w:t>
      </w:r>
      <w:bookmarkEnd w:id="66"/>
    </w:p>
    <w:p w:rsidR="00E17CB1" w:rsidRDefault="006D2CC3" w:rsidP="007A0FEC">
      <w:pPr>
        <w:spacing w:line="360" w:lineRule="auto"/>
        <w:jc w:val="both"/>
        <w:rPr>
          <w:rFonts w:ascii="Times New Roman" w:hAnsi="Times New Roman"/>
          <w:sz w:val="24"/>
          <w:szCs w:val="24"/>
        </w:rPr>
      </w:pPr>
      <w:r>
        <w:rPr>
          <w:rFonts w:ascii="Times New Roman" w:hAnsi="Times New Roman"/>
          <w:sz w:val="24"/>
          <w:szCs w:val="24"/>
        </w:rPr>
        <w:t>L’</w:t>
      </w:r>
      <w:r w:rsidR="004A2728">
        <w:rPr>
          <w:rFonts w:ascii="Times New Roman" w:hAnsi="Times New Roman"/>
          <w:sz w:val="24"/>
          <w:szCs w:val="24"/>
        </w:rPr>
        <w:t>APG</w:t>
      </w:r>
      <w:r>
        <w:rPr>
          <w:rFonts w:ascii="Times New Roman" w:hAnsi="Times New Roman"/>
          <w:sz w:val="24"/>
          <w:szCs w:val="24"/>
        </w:rPr>
        <w:t xml:space="preserve">, anciennement connu sous le </w:t>
      </w:r>
      <w:r w:rsidRPr="000D3084">
        <w:rPr>
          <w:rFonts w:ascii="Times New Roman" w:hAnsi="Times New Roman"/>
          <w:sz w:val="24"/>
          <w:szCs w:val="24"/>
        </w:rPr>
        <w:t>terme « appel à la générosité du public »</w:t>
      </w:r>
      <w:r w:rsidR="000D3084">
        <w:rPr>
          <w:rStyle w:val="Appelnotedebasdep"/>
          <w:rFonts w:ascii="Times New Roman" w:hAnsi="Times New Roman"/>
          <w:sz w:val="24"/>
          <w:szCs w:val="24"/>
        </w:rPr>
        <w:footnoteReference w:id="74"/>
      </w:r>
      <w:r w:rsidRPr="000D3084">
        <w:rPr>
          <w:rFonts w:ascii="Times New Roman" w:hAnsi="Times New Roman"/>
          <w:sz w:val="24"/>
          <w:szCs w:val="24"/>
        </w:rPr>
        <w:t xml:space="preserve">, </w:t>
      </w:r>
      <w:r w:rsidR="00EA065E" w:rsidRPr="000D3084">
        <w:rPr>
          <w:rFonts w:ascii="Times New Roman" w:hAnsi="Times New Roman"/>
          <w:sz w:val="24"/>
          <w:szCs w:val="24"/>
        </w:rPr>
        <w:t>e</w:t>
      </w:r>
      <w:r w:rsidR="00EA065E">
        <w:rPr>
          <w:rFonts w:ascii="Times New Roman" w:hAnsi="Times New Roman"/>
          <w:sz w:val="24"/>
          <w:szCs w:val="24"/>
        </w:rPr>
        <w:t xml:space="preserve">st une source </w:t>
      </w:r>
      <w:r w:rsidR="00376FD3">
        <w:rPr>
          <w:rFonts w:ascii="Times New Roman" w:hAnsi="Times New Roman"/>
          <w:sz w:val="24"/>
          <w:szCs w:val="24"/>
        </w:rPr>
        <w:t xml:space="preserve">de </w:t>
      </w:r>
      <w:r w:rsidR="00EA065E">
        <w:rPr>
          <w:rFonts w:ascii="Times New Roman" w:hAnsi="Times New Roman"/>
          <w:sz w:val="24"/>
          <w:szCs w:val="24"/>
        </w:rPr>
        <w:t xml:space="preserve">financement ouverte aux associations ayant la personnalité juridique (RUP ou non). La loi </w:t>
      </w:r>
      <w:r w:rsidR="006971BD">
        <w:rPr>
          <w:rFonts w:ascii="Times New Roman" w:hAnsi="Times New Roman"/>
          <w:sz w:val="24"/>
          <w:szCs w:val="24"/>
        </w:rPr>
        <w:t xml:space="preserve">n° 91-772 </w:t>
      </w:r>
      <w:r w:rsidR="004A2728">
        <w:rPr>
          <w:rFonts w:ascii="Times New Roman" w:hAnsi="Times New Roman"/>
          <w:sz w:val="24"/>
          <w:szCs w:val="24"/>
        </w:rPr>
        <w:t xml:space="preserve">du 07 août 1991, </w:t>
      </w:r>
      <w:r w:rsidR="00EA065E">
        <w:rPr>
          <w:rFonts w:ascii="Times New Roman" w:hAnsi="Times New Roman"/>
          <w:sz w:val="24"/>
          <w:szCs w:val="24"/>
        </w:rPr>
        <w:t xml:space="preserve">complétée par l’ordonnance </w:t>
      </w:r>
      <w:r w:rsidR="006971BD">
        <w:rPr>
          <w:rFonts w:ascii="Times New Roman" w:hAnsi="Times New Roman"/>
          <w:sz w:val="24"/>
          <w:szCs w:val="24"/>
        </w:rPr>
        <w:t xml:space="preserve">n° 2015-904 </w:t>
      </w:r>
      <w:r w:rsidR="004A2728">
        <w:rPr>
          <w:rFonts w:ascii="Times New Roman" w:hAnsi="Times New Roman"/>
          <w:sz w:val="24"/>
          <w:szCs w:val="24"/>
        </w:rPr>
        <w:t xml:space="preserve">du 23/07/2015, </w:t>
      </w:r>
      <w:r w:rsidR="00EA065E">
        <w:rPr>
          <w:rFonts w:ascii="Times New Roman" w:hAnsi="Times New Roman"/>
          <w:sz w:val="24"/>
          <w:szCs w:val="24"/>
        </w:rPr>
        <w:t>encadre l’</w:t>
      </w:r>
      <w:r w:rsidR="006971BD">
        <w:rPr>
          <w:rFonts w:ascii="Times New Roman" w:hAnsi="Times New Roman"/>
          <w:sz w:val="24"/>
          <w:szCs w:val="24"/>
        </w:rPr>
        <w:t>APG et fixe les organismes concerné</w:t>
      </w:r>
      <w:r w:rsidR="00B922C1">
        <w:rPr>
          <w:rFonts w:ascii="Times New Roman" w:hAnsi="Times New Roman"/>
          <w:sz w:val="24"/>
          <w:szCs w:val="24"/>
        </w:rPr>
        <w:t>s.</w:t>
      </w:r>
      <w:r w:rsidR="00B922C1" w:rsidRPr="008A140E">
        <w:rPr>
          <w:rFonts w:ascii="Times New Roman" w:hAnsi="Times New Roman"/>
          <w:sz w:val="24"/>
          <w:szCs w:val="24"/>
        </w:rPr>
        <w:t xml:space="preserve"> Il s’agit des « organismes qui souhaitent soutenir une cause scientifique, sociale, familiale, humanitaire, philanthropique, éducative, sportive, culturelle ou concourant à la défense de l'environnement ».</w:t>
      </w:r>
      <w:r w:rsidR="00175FFC" w:rsidRPr="008A140E">
        <w:rPr>
          <w:rFonts w:ascii="Times New Roman" w:hAnsi="Times New Roman"/>
          <w:sz w:val="24"/>
          <w:szCs w:val="24"/>
        </w:rPr>
        <w:t xml:space="preserve"> </w:t>
      </w:r>
      <w:r w:rsidR="00175FFC" w:rsidRPr="00175FFC">
        <w:rPr>
          <w:rFonts w:ascii="Times New Roman" w:hAnsi="Times New Roman"/>
          <w:sz w:val="24"/>
          <w:szCs w:val="24"/>
        </w:rPr>
        <w:t>Une déclaration préalable</w:t>
      </w:r>
      <w:r w:rsidR="00175FFC">
        <w:rPr>
          <w:rFonts w:ascii="Times New Roman" w:hAnsi="Times New Roman"/>
          <w:sz w:val="24"/>
          <w:szCs w:val="24"/>
        </w:rPr>
        <w:t xml:space="preserve"> </w:t>
      </w:r>
      <w:r w:rsidR="00412ED1">
        <w:rPr>
          <w:rFonts w:ascii="Times New Roman" w:hAnsi="Times New Roman"/>
          <w:sz w:val="24"/>
          <w:szCs w:val="24"/>
        </w:rPr>
        <w:t>(cf. annexe n°12</w:t>
      </w:r>
      <w:r w:rsidR="004A2728">
        <w:rPr>
          <w:rStyle w:val="Appelnotedebasdep"/>
          <w:rFonts w:ascii="Times New Roman" w:hAnsi="Times New Roman"/>
          <w:sz w:val="24"/>
          <w:szCs w:val="24"/>
        </w:rPr>
        <w:footnoteReference w:id="75"/>
      </w:r>
      <w:r w:rsidR="003853EA">
        <w:rPr>
          <w:rFonts w:ascii="Times New Roman" w:hAnsi="Times New Roman"/>
          <w:sz w:val="24"/>
          <w:szCs w:val="24"/>
        </w:rPr>
        <w:t xml:space="preserve"> page 138</w:t>
      </w:r>
      <w:r w:rsidR="004A2728">
        <w:rPr>
          <w:rFonts w:ascii="Times New Roman" w:hAnsi="Times New Roman"/>
          <w:sz w:val="24"/>
          <w:szCs w:val="24"/>
        </w:rPr>
        <w:t xml:space="preserve">) </w:t>
      </w:r>
      <w:r w:rsidR="00175FFC">
        <w:rPr>
          <w:rFonts w:ascii="Times New Roman" w:hAnsi="Times New Roman"/>
          <w:sz w:val="24"/>
          <w:szCs w:val="24"/>
        </w:rPr>
        <w:t>auprès de la préfecture du département du siège social de l’association</w:t>
      </w:r>
      <w:r w:rsidR="00DF6379">
        <w:rPr>
          <w:rFonts w:ascii="Times New Roman" w:hAnsi="Times New Roman"/>
          <w:sz w:val="24"/>
          <w:szCs w:val="24"/>
        </w:rPr>
        <w:t xml:space="preserve"> est requise si</w:t>
      </w:r>
      <w:r w:rsidR="00DF6379" w:rsidRPr="00DF6379">
        <w:rPr>
          <w:rFonts w:ascii="Times New Roman" w:hAnsi="Times New Roman"/>
          <w:sz w:val="24"/>
          <w:szCs w:val="24"/>
        </w:rPr>
        <w:t xml:space="preserve"> le montant des dons collectés par </w:t>
      </w:r>
      <w:r w:rsidR="00DF6379">
        <w:rPr>
          <w:rFonts w:ascii="Times New Roman" w:hAnsi="Times New Roman"/>
          <w:sz w:val="24"/>
          <w:szCs w:val="24"/>
        </w:rPr>
        <w:t xml:space="preserve">APG, </w:t>
      </w:r>
      <w:r w:rsidR="00DF6379" w:rsidRPr="00DF6379">
        <w:rPr>
          <w:rFonts w:ascii="Times New Roman" w:hAnsi="Times New Roman"/>
          <w:sz w:val="24"/>
          <w:szCs w:val="24"/>
        </w:rPr>
        <w:t>au cours de l'un des deux exercices précédents ou de l'exercice en cours</w:t>
      </w:r>
      <w:r w:rsidR="00DF6379">
        <w:rPr>
          <w:rFonts w:ascii="Times New Roman" w:hAnsi="Times New Roman"/>
          <w:sz w:val="24"/>
          <w:szCs w:val="24"/>
        </w:rPr>
        <w:t>,</w:t>
      </w:r>
      <w:r w:rsidR="00DF6379" w:rsidRPr="00DF6379">
        <w:rPr>
          <w:rFonts w:ascii="Times New Roman" w:hAnsi="Times New Roman"/>
          <w:sz w:val="24"/>
          <w:szCs w:val="24"/>
        </w:rPr>
        <w:t xml:space="preserve"> excède un</w:t>
      </w:r>
      <w:r w:rsidR="00D85386">
        <w:rPr>
          <w:rFonts w:ascii="Times New Roman" w:hAnsi="Times New Roman"/>
          <w:sz w:val="24"/>
          <w:szCs w:val="24"/>
        </w:rPr>
        <w:t xml:space="preserve"> </w:t>
      </w:r>
      <w:r w:rsidR="00DF6379" w:rsidRPr="00DF6379">
        <w:rPr>
          <w:rFonts w:ascii="Times New Roman" w:hAnsi="Times New Roman"/>
          <w:sz w:val="24"/>
          <w:szCs w:val="24"/>
        </w:rPr>
        <w:t>seuil fixé par décret</w:t>
      </w:r>
      <w:r w:rsidR="009B7B22">
        <w:rPr>
          <w:rStyle w:val="Appelnotedebasdep"/>
          <w:rFonts w:ascii="Times New Roman" w:hAnsi="Times New Roman"/>
          <w:sz w:val="24"/>
          <w:szCs w:val="24"/>
        </w:rPr>
        <w:footnoteReference w:id="76"/>
      </w:r>
      <w:r w:rsidR="009B7B22">
        <w:rPr>
          <w:rFonts w:ascii="Times New Roman" w:hAnsi="Times New Roman"/>
          <w:sz w:val="24"/>
          <w:szCs w:val="24"/>
        </w:rPr>
        <w:t xml:space="preserve">. </w:t>
      </w:r>
      <w:r w:rsidR="00175FFC">
        <w:rPr>
          <w:rFonts w:ascii="Times New Roman" w:hAnsi="Times New Roman"/>
          <w:sz w:val="24"/>
          <w:szCs w:val="24"/>
        </w:rPr>
        <w:t xml:space="preserve">La déclaration peut être annuelle lorsque l’association effectue </w:t>
      </w:r>
      <w:r w:rsidR="00175FFC" w:rsidRPr="0077184C">
        <w:rPr>
          <w:rFonts w:ascii="Times New Roman" w:hAnsi="Times New Roman"/>
          <w:sz w:val="24"/>
          <w:szCs w:val="24"/>
        </w:rPr>
        <w:t>plusieurs appels au cours de la même année.</w:t>
      </w:r>
    </w:p>
    <w:p w:rsidR="004A5DCD" w:rsidRPr="00E17CB1" w:rsidRDefault="00A663CF" w:rsidP="007A0FEC">
      <w:pPr>
        <w:spacing w:line="360" w:lineRule="auto"/>
        <w:jc w:val="both"/>
        <w:rPr>
          <w:rFonts w:ascii="Times New Roman" w:hAnsi="Times New Roman"/>
          <w:sz w:val="24"/>
          <w:szCs w:val="24"/>
        </w:rPr>
      </w:pPr>
      <w:r>
        <w:rPr>
          <w:rFonts w:ascii="Times New Roman" w:hAnsi="Times New Roman"/>
          <w:sz w:val="24"/>
          <w:szCs w:val="24"/>
        </w:rPr>
        <w:t>Aussi</w:t>
      </w:r>
      <w:r w:rsidR="004A5DCD">
        <w:rPr>
          <w:rFonts w:ascii="Times New Roman" w:hAnsi="Times New Roman"/>
          <w:sz w:val="24"/>
          <w:szCs w:val="24"/>
        </w:rPr>
        <w:t>, les associations ayant recours à l’APG son</w:t>
      </w:r>
      <w:r w:rsidR="00DF0689">
        <w:rPr>
          <w:rFonts w:ascii="Times New Roman" w:hAnsi="Times New Roman"/>
          <w:sz w:val="24"/>
          <w:szCs w:val="24"/>
        </w:rPr>
        <w:t>t soumis</w:t>
      </w:r>
      <w:r w:rsidR="007719EA">
        <w:rPr>
          <w:rFonts w:ascii="Times New Roman" w:hAnsi="Times New Roman"/>
          <w:sz w:val="24"/>
          <w:szCs w:val="24"/>
        </w:rPr>
        <w:t>es</w:t>
      </w:r>
      <w:r w:rsidR="00DF0689">
        <w:rPr>
          <w:rFonts w:ascii="Times New Roman" w:hAnsi="Times New Roman"/>
          <w:sz w:val="24"/>
          <w:szCs w:val="24"/>
        </w:rPr>
        <w:t xml:space="preserve"> à l’établissement d’un</w:t>
      </w:r>
      <w:r w:rsidR="00DF0689" w:rsidRPr="00DF0689">
        <w:rPr>
          <w:rFonts w:ascii="Times New Roman" w:hAnsi="Times New Roman"/>
          <w:sz w:val="24"/>
          <w:szCs w:val="24"/>
        </w:rPr>
        <w:t xml:space="preserve"> </w:t>
      </w:r>
      <w:r w:rsidR="004A5DCD" w:rsidRPr="00DF0689">
        <w:rPr>
          <w:rFonts w:ascii="Times New Roman" w:hAnsi="Times New Roman"/>
          <w:sz w:val="24"/>
          <w:szCs w:val="24"/>
        </w:rPr>
        <w:t xml:space="preserve">compte </w:t>
      </w:r>
      <w:r w:rsidR="00DF0689" w:rsidRPr="00DF0689">
        <w:rPr>
          <w:rFonts w:ascii="Times New Roman" w:hAnsi="Times New Roman"/>
          <w:sz w:val="24"/>
          <w:szCs w:val="24"/>
        </w:rPr>
        <w:t>d'em</w:t>
      </w:r>
      <w:r w:rsidR="005146D9">
        <w:rPr>
          <w:rFonts w:ascii="Times New Roman" w:hAnsi="Times New Roman"/>
          <w:sz w:val="24"/>
          <w:szCs w:val="24"/>
        </w:rPr>
        <w:t xml:space="preserve">ploi annuel des ressources </w:t>
      </w:r>
      <w:r w:rsidR="00667F1C" w:rsidRPr="00DF0689">
        <w:rPr>
          <w:rFonts w:ascii="Times New Roman" w:hAnsi="Times New Roman"/>
          <w:sz w:val="24"/>
          <w:szCs w:val="24"/>
        </w:rPr>
        <w:t>lorsque</w:t>
      </w:r>
      <w:r w:rsidR="00667F1C">
        <w:rPr>
          <w:rFonts w:ascii="Times New Roman" w:hAnsi="Times New Roman"/>
          <w:sz w:val="24"/>
          <w:szCs w:val="24"/>
        </w:rPr>
        <w:t xml:space="preserve"> le montant des dons</w:t>
      </w:r>
      <w:r w:rsidR="004A2728">
        <w:rPr>
          <w:rFonts w:ascii="Times New Roman" w:hAnsi="Times New Roman"/>
          <w:sz w:val="24"/>
          <w:szCs w:val="24"/>
        </w:rPr>
        <w:t>,</w:t>
      </w:r>
      <w:r w:rsidR="00667F1C">
        <w:rPr>
          <w:rFonts w:ascii="Times New Roman" w:hAnsi="Times New Roman"/>
          <w:sz w:val="24"/>
          <w:szCs w:val="24"/>
        </w:rPr>
        <w:t xml:space="preserve"> constatés à la </w:t>
      </w:r>
      <w:r w:rsidR="00667F1C">
        <w:rPr>
          <w:rFonts w:ascii="Times New Roman" w:hAnsi="Times New Roman"/>
          <w:sz w:val="24"/>
          <w:szCs w:val="24"/>
        </w:rPr>
        <w:lastRenderedPageBreak/>
        <w:t>clôture de l’exercice</w:t>
      </w:r>
      <w:r w:rsidR="004A2728">
        <w:rPr>
          <w:rFonts w:ascii="Times New Roman" w:hAnsi="Times New Roman"/>
          <w:sz w:val="24"/>
          <w:szCs w:val="24"/>
        </w:rPr>
        <w:t>,</w:t>
      </w:r>
      <w:r w:rsidR="00667F1C">
        <w:rPr>
          <w:rFonts w:ascii="Times New Roman" w:hAnsi="Times New Roman"/>
          <w:sz w:val="24"/>
          <w:szCs w:val="24"/>
        </w:rPr>
        <w:t xml:space="preserve"> excède un certain seuil. Le </w:t>
      </w:r>
      <w:r w:rsidR="00875389">
        <w:rPr>
          <w:rFonts w:ascii="Times New Roman" w:hAnsi="Times New Roman"/>
          <w:sz w:val="24"/>
          <w:szCs w:val="24"/>
        </w:rPr>
        <w:t>c</w:t>
      </w:r>
      <w:r w:rsidR="000424DF">
        <w:rPr>
          <w:rFonts w:ascii="Times New Roman" w:hAnsi="Times New Roman"/>
          <w:sz w:val="24"/>
          <w:szCs w:val="24"/>
        </w:rPr>
        <w:t xml:space="preserve">ompte emploi </w:t>
      </w:r>
      <w:r w:rsidR="00875389">
        <w:rPr>
          <w:rFonts w:ascii="Times New Roman" w:hAnsi="Times New Roman"/>
          <w:sz w:val="24"/>
          <w:szCs w:val="24"/>
        </w:rPr>
        <w:t xml:space="preserve">des </w:t>
      </w:r>
      <w:r w:rsidR="000424DF">
        <w:rPr>
          <w:rFonts w:ascii="Times New Roman" w:hAnsi="Times New Roman"/>
          <w:sz w:val="24"/>
          <w:szCs w:val="24"/>
        </w:rPr>
        <w:t>ressources (</w:t>
      </w:r>
      <w:r w:rsidR="00667F1C">
        <w:rPr>
          <w:rFonts w:ascii="Times New Roman" w:hAnsi="Times New Roman"/>
          <w:sz w:val="24"/>
          <w:szCs w:val="24"/>
        </w:rPr>
        <w:t>CER</w:t>
      </w:r>
      <w:r w:rsidR="000424DF">
        <w:rPr>
          <w:rFonts w:ascii="Times New Roman" w:hAnsi="Times New Roman"/>
          <w:sz w:val="24"/>
          <w:szCs w:val="24"/>
        </w:rPr>
        <w:t>)</w:t>
      </w:r>
      <w:r w:rsidR="00667F1C">
        <w:rPr>
          <w:rFonts w:ascii="Times New Roman" w:hAnsi="Times New Roman"/>
          <w:sz w:val="24"/>
          <w:szCs w:val="24"/>
        </w:rPr>
        <w:t xml:space="preserve"> précise </w:t>
      </w:r>
      <w:r w:rsidR="004A5DCD">
        <w:rPr>
          <w:rFonts w:ascii="Times New Roman" w:hAnsi="Times New Roman"/>
          <w:sz w:val="24"/>
          <w:szCs w:val="24"/>
        </w:rPr>
        <w:t>l’affectation des dons par</w:t>
      </w:r>
      <w:r w:rsidR="00667F1C">
        <w:rPr>
          <w:rFonts w:ascii="Times New Roman" w:hAnsi="Times New Roman"/>
          <w:sz w:val="24"/>
          <w:szCs w:val="24"/>
        </w:rPr>
        <w:t xml:space="preserve"> type de dépenses et affiche la transparence de l’association </w:t>
      </w:r>
      <w:r w:rsidR="003D2551">
        <w:rPr>
          <w:rFonts w:ascii="Times New Roman" w:hAnsi="Times New Roman"/>
          <w:sz w:val="24"/>
          <w:szCs w:val="24"/>
        </w:rPr>
        <w:t xml:space="preserve">quant à </w:t>
      </w:r>
      <w:r w:rsidR="00667F1C">
        <w:rPr>
          <w:rFonts w:ascii="Times New Roman" w:hAnsi="Times New Roman"/>
          <w:sz w:val="24"/>
          <w:szCs w:val="24"/>
        </w:rPr>
        <w:t xml:space="preserve"> l’utilisation des fonds des donateurs. </w:t>
      </w:r>
      <w:r w:rsidR="0040551F">
        <w:rPr>
          <w:rFonts w:ascii="Times New Roman" w:hAnsi="Times New Roman"/>
          <w:sz w:val="24"/>
          <w:szCs w:val="24"/>
        </w:rPr>
        <w:t>L</w:t>
      </w:r>
      <w:r w:rsidR="000424DF">
        <w:rPr>
          <w:rFonts w:ascii="Times New Roman" w:hAnsi="Times New Roman"/>
          <w:sz w:val="24"/>
          <w:szCs w:val="24"/>
        </w:rPr>
        <w:t xml:space="preserve">e </w:t>
      </w:r>
      <w:r w:rsidR="005672ED">
        <w:rPr>
          <w:rFonts w:ascii="Times New Roman" w:hAnsi="Times New Roman"/>
          <w:sz w:val="24"/>
          <w:szCs w:val="24"/>
        </w:rPr>
        <w:t>C</w:t>
      </w:r>
      <w:r w:rsidR="00667F1C">
        <w:rPr>
          <w:rFonts w:ascii="Times New Roman" w:hAnsi="Times New Roman"/>
          <w:sz w:val="24"/>
          <w:szCs w:val="24"/>
        </w:rPr>
        <w:t>ER</w:t>
      </w:r>
      <w:r w:rsidR="000424DF">
        <w:rPr>
          <w:rFonts w:ascii="Times New Roman" w:hAnsi="Times New Roman"/>
          <w:sz w:val="24"/>
          <w:szCs w:val="24"/>
        </w:rPr>
        <w:t xml:space="preserve"> </w:t>
      </w:r>
      <w:r w:rsidR="00667F1C">
        <w:rPr>
          <w:rFonts w:ascii="Times New Roman" w:hAnsi="Times New Roman"/>
          <w:sz w:val="24"/>
          <w:szCs w:val="24"/>
        </w:rPr>
        <w:t>fait partie intégrante des com</w:t>
      </w:r>
      <w:r w:rsidR="0040551F">
        <w:rPr>
          <w:rFonts w:ascii="Times New Roman" w:hAnsi="Times New Roman"/>
          <w:sz w:val="24"/>
          <w:szCs w:val="24"/>
        </w:rPr>
        <w:t xml:space="preserve">ptes annuels à travers l’annexe. Il </w:t>
      </w:r>
      <w:r w:rsidR="00B32BD5">
        <w:rPr>
          <w:rFonts w:ascii="Times New Roman" w:hAnsi="Times New Roman"/>
          <w:sz w:val="24"/>
          <w:szCs w:val="24"/>
        </w:rPr>
        <w:t xml:space="preserve">est donc soumis, le cas échéant, </w:t>
      </w:r>
      <w:r w:rsidR="00667F1C">
        <w:rPr>
          <w:rFonts w:ascii="Times New Roman" w:hAnsi="Times New Roman"/>
          <w:sz w:val="24"/>
          <w:szCs w:val="24"/>
        </w:rPr>
        <w:t xml:space="preserve">au contrôle du commissaire aux comptes </w:t>
      </w:r>
      <w:r w:rsidR="00B32BD5">
        <w:rPr>
          <w:rFonts w:ascii="Times New Roman" w:hAnsi="Times New Roman"/>
          <w:sz w:val="24"/>
          <w:szCs w:val="24"/>
        </w:rPr>
        <w:t>(CAC)</w:t>
      </w:r>
      <w:r w:rsidR="00667F1C">
        <w:rPr>
          <w:rFonts w:ascii="Times New Roman" w:hAnsi="Times New Roman"/>
          <w:sz w:val="24"/>
          <w:szCs w:val="24"/>
        </w:rPr>
        <w:t>.</w:t>
      </w:r>
    </w:p>
    <w:p w:rsidR="00C051CD" w:rsidRPr="00B32BD5" w:rsidRDefault="00335B3B" w:rsidP="007A0FEC">
      <w:pPr>
        <w:pStyle w:val="Titre4"/>
        <w:spacing w:line="360" w:lineRule="auto"/>
        <w:rPr>
          <w:rFonts w:ascii="Times New Roman" w:hAnsi="Times New Roman"/>
          <w:i w:val="0"/>
          <w:color w:val="auto"/>
          <w:sz w:val="24"/>
          <w:szCs w:val="24"/>
          <w:u w:val="single"/>
        </w:rPr>
      </w:pPr>
      <w:r w:rsidRPr="00C3101C">
        <w:rPr>
          <w:rFonts w:ascii="Times New Roman" w:hAnsi="Times New Roman"/>
          <w:b w:val="0"/>
          <w:i w:val="0"/>
          <w:color w:val="auto"/>
          <w:sz w:val="24"/>
          <w:szCs w:val="24"/>
        </w:rPr>
        <w:tab/>
      </w:r>
      <w:bookmarkStart w:id="67" w:name="_Toc491241540"/>
      <w:r w:rsidR="00490E14" w:rsidRPr="00B32BD5">
        <w:rPr>
          <w:rFonts w:ascii="Times New Roman" w:hAnsi="Times New Roman"/>
          <w:i w:val="0"/>
          <w:color w:val="auto"/>
          <w:sz w:val="24"/>
          <w:szCs w:val="24"/>
          <w:u w:val="single"/>
        </w:rPr>
        <w:t>4- Le cadre de la mission d’assistance juridique</w:t>
      </w:r>
      <w:bookmarkEnd w:id="67"/>
    </w:p>
    <w:p w:rsidR="00306E1E" w:rsidRPr="00306E1E" w:rsidRDefault="00613A70" w:rsidP="007A0FEC">
      <w:pPr>
        <w:tabs>
          <w:tab w:val="left" w:pos="1500"/>
        </w:tabs>
        <w:spacing w:line="360" w:lineRule="auto"/>
        <w:jc w:val="both"/>
        <w:rPr>
          <w:rFonts w:ascii="Times New Roman" w:hAnsi="Times New Roman"/>
          <w:sz w:val="24"/>
          <w:szCs w:val="24"/>
        </w:rPr>
      </w:pPr>
      <w:r w:rsidRPr="00613A70">
        <w:rPr>
          <w:rFonts w:ascii="Times New Roman" w:hAnsi="Times New Roman"/>
          <w:sz w:val="24"/>
          <w:szCs w:val="24"/>
        </w:rPr>
        <w:t>La création d’une structure d’émission de MLC, respectant l’ensemble des conditions réglementaires, s’avère difficile</w:t>
      </w:r>
      <w:r w:rsidR="00067147">
        <w:rPr>
          <w:rFonts w:ascii="Times New Roman" w:hAnsi="Times New Roman"/>
          <w:sz w:val="24"/>
          <w:szCs w:val="24"/>
        </w:rPr>
        <w:t xml:space="preserve">. La mission d’assistance juridique proposée par l’EC prend ainsi tout son sens en vue de conseiller et </w:t>
      </w:r>
      <w:r w:rsidR="00376FD3">
        <w:rPr>
          <w:rFonts w:ascii="Times New Roman" w:hAnsi="Times New Roman"/>
          <w:sz w:val="24"/>
          <w:szCs w:val="24"/>
        </w:rPr>
        <w:t xml:space="preserve">de </w:t>
      </w:r>
      <w:r w:rsidR="00067147">
        <w:rPr>
          <w:rFonts w:ascii="Times New Roman" w:hAnsi="Times New Roman"/>
          <w:sz w:val="24"/>
          <w:szCs w:val="24"/>
        </w:rPr>
        <w:t xml:space="preserve">guider le porteur de projet. </w:t>
      </w:r>
      <w:r w:rsidR="00B32BD5">
        <w:rPr>
          <w:rFonts w:ascii="Times New Roman" w:hAnsi="Times New Roman"/>
          <w:sz w:val="24"/>
          <w:szCs w:val="24"/>
        </w:rPr>
        <w:t>Cette</w:t>
      </w:r>
      <w:r w:rsidR="00306E1E">
        <w:rPr>
          <w:rFonts w:ascii="Times New Roman" w:hAnsi="Times New Roman"/>
          <w:sz w:val="24"/>
          <w:szCs w:val="24"/>
        </w:rPr>
        <w:t xml:space="preserve"> mission d’assistance juridique </w:t>
      </w:r>
      <w:r w:rsidR="00B32BD5">
        <w:rPr>
          <w:rFonts w:ascii="Times New Roman" w:hAnsi="Times New Roman"/>
          <w:sz w:val="24"/>
          <w:szCs w:val="24"/>
        </w:rPr>
        <w:t>est</w:t>
      </w:r>
      <w:r w:rsidR="00A663CF">
        <w:rPr>
          <w:rFonts w:ascii="Times New Roman" w:hAnsi="Times New Roman"/>
          <w:sz w:val="24"/>
          <w:szCs w:val="24"/>
        </w:rPr>
        <w:t xml:space="preserve"> </w:t>
      </w:r>
      <w:r w:rsidR="00B32BD5">
        <w:rPr>
          <w:rFonts w:ascii="Times New Roman" w:hAnsi="Times New Roman"/>
          <w:sz w:val="24"/>
          <w:szCs w:val="24"/>
        </w:rPr>
        <w:t>intégrée</w:t>
      </w:r>
      <w:r w:rsidR="00582B9F">
        <w:rPr>
          <w:rFonts w:ascii="Times New Roman" w:hAnsi="Times New Roman"/>
          <w:sz w:val="24"/>
          <w:szCs w:val="24"/>
        </w:rPr>
        <w:t xml:space="preserve"> au</w:t>
      </w:r>
      <w:r w:rsidR="00A663CF">
        <w:rPr>
          <w:rFonts w:ascii="Times New Roman" w:hAnsi="Times New Roman"/>
          <w:sz w:val="24"/>
          <w:szCs w:val="24"/>
        </w:rPr>
        <w:t xml:space="preserve"> référentiel normatif de la profession </w:t>
      </w:r>
      <w:r w:rsidR="00306E1E">
        <w:rPr>
          <w:rFonts w:ascii="Times New Roman" w:hAnsi="Times New Roman"/>
          <w:sz w:val="24"/>
          <w:szCs w:val="24"/>
        </w:rPr>
        <w:t xml:space="preserve">au </w:t>
      </w:r>
      <w:r w:rsidR="00A663CF">
        <w:rPr>
          <w:rFonts w:ascii="Times New Roman" w:hAnsi="Times New Roman"/>
          <w:sz w:val="24"/>
          <w:szCs w:val="24"/>
        </w:rPr>
        <w:t xml:space="preserve">travers </w:t>
      </w:r>
      <w:r w:rsidR="00E212C1">
        <w:rPr>
          <w:rFonts w:ascii="Times New Roman" w:hAnsi="Times New Roman"/>
          <w:sz w:val="24"/>
          <w:szCs w:val="24"/>
        </w:rPr>
        <w:t xml:space="preserve">des </w:t>
      </w:r>
      <w:r w:rsidR="00A663CF">
        <w:rPr>
          <w:rFonts w:ascii="Times New Roman" w:hAnsi="Times New Roman"/>
          <w:sz w:val="24"/>
          <w:szCs w:val="24"/>
        </w:rPr>
        <w:t>autres p</w:t>
      </w:r>
      <w:r w:rsidR="00E212C1">
        <w:rPr>
          <w:rFonts w:ascii="Times New Roman" w:hAnsi="Times New Roman"/>
          <w:sz w:val="24"/>
          <w:szCs w:val="24"/>
        </w:rPr>
        <w:t>restations fournies à l’entité</w:t>
      </w:r>
      <w:r w:rsidR="00582B9F">
        <w:rPr>
          <w:rFonts w:ascii="Times New Roman" w:hAnsi="Times New Roman"/>
          <w:sz w:val="24"/>
          <w:szCs w:val="24"/>
        </w:rPr>
        <w:t xml:space="preserve">, </w:t>
      </w:r>
      <w:r w:rsidR="00A663CF">
        <w:rPr>
          <w:rFonts w:ascii="Times New Roman" w:hAnsi="Times New Roman"/>
          <w:sz w:val="24"/>
          <w:szCs w:val="24"/>
        </w:rPr>
        <w:t xml:space="preserve">eux-mêmes comprises au sein des missions dites </w:t>
      </w:r>
      <w:r w:rsidR="00257B98">
        <w:rPr>
          <w:rFonts w:ascii="Times New Roman" w:hAnsi="Times New Roman"/>
          <w:sz w:val="24"/>
          <w:szCs w:val="24"/>
        </w:rPr>
        <w:t>« sans assurance »</w:t>
      </w:r>
      <w:r w:rsidR="00A663CF">
        <w:rPr>
          <w:rFonts w:ascii="Times New Roman" w:hAnsi="Times New Roman"/>
          <w:sz w:val="24"/>
          <w:szCs w:val="24"/>
        </w:rPr>
        <w:t>.</w:t>
      </w:r>
    </w:p>
    <w:p w:rsidR="00306E1E" w:rsidRPr="00D16EB7" w:rsidRDefault="005E09CC" w:rsidP="007A0FEC">
      <w:pPr>
        <w:pStyle w:val="Titre5"/>
        <w:spacing w:line="360" w:lineRule="auto"/>
        <w:rPr>
          <w:rFonts w:ascii="Times New Roman" w:hAnsi="Times New Roman"/>
          <w:color w:val="auto"/>
          <w:sz w:val="24"/>
          <w:szCs w:val="24"/>
          <w:u w:val="single"/>
        </w:rPr>
      </w:pPr>
      <w:r w:rsidRPr="002C294D">
        <w:rPr>
          <w:rFonts w:ascii="Times New Roman" w:hAnsi="Times New Roman"/>
          <w:color w:val="auto"/>
          <w:sz w:val="24"/>
          <w:szCs w:val="24"/>
        </w:rPr>
        <w:tab/>
      </w:r>
      <w:r w:rsidRPr="002C294D">
        <w:rPr>
          <w:rFonts w:ascii="Times New Roman" w:hAnsi="Times New Roman"/>
          <w:color w:val="auto"/>
          <w:sz w:val="24"/>
          <w:szCs w:val="24"/>
        </w:rPr>
        <w:tab/>
      </w:r>
      <w:bookmarkStart w:id="68" w:name="_Toc491241541"/>
      <w:r w:rsidR="00FA120E" w:rsidRPr="00D16EB7">
        <w:rPr>
          <w:rFonts w:ascii="Times New Roman" w:hAnsi="Times New Roman"/>
          <w:color w:val="auto"/>
          <w:sz w:val="24"/>
          <w:szCs w:val="24"/>
          <w:u w:val="single"/>
        </w:rPr>
        <w:t>a-</w:t>
      </w:r>
      <w:r w:rsidR="00524D1A">
        <w:rPr>
          <w:rFonts w:ascii="Times New Roman" w:hAnsi="Times New Roman"/>
          <w:color w:val="auto"/>
          <w:sz w:val="24"/>
          <w:szCs w:val="24"/>
          <w:u w:val="single"/>
        </w:rPr>
        <w:t xml:space="preserve"> </w:t>
      </w:r>
      <w:r w:rsidR="00524D1A" w:rsidRPr="00524D1A">
        <w:rPr>
          <w:rFonts w:ascii="Times New Roman" w:hAnsi="Times New Roman"/>
          <w:color w:val="auto"/>
          <w:sz w:val="24"/>
          <w:szCs w:val="24"/>
          <w:u w:val="single"/>
        </w:rPr>
        <w:t>Les changements induits par la loi du 6 août 2015, dite « loi Macron »</w:t>
      </w:r>
      <w:bookmarkEnd w:id="68"/>
    </w:p>
    <w:p w:rsidR="00524D1A" w:rsidRDefault="0047582F" w:rsidP="00524D1A">
      <w:pPr>
        <w:spacing w:line="360" w:lineRule="auto"/>
        <w:jc w:val="both"/>
        <w:rPr>
          <w:rFonts w:ascii="Times New Roman" w:hAnsi="Times New Roman"/>
          <w:sz w:val="24"/>
          <w:szCs w:val="24"/>
        </w:rPr>
      </w:pPr>
      <w:r>
        <w:rPr>
          <w:rFonts w:ascii="Times New Roman" w:hAnsi="Times New Roman"/>
          <w:sz w:val="24"/>
          <w:szCs w:val="24"/>
        </w:rPr>
        <w:t xml:space="preserve">Auparavant, </w:t>
      </w:r>
      <w:r w:rsidRPr="0047582F">
        <w:rPr>
          <w:rFonts w:ascii="Times New Roman" w:hAnsi="Times New Roman"/>
          <w:sz w:val="24"/>
          <w:szCs w:val="24"/>
        </w:rPr>
        <w:t xml:space="preserve">les </w:t>
      </w:r>
      <w:r>
        <w:rPr>
          <w:rFonts w:ascii="Times New Roman" w:hAnsi="Times New Roman"/>
          <w:sz w:val="24"/>
          <w:szCs w:val="24"/>
        </w:rPr>
        <w:t xml:space="preserve">consultations juridiques et la rédaction d’actes sous seing privé étaient conditionnées à l’existence d’une mission comptable pour le même client. Des évolutions légales ont assoupli ces restrictions en permettant </w:t>
      </w:r>
      <w:r w:rsidR="00237085">
        <w:rPr>
          <w:rFonts w:ascii="Times New Roman" w:hAnsi="Times New Roman"/>
          <w:sz w:val="24"/>
          <w:szCs w:val="24"/>
        </w:rPr>
        <w:t xml:space="preserve">à l’EC </w:t>
      </w:r>
      <w:r>
        <w:rPr>
          <w:rFonts w:ascii="Times New Roman" w:hAnsi="Times New Roman"/>
          <w:sz w:val="24"/>
          <w:szCs w:val="24"/>
        </w:rPr>
        <w:t>de répondre au</w:t>
      </w:r>
      <w:r w:rsidR="00237085">
        <w:rPr>
          <w:rFonts w:ascii="Times New Roman" w:hAnsi="Times New Roman"/>
          <w:sz w:val="24"/>
          <w:szCs w:val="24"/>
        </w:rPr>
        <w:t xml:space="preserve">x besoins de ses </w:t>
      </w:r>
      <w:r>
        <w:rPr>
          <w:rFonts w:ascii="Times New Roman" w:hAnsi="Times New Roman"/>
          <w:sz w:val="24"/>
          <w:szCs w:val="24"/>
        </w:rPr>
        <w:t xml:space="preserve">clients </w:t>
      </w:r>
      <w:r w:rsidR="00F30C2F">
        <w:rPr>
          <w:rFonts w:ascii="Times New Roman" w:hAnsi="Times New Roman"/>
          <w:sz w:val="24"/>
          <w:szCs w:val="24"/>
        </w:rPr>
        <w:t xml:space="preserve">par </w:t>
      </w:r>
      <w:r w:rsidR="00237085">
        <w:rPr>
          <w:rFonts w:ascii="Times New Roman" w:hAnsi="Times New Roman"/>
          <w:sz w:val="24"/>
          <w:szCs w:val="24"/>
        </w:rPr>
        <w:t>la proposition d’</w:t>
      </w:r>
      <w:r w:rsidR="00F30C2F">
        <w:rPr>
          <w:rFonts w:ascii="Times New Roman" w:hAnsi="Times New Roman"/>
          <w:sz w:val="24"/>
          <w:szCs w:val="24"/>
        </w:rPr>
        <w:t xml:space="preserve">une </w:t>
      </w:r>
      <w:r w:rsidR="00F30C2F" w:rsidRPr="00257B98">
        <w:rPr>
          <w:rFonts w:ascii="Times New Roman" w:hAnsi="Times New Roman"/>
          <w:sz w:val="24"/>
          <w:szCs w:val="24"/>
        </w:rPr>
        <w:t>prestation</w:t>
      </w:r>
      <w:r w:rsidRPr="00257B98">
        <w:rPr>
          <w:rFonts w:ascii="Times New Roman" w:hAnsi="Times New Roman"/>
          <w:sz w:val="24"/>
          <w:szCs w:val="24"/>
        </w:rPr>
        <w:t xml:space="preserve"> global</w:t>
      </w:r>
      <w:r w:rsidR="00F30C2F" w:rsidRPr="00257B98">
        <w:rPr>
          <w:rFonts w:ascii="Times New Roman" w:hAnsi="Times New Roman"/>
          <w:sz w:val="24"/>
          <w:szCs w:val="24"/>
        </w:rPr>
        <w:t>e</w:t>
      </w:r>
      <w:r w:rsidRPr="00257B98">
        <w:rPr>
          <w:rFonts w:ascii="Times New Roman" w:hAnsi="Times New Roman"/>
          <w:sz w:val="24"/>
          <w:szCs w:val="24"/>
        </w:rPr>
        <w:t>.</w:t>
      </w:r>
    </w:p>
    <w:p w:rsidR="006A198E" w:rsidRPr="00524D1A" w:rsidRDefault="009747E7" w:rsidP="00524D1A">
      <w:pPr>
        <w:pStyle w:val="Paragraphedeliste"/>
        <w:spacing w:line="360" w:lineRule="auto"/>
        <w:ind w:left="0"/>
        <w:jc w:val="both"/>
        <w:rPr>
          <w:rFonts w:ascii="Times New Roman" w:hAnsi="Times New Roman"/>
          <w:sz w:val="24"/>
          <w:szCs w:val="24"/>
        </w:rPr>
      </w:pPr>
      <w:r w:rsidRPr="00524D1A">
        <w:rPr>
          <w:rFonts w:ascii="Times New Roman" w:hAnsi="Times New Roman"/>
          <w:sz w:val="24"/>
          <w:szCs w:val="24"/>
        </w:rPr>
        <w:t xml:space="preserve">La loi </w:t>
      </w:r>
      <w:r w:rsidR="005E09CC" w:rsidRPr="00524D1A">
        <w:rPr>
          <w:rFonts w:ascii="Times New Roman" w:hAnsi="Times New Roman"/>
          <w:sz w:val="24"/>
          <w:szCs w:val="24"/>
        </w:rPr>
        <w:t xml:space="preserve">n° 2015-990 </w:t>
      </w:r>
      <w:r w:rsidRPr="00524D1A">
        <w:rPr>
          <w:rFonts w:ascii="Times New Roman" w:hAnsi="Times New Roman"/>
          <w:sz w:val="24"/>
          <w:szCs w:val="24"/>
        </w:rPr>
        <w:t>pour la croissance, l’activité et l’égalité des chances économiques du 06 août 2015, dite « loi Macron »</w:t>
      </w:r>
      <w:r w:rsidR="00186376" w:rsidRPr="00524D1A">
        <w:rPr>
          <w:rFonts w:ascii="Times New Roman" w:hAnsi="Times New Roman"/>
          <w:sz w:val="24"/>
          <w:szCs w:val="24"/>
        </w:rPr>
        <w:t xml:space="preserve">, </w:t>
      </w:r>
      <w:r w:rsidR="004312A7" w:rsidRPr="00524D1A">
        <w:rPr>
          <w:rFonts w:ascii="Times New Roman" w:hAnsi="Times New Roman"/>
          <w:sz w:val="24"/>
          <w:szCs w:val="24"/>
        </w:rPr>
        <w:t>a confirmé le rôle des EC</w:t>
      </w:r>
      <w:r w:rsidRPr="00524D1A">
        <w:rPr>
          <w:rFonts w:ascii="Times New Roman" w:hAnsi="Times New Roman"/>
          <w:sz w:val="24"/>
          <w:szCs w:val="24"/>
        </w:rPr>
        <w:t xml:space="preserve"> en tant que conseil des entreprises. A ce titre le périmètre d’intervention de la profession a été étendu.</w:t>
      </w:r>
      <w:r w:rsidR="006A198E" w:rsidRPr="00524D1A">
        <w:rPr>
          <w:rFonts w:ascii="Times New Roman" w:hAnsi="Times New Roman"/>
          <w:sz w:val="24"/>
          <w:szCs w:val="24"/>
        </w:rPr>
        <w:t xml:space="preserve"> Les </w:t>
      </w:r>
      <w:r w:rsidR="00186376" w:rsidRPr="00524D1A">
        <w:rPr>
          <w:rFonts w:ascii="Times New Roman" w:hAnsi="Times New Roman"/>
          <w:sz w:val="24"/>
          <w:szCs w:val="24"/>
        </w:rPr>
        <w:t>EC</w:t>
      </w:r>
      <w:r w:rsidR="006A198E" w:rsidRPr="00524D1A">
        <w:rPr>
          <w:rFonts w:ascii="Times New Roman" w:hAnsi="Times New Roman"/>
          <w:sz w:val="24"/>
          <w:szCs w:val="24"/>
        </w:rPr>
        <w:t xml:space="preserve"> peuvent désormais :</w:t>
      </w:r>
    </w:p>
    <w:p w:rsidR="006A198E" w:rsidRPr="00524D1A" w:rsidRDefault="006A198E" w:rsidP="00524D1A">
      <w:pPr>
        <w:pStyle w:val="Paragraphedeliste"/>
        <w:spacing w:line="360" w:lineRule="auto"/>
        <w:ind w:left="0"/>
        <w:jc w:val="both"/>
        <w:rPr>
          <w:rFonts w:ascii="Times New Roman" w:hAnsi="Times New Roman"/>
          <w:sz w:val="24"/>
          <w:szCs w:val="24"/>
        </w:rPr>
      </w:pPr>
      <w:r w:rsidRPr="00524D1A">
        <w:rPr>
          <w:rFonts w:ascii="Times New Roman" w:hAnsi="Times New Roman"/>
          <w:sz w:val="24"/>
          <w:szCs w:val="24"/>
        </w:rPr>
        <w:t>- « </w:t>
      </w:r>
      <w:r w:rsidR="005146D9" w:rsidRPr="00524D1A">
        <w:rPr>
          <w:rFonts w:ascii="Times New Roman" w:hAnsi="Times New Roman"/>
          <w:sz w:val="24"/>
          <w:szCs w:val="24"/>
        </w:rPr>
        <w:t>e</w:t>
      </w:r>
      <w:r w:rsidRPr="00524D1A">
        <w:rPr>
          <w:rFonts w:ascii="Times New Roman" w:hAnsi="Times New Roman"/>
          <w:sz w:val="24"/>
          <w:szCs w:val="24"/>
        </w:rPr>
        <w:t>ffectuer toutes études ou tous travaux d'ordre statistique, économique, administratif, ainsi que tous travaux et études à caractère administratif ou technique, dans le domaine social et fiscal, et apporter, dans ces matières, leur avis devant toute autorité ou organisme public ou privé qui les y autorise » ;</w:t>
      </w:r>
    </w:p>
    <w:p w:rsidR="00092258" w:rsidRDefault="006A198E" w:rsidP="00524D1A">
      <w:pPr>
        <w:pStyle w:val="Paragraphedeliste"/>
        <w:spacing w:line="360" w:lineRule="auto"/>
        <w:ind w:left="0"/>
        <w:jc w:val="both"/>
      </w:pPr>
      <w:r w:rsidRPr="00524D1A">
        <w:rPr>
          <w:rFonts w:ascii="Times New Roman" w:hAnsi="Times New Roman"/>
          <w:sz w:val="24"/>
          <w:szCs w:val="24"/>
        </w:rPr>
        <w:t>- « </w:t>
      </w:r>
      <w:r w:rsidR="005146D9" w:rsidRPr="00524D1A">
        <w:rPr>
          <w:rFonts w:ascii="Times New Roman" w:hAnsi="Times New Roman"/>
          <w:b/>
          <w:sz w:val="24"/>
          <w:szCs w:val="24"/>
        </w:rPr>
        <w:t>d</w:t>
      </w:r>
      <w:r w:rsidRPr="00524D1A">
        <w:rPr>
          <w:rFonts w:ascii="Times New Roman" w:hAnsi="Times New Roman"/>
          <w:b/>
          <w:sz w:val="24"/>
          <w:szCs w:val="24"/>
        </w:rPr>
        <w:t>onner des consultations</w:t>
      </w:r>
      <w:r w:rsidRPr="00524D1A">
        <w:rPr>
          <w:rFonts w:ascii="Times New Roman" w:hAnsi="Times New Roman"/>
          <w:sz w:val="24"/>
          <w:szCs w:val="24"/>
        </w:rPr>
        <w:t xml:space="preserve">, effectuer toutes études ou tous </w:t>
      </w:r>
      <w:r w:rsidRPr="00524D1A">
        <w:rPr>
          <w:rFonts w:ascii="Times New Roman" w:hAnsi="Times New Roman"/>
          <w:b/>
          <w:sz w:val="24"/>
          <w:szCs w:val="24"/>
        </w:rPr>
        <w:t>travaux d'ordre juridique</w:t>
      </w:r>
      <w:r w:rsidRPr="00524D1A">
        <w:rPr>
          <w:rFonts w:ascii="Times New Roman" w:hAnsi="Times New Roman"/>
          <w:sz w:val="24"/>
          <w:szCs w:val="24"/>
        </w:rPr>
        <w:t xml:space="preserve">, fiscal ou social et apporter, dans ces matières, leur avis devant toute autorité ou organisme public ou privé qui les y autorise, mais seulement s'il s'agit d'entreprises dans lesquelles ils </w:t>
      </w:r>
      <w:r w:rsidRPr="00524D1A">
        <w:rPr>
          <w:rFonts w:ascii="Times New Roman" w:hAnsi="Times New Roman"/>
          <w:b/>
          <w:sz w:val="24"/>
          <w:szCs w:val="24"/>
        </w:rPr>
        <w:t>assurent des missions d'ordre comptable</w:t>
      </w:r>
      <w:r w:rsidRPr="00524D1A">
        <w:rPr>
          <w:rFonts w:ascii="Times New Roman" w:hAnsi="Times New Roman"/>
          <w:sz w:val="24"/>
          <w:szCs w:val="24"/>
        </w:rPr>
        <w:t xml:space="preserve"> </w:t>
      </w:r>
      <w:r w:rsidRPr="00524D1A">
        <w:rPr>
          <w:rFonts w:ascii="Times New Roman" w:hAnsi="Times New Roman"/>
          <w:b/>
          <w:sz w:val="24"/>
          <w:szCs w:val="24"/>
        </w:rPr>
        <w:t>ou d'accompagnement déclaratif et administratif</w:t>
      </w:r>
      <w:r w:rsidRPr="00524D1A">
        <w:rPr>
          <w:rFonts w:ascii="Times New Roman" w:hAnsi="Times New Roman"/>
          <w:sz w:val="24"/>
          <w:szCs w:val="24"/>
        </w:rPr>
        <w:t xml:space="preserve"> de caractère permanent ou </w:t>
      </w:r>
      <w:r w:rsidRPr="00524D1A">
        <w:rPr>
          <w:rFonts w:ascii="Times New Roman" w:hAnsi="Times New Roman"/>
          <w:sz w:val="24"/>
          <w:szCs w:val="24"/>
        </w:rPr>
        <w:lastRenderedPageBreak/>
        <w:t xml:space="preserve">habituel ou dans la mesure où lesdits consultations, études, travaux ou avis sont </w:t>
      </w:r>
      <w:r w:rsidRPr="00524D1A">
        <w:rPr>
          <w:rFonts w:ascii="Times New Roman" w:hAnsi="Times New Roman"/>
          <w:b/>
          <w:sz w:val="24"/>
          <w:szCs w:val="24"/>
        </w:rPr>
        <w:t>directement liés aux travaux comptables</w:t>
      </w:r>
      <w:r w:rsidRPr="00524D1A">
        <w:rPr>
          <w:rFonts w:ascii="Times New Roman" w:hAnsi="Times New Roman"/>
          <w:sz w:val="24"/>
          <w:szCs w:val="24"/>
        </w:rPr>
        <w:t xml:space="preserve"> dont ils sont chargés » ;</w:t>
      </w:r>
    </w:p>
    <w:p w:rsidR="006A198E" w:rsidRDefault="00524D1A" w:rsidP="007A0FEC">
      <w:pPr>
        <w:spacing w:line="360" w:lineRule="auto"/>
        <w:jc w:val="both"/>
        <w:rPr>
          <w:rFonts w:ascii="Times New Roman" w:hAnsi="Times New Roman"/>
          <w:sz w:val="24"/>
          <w:szCs w:val="24"/>
        </w:rPr>
      </w:pPr>
      <w:r>
        <w:rPr>
          <w:rFonts w:ascii="Times New Roman" w:hAnsi="Times New Roman"/>
          <w:sz w:val="24"/>
          <w:szCs w:val="24"/>
        </w:rPr>
        <w:t>Ainsi</w:t>
      </w:r>
      <w:r w:rsidR="00186376">
        <w:rPr>
          <w:rFonts w:ascii="Times New Roman" w:hAnsi="Times New Roman"/>
          <w:sz w:val="24"/>
          <w:szCs w:val="24"/>
        </w:rPr>
        <w:t>, l</w:t>
      </w:r>
      <w:r w:rsidR="00CF66C1">
        <w:rPr>
          <w:rFonts w:ascii="Times New Roman" w:hAnsi="Times New Roman"/>
          <w:sz w:val="24"/>
          <w:szCs w:val="24"/>
        </w:rPr>
        <w:t>es EC peuvent réaliser des consultations juridiques et rédiger des actes sous seing privé au profit d’entreprises client</w:t>
      </w:r>
      <w:r w:rsidR="00F30C2F">
        <w:rPr>
          <w:rFonts w:ascii="Times New Roman" w:hAnsi="Times New Roman"/>
          <w:sz w:val="24"/>
          <w:szCs w:val="24"/>
        </w:rPr>
        <w:t>e</w:t>
      </w:r>
      <w:r w:rsidR="00CF66C1">
        <w:rPr>
          <w:rFonts w:ascii="Times New Roman" w:hAnsi="Times New Roman"/>
          <w:sz w:val="24"/>
          <w:szCs w:val="24"/>
        </w:rPr>
        <w:t xml:space="preserve">s pour lesquelles ils effectuent une mission comptable </w:t>
      </w:r>
      <w:r w:rsidR="00CF66C1" w:rsidRPr="00CF66C1">
        <w:rPr>
          <w:rFonts w:ascii="Times New Roman" w:hAnsi="Times New Roman"/>
          <w:b/>
          <w:sz w:val="24"/>
          <w:szCs w:val="24"/>
        </w:rPr>
        <w:t>ou</w:t>
      </w:r>
      <w:r w:rsidR="00CF66C1">
        <w:rPr>
          <w:rFonts w:ascii="Times New Roman" w:hAnsi="Times New Roman"/>
          <w:sz w:val="24"/>
          <w:szCs w:val="24"/>
        </w:rPr>
        <w:t xml:space="preserve"> </w:t>
      </w:r>
      <w:r w:rsidR="00CF66C1" w:rsidRPr="007154C7">
        <w:rPr>
          <w:rFonts w:ascii="Times New Roman" w:hAnsi="Times New Roman"/>
          <w:b/>
          <w:sz w:val="24"/>
          <w:szCs w:val="24"/>
        </w:rPr>
        <w:t>une mission d’accompagnement déclaratif ou administratif</w:t>
      </w:r>
      <w:r w:rsidR="00CF66C1">
        <w:rPr>
          <w:rFonts w:ascii="Times New Roman" w:hAnsi="Times New Roman"/>
          <w:sz w:val="24"/>
          <w:szCs w:val="24"/>
        </w:rPr>
        <w:t>.</w:t>
      </w:r>
      <w:r w:rsidR="004312A7">
        <w:rPr>
          <w:rFonts w:ascii="Times New Roman" w:hAnsi="Times New Roman"/>
          <w:sz w:val="24"/>
          <w:szCs w:val="24"/>
        </w:rPr>
        <w:t xml:space="preserve"> </w:t>
      </w:r>
      <w:r w:rsidR="006A198E">
        <w:rPr>
          <w:rFonts w:ascii="Times New Roman" w:hAnsi="Times New Roman"/>
          <w:sz w:val="24"/>
          <w:szCs w:val="24"/>
        </w:rPr>
        <w:t>L</w:t>
      </w:r>
      <w:r w:rsidR="0047582F">
        <w:rPr>
          <w:rFonts w:ascii="Times New Roman" w:hAnsi="Times New Roman"/>
          <w:sz w:val="24"/>
          <w:szCs w:val="24"/>
        </w:rPr>
        <w:t xml:space="preserve">’unique </w:t>
      </w:r>
      <w:r w:rsidR="006A198E">
        <w:rPr>
          <w:rFonts w:ascii="Times New Roman" w:hAnsi="Times New Roman"/>
          <w:sz w:val="24"/>
          <w:szCs w:val="24"/>
        </w:rPr>
        <w:t xml:space="preserve">restriction imposée par la loi demeure dans le fait que </w:t>
      </w:r>
      <w:r w:rsidR="006A198E" w:rsidRPr="005B155E">
        <w:rPr>
          <w:rFonts w:ascii="Times New Roman" w:hAnsi="Times New Roman"/>
          <w:b/>
          <w:sz w:val="24"/>
          <w:szCs w:val="24"/>
        </w:rPr>
        <w:t xml:space="preserve">ces prestations ne </w:t>
      </w:r>
      <w:r w:rsidR="0047582F" w:rsidRPr="005B155E">
        <w:rPr>
          <w:rFonts w:ascii="Times New Roman" w:hAnsi="Times New Roman"/>
          <w:b/>
          <w:sz w:val="24"/>
          <w:szCs w:val="24"/>
        </w:rPr>
        <w:t xml:space="preserve">doivent pas constituer </w:t>
      </w:r>
      <w:r w:rsidR="006A198E" w:rsidRPr="005B155E">
        <w:rPr>
          <w:rFonts w:ascii="Times New Roman" w:hAnsi="Times New Roman"/>
          <w:b/>
          <w:sz w:val="24"/>
          <w:szCs w:val="24"/>
        </w:rPr>
        <w:t>l’objet principal de l’activité du professionnel qui doit demeurer l’expertise comptable</w:t>
      </w:r>
      <w:r w:rsidR="006A198E">
        <w:rPr>
          <w:rFonts w:ascii="Times New Roman" w:hAnsi="Times New Roman"/>
          <w:sz w:val="24"/>
          <w:szCs w:val="24"/>
        </w:rPr>
        <w:t>.</w:t>
      </w:r>
    </w:p>
    <w:p w:rsidR="00092258" w:rsidRPr="00D16EB7" w:rsidRDefault="00C3101C" w:rsidP="007A0FEC">
      <w:pPr>
        <w:pStyle w:val="Titre5"/>
        <w:spacing w:line="360" w:lineRule="auto"/>
        <w:jc w:val="both"/>
        <w:rPr>
          <w:rFonts w:ascii="Times New Roman" w:hAnsi="Times New Roman"/>
          <w:color w:val="auto"/>
          <w:sz w:val="24"/>
          <w:szCs w:val="24"/>
          <w:u w:val="single"/>
        </w:rPr>
      </w:pPr>
      <w:r w:rsidRPr="006344D6">
        <w:rPr>
          <w:rFonts w:ascii="Times New Roman" w:hAnsi="Times New Roman"/>
          <w:color w:val="auto"/>
          <w:sz w:val="24"/>
          <w:szCs w:val="24"/>
        </w:rPr>
        <w:tab/>
      </w:r>
      <w:r w:rsidRPr="006344D6">
        <w:rPr>
          <w:rFonts w:ascii="Times New Roman" w:hAnsi="Times New Roman"/>
          <w:color w:val="auto"/>
          <w:sz w:val="24"/>
          <w:szCs w:val="24"/>
        </w:rPr>
        <w:tab/>
      </w:r>
      <w:bookmarkStart w:id="69" w:name="_Toc491241542"/>
      <w:r w:rsidR="00524D1A">
        <w:rPr>
          <w:rFonts w:ascii="Times New Roman" w:hAnsi="Times New Roman"/>
          <w:color w:val="auto"/>
          <w:sz w:val="24"/>
          <w:szCs w:val="24"/>
          <w:u w:val="single"/>
        </w:rPr>
        <w:t>b</w:t>
      </w:r>
      <w:r w:rsidR="00490E14" w:rsidRPr="00D16EB7">
        <w:rPr>
          <w:rFonts w:ascii="Times New Roman" w:hAnsi="Times New Roman"/>
          <w:color w:val="auto"/>
          <w:sz w:val="24"/>
          <w:szCs w:val="24"/>
          <w:u w:val="single"/>
        </w:rPr>
        <w:t>- L’article 22 de l’ordonnance de 1945</w:t>
      </w:r>
      <w:bookmarkEnd w:id="69"/>
    </w:p>
    <w:p w:rsidR="005E09CC" w:rsidRPr="00741688" w:rsidRDefault="005E09CC" w:rsidP="00741688">
      <w:pPr>
        <w:pStyle w:val="Paragraphedeliste"/>
        <w:spacing w:line="360" w:lineRule="auto"/>
        <w:ind w:left="0"/>
        <w:jc w:val="both"/>
        <w:rPr>
          <w:rFonts w:ascii="Times New Roman" w:hAnsi="Times New Roman"/>
          <w:sz w:val="24"/>
          <w:szCs w:val="24"/>
        </w:rPr>
      </w:pPr>
      <w:r w:rsidRPr="00741688">
        <w:rPr>
          <w:rFonts w:ascii="Times New Roman" w:hAnsi="Times New Roman"/>
          <w:sz w:val="24"/>
          <w:szCs w:val="24"/>
        </w:rPr>
        <w:t>L’article 22 de l’ordonnance</w:t>
      </w:r>
      <w:r w:rsidR="00186376" w:rsidRPr="00741688">
        <w:rPr>
          <w:rFonts w:ascii="Times New Roman" w:hAnsi="Times New Roman"/>
          <w:sz w:val="24"/>
          <w:szCs w:val="24"/>
        </w:rPr>
        <w:t xml:space="preserve"> n°45-2138 du 19 septembre 1945, </w:t>
      </w:r>
      <w:r w:rsidRPr="00741688">
        <w:rPr>
          <w:rFonts w:ascii="Times New Roman" w:hAnsi="Times New Roman"/>
          <w:sz w:val="24"/>
          <w:szCs w:val="24"/>
        </w:rPr>
        <w:t xml:space="preserve">portant institution de l’ordre des experts-comptables </w:t>
      </w:r>
      <w:r w:rsidR="00FF7AB5">
        <w:rPr>
          <w:rFonts w:ascii="Times New Roman" w:hAnsi="Times New Roman"/>
          <w:sz w:val="24"/>
          <w:szCs w:val="24"/>
        </w:rPr>
        <w:t xml:space="preserve">(OEC) </w:t>
      </w:r>
      <w:r w:rsidRPr="00741688">
        <w:rPr>
          <w:rFonts w:ascii="Times New Roman" w:hAnsi="Times New Roman"/>
          <w:sz w:val="24"/>
          <w:szCs w:val="24"/>
        </w:rPr>
        <w:t>et réglementant le titre et la profession d’</w:t>
      </w:r>
      <w:r w:rsidR="00FF7AB5">
        <w:rPr>
          <w:rFonts w:ascii="Times New Roman" w:hAnsi="Times New Roman"/>
          <w:sz w:val="24"/>
          <w:szCs w:val="24"/>
        </w:rPr>
        <w:t>EC</w:t>
      </w:r>
      <w:r w:rsidR="00186376" w:rsidRPr="00741688">
        <w:rPr>
          <w:rFonts w:ascii="Times New Roman" w:hAnsi="Times New Roman"/>
          <w:sz w:val="24"/>
          <w:szCs w:val="24"/>
        </w:rPr>
        <w:t>,</w:t>
      </w:r>
      <w:r w:rsidRPr="00741688">
        <w:rPr>
          <w:rFonts w:ascii="Times New Roman" w:hAnsi="Times New Roman"/>
          <w:sz w:val="24"/>
          <w:szCs w:val="24"/>
        </w:rPr>
        <w:t xml:space="preserve"> a été modifié </w:t>
      </w:r>
      <w:r w:rsidR="007770DF" w:rsidRPr="00741688">
        <w:rPr>
          <w:rFonts w:ascii="Times New Roman" w:hAnsi="Times New Roman"/>
          <w:sz w:val="24"/>
          <w:szCs w:val="24"/>
        </w:rPr>
        <w:t>suite à</w:t>
      </w:r>
      <w:r w:rsidRPr="00741688">
        <w:rPr>
          <w:rFonts w:ascii="Times New Roman" w:hAnsi="Times New Roman"/>
          <w:sz w:val="24"/>
          <w:szCs w:val="24"/>
        </w:rPr>
        <w:t xml:space="preserve"> l’article 62 de la loi n° 2015-990.</w:t>
      </w:r>
      <w:r w:rsidR="007770DF" w:rsidRPr="00741688">
        <w:rPr>
          <w:rFonts w:ascii="Times New Roman" w:hAnsi="Times New Roman"/>
          <w:sz w:val="24"/>
          <w:szCs w:val="24"/>
        </w:rPr>
        <w:t xml:space="preserve"> D</w:t>
      </w:r>
      <w:r w:rsidR="00186376" w:rsidRPr="00741688">
        <w:rPr>
          <w:rFonts w:ascii="Times New Roman" w:hAnsi="Times New Roman"/>
          <w:sz w:val="24"/>
          <w:szCs w:val="24"/>
        </w:rPr>
        <w:t>orénavant</w:t>
      </w:r>
      <w:r w:rsidR="007770DF" w:rsidRPr="00741688">
        <w:rPr>
          <w:rFonts w:ascii="Times New Roman" w:hAnsi="Times New Roman"/>
          <w:sz w:val="24"/>
          <w:szCs w:val="24"/>
        </w:rPr>
        <w:t>,</w:t>
      </w:r>
      <w:r w:rsidR="00545AE4" w:rsidRPr="00741688">
        <w:rPr>
          <w:rFonts w:ascii="Times New Roman" w:hAnsi="Times New Roman"/>
          <w:sz w:val="24"/>
          <w:szCs w:val="24"/>
        </w:rPr>
        <w:t xml:space="preserve"> la référence à une mission dite « acce</w:t>
      </w:r>
      <w:r w:rsidR="00E1652B" w:rsidRPr="00741688">
        <w:rPr>
          <w:rFonts w:ascii="Times New Roman" w:hAnsi="Times New Roman"/>
          <w:sz w:val="24"/>
          <w:szCs w:val="24"/>
        </w:rPr>
        <w:t xml:space="preserve">ssoire », </w:t>
      </w:r>
      <w:r w:rsidR="00545AE4" w:rsidRPr="00741688">
        <w:rPr>
          <w:rFonts w:ascii="Times New Roman" w:hAnsi="Times New Roman"/>
          <w:sz w:val="24"/>
          <w:szCs w:val="24"/>
        </w:rPr>
        <w:t xml:space="preserve">pour qualifier </w:t>
      </w:r>
      <w:r w:rsidR="00E1652B" w:rsidRPr="00741688">
        <w:rPr>
          <w:rFonts w:ascii="Times New Roman" w:hAnsi="Times New Roman"/>
          <w:sz w:val="24"/>
          <w:szCs w:val="24"/>
        </w:rPr>
        <w:t>les prestations</w:t>
      </w:r>
      <w:r w:rsidR="00545AE4" w:rsidRPr="00741688">
        <w:rPr>
          <w:rFonts w:ascii="Times New Roman" w:hAnsi="Times New Roman"/>
          <w:sz w:val="24"/>
          <w:szCs w:val="24"/>
        </w:rPr>
        <w:t xml:space="preserve"> juridique</w:t>
      </w:r>
      <w:r w:rsidR="00E1652B" w:rsidRPr="00741688">
        <w:rPr>
          <w:rFonts w:ascii="Times New Roman" w:hAnsi="Times New Roman"/>
          <w:sz w:val="24"/>
          <w:szCs w:val="24"/>
        </w:rPr>
        <w:t xml:space="preserve">s de l’EC, </w:t>
      </w:r>
      <w:r w:rsidR="00545AE4" w:rsidRPr="00741688">
        <w:rPr>
          <w:rFonts w:ascii="Times New Roman" w:hAnsi="Times New Roman"/>
          <w:sz w:val="24"/>
          <w:szCs w:val="24"/>
        </w:rPr>
        <w:t>n’est plus pertinente. Le terme « accessoire »</w:t>
      </w:r>
      <w:r w:rsidR="00E1652B" w:rsidRPr="00741688">
        <w:rPr>
          <w:rFonts w:ascii="Times New Roman" w:hAnsi="Times New Roman"/>
          <w:sz w:val="24"/>
          <w:szCs w:val="24"/>
        </w:rPr>
        <w:t xml:space="preserve"> n’est désormais repris dans l’article 22 de l’ordonnance de 1945 </w:t>
      </w:r>
      <w:r w:rsidR="00D15FD2" w:rsidRPr="00741688">
        <w:rPr>
          <w:rFonts w:ascii="Times New Roman" w:hAnsi="Times New Roman"/>
          <w:sz w:val="24"/>
          <w:szCs w:val="24"/>
        </w:rPr>
        <w:t xml:space="preserve">qu’au titre de </w:t>
      </w:r>
      <w:r w:rsidR="00E1652B" w:rsidRPr="00741688">
        <w:rPr>
          <w:rFonts w:ascii="Times New Roman" w:hAnsi="Times New Roman"/>
          <w:sz w:val="24"/>
          <w:szCs w:val="24"/>
        </w:rPr>
        <w:t>:</w:t>
      </w:r>
    </w:p>
    <w:p w:rsidR="00E1652B" w:rsidRPr="00741688" w:rsidRDefault="00E1652B" w:rsidP="00741688">
      <w:pPr>
        <w:pStyle w:val="Paragraphedeliste"/>
        <w:spacing w:line="360" w:lineRule="auto"/>
        <w:ind w:left="0"/>
        <w:jc w:val="both"/>
        <w:rPr>
          <w:rFonts w:ascii="Times New Roman" w:hAnsi="Times New Roman"/>
          <w:sz w:val="24"/>
          <w:szCs w:val="24"/>
        </w:rPr>
      </w:pPr>
      <w:r w:rsidRPr="00741688">
        <w:rPr>
          <w:rFonts w:ascii="Times New Roman" w:hAnsi="Times New Roman"/>
          <w:sz w:val="24"/>
          <w:szCs w:val="24"/>
        </w:rPr>
        <w:tab/>
        <w:t xml:space="preserve">- </w:t>
      </w:r>
      <w:r w:rsidR="00D15FD2" w:rsidRPr="00741688">
        <w:rPr>
          <w:rFonts w:ascii="Times New Roman" w:hAnsi="Times New Roman"/>
          <w:sz w:val="24"/>
          <w:szCs w:val="24"/>
        </w:rPr>
        <w:t>l</w:t>
      </w:r>
      <w:r w:rsidRPr="00741688">
        <w:rPr>
          <w:rFonts w:ascii="Times New Roman" w:hAnsi="Times New Roman"/>
          <w:sz w:val="24"/>
          <w:szCs w:val="24"/>
        </w:rPr>
        <w:t xml:space="preserve">’indépendance des EC en lien avec d’éventuelles activités commerciales </w:t>
      </w:r>
      <w:r w:rsidR="00D15FD2" w:rsidRPr="00741688">
        <w:rPr>
          <w:rFonts w:ascii="Times New Roman" w:hAnsi="Times New Roman"/>
          <w:sz w:val="24"/>
          <w:szCs w:val="24"/>
        </w:rPr>
        <w:t>ou la réalisation d’acte intermédiaire ;</w:t>
      </w:r>
    </w:p>
    <w:p w:rsidR="00D15FD2" w:rsidRDefault="00D15FD2" w:rsidP="00741688">
      <w:pPr>
        <w:pStyle w:val="Paragraphedeliste"/>
        <w:spacing w:line="360" w:lineRule="auto"/>
        <w:ind w:left="0"/>
        <w:jc w:val="both"/>
      </w:pPr>
      <w:r w:rsidRPr="00741688">
        <w:rPr>
          <w:rFonts w:ascii="Times New Roman" w:hAnsi="Times New Roman"/>
          <w:sz w:val="24"/>
          <w:szCs w:val="24"/>
        </w:rPr>
        <w:tab/>
        <w:t>- le maniement de fonds.</w:t>
      </w:r>
    </w:p>
    <w:p w:rsidR="00697659" w:rsidRPr="007770DF" w:rsidRDefault="00697659" w:rsidP="007A0FEC">
      <w:pPr>
        <w:spacing w:line="360" w:lineRule="auto"/>
        <w:jc w:val="both"/>
        <w:rPr>
          <w:rFonts w:ascii="Times New Roman" w:hAnsi="Times New Roman"/>
          <w:sz w:val="24"/>
          <w:szCs w:val="24"/>
        </w:rPr>
      </w:pPr>
      <w:r>
        <w:rPr>
          <w:rFonts w:ascii="Times New Roman" w:hAnsi="Times New Roman"/>
          <w:sz w:val="24"/>
          <w:szCs w:val="24"/>
        </w:rPr>
        <w:t>L’article 22 de l’ordonnance de 1945 fait désormais référence aux notions « d’objet principal de l’activité », « d’entreprises pour lesquelles l’EC assure des missions d’ordre comptable » ou « d’autres travaux, études ou avis en lien avec des travaux comptables ».</w:t>
      </w:r>
    </w:p>
    <w:p w:rsidR="00490E14" w:rsidRPr="00D16EB7" w:rsidRDefault="00C3101C" w:rsidP="007A0FEC">
      <w:pPr>
        <w:pStyle w:val="Titre5"/>
        <w:spacing w:line="360" w:lineRule="auto"/>
        <w:jc w:val="both"/>
        <w:rPr>
          <w:rFonts w:ascii="Times New Roman" w:hAnsi="Times New Roman" w:cs="Times New Roman"/>
          <w:color w:val="auto"/>
          <w:sz w:val="24"/>
          <w:szCs w:val="24"/>
          <w:u w:val="single"/>
        </w:rPr>
      </w:pPr>
      <w:r w:rsidRPr="006344D6">
        <w:rPr>
          <w:rFonts w:ascii="Times New Roman" w:hAnsi="Times New Roman" w:cs="Times New Roman"/>
          <w:color w:val="auto"/>
          <w:sz w:val="24"/>
          <w:szCs w:val="24"/>
        </w:rPr>
        <w:tab/>
      </w:r>
      <w:r w:rsidRPr="006344D6">
        <w:rPr>
          <w:rFonts w:ascii="Times New Roman" w:hAnsi="Times New Roman" w:cs="Times New Roman"/>
          <w:color w:val="auto"/>
          <w:sz w:val="24"/>
          <w:szCs w:val="24"/>
        </w:rPr>
        <w:tab/>
      </w:r>
      <w:bookmarkStart w:id="70" w:name="_Toc491241543"/>
      <w:r w:rsidR="00524D1A">
        <w:rPr>
          <w:rFonts w:ascii="Times New Roman" w:hAnsi="Times New Roman" w:cs="Times New Roman"/>
          <w:color w:val="auto"/>
          <w:sz w:val="24"/>
          <w:szCs w:val="24"/>
          <w:u w:val="single"/>
        </w:rPr>
        <w:t>c</w:t>
      </w:r>
      <w:r w:rsidR="00490E14" w:rsidRPr="00D16EB7">
        <w:rPr>
          <w:rFonts w:ascii="Times New Roman" w:hAnsi="Times New Roman" w:cs="Times New Roman"/>
          <w:color w:val="auto"/>
          <w:sz w:val="24"/>
          <w:szCs w:val="24"/>
          <w:u w:val="single"/>
        </w:rPr>
        <w:t>- Une lettre de mission spécifique</w:t>
      </w:r>
      <w:bookmarkEnd w:id="70"/>
    </w:p>
    <w:p w:rsidR="0061046C" w:rsidRDefault="00D74589" w:rsidP="007A0FEC">
      <w:pPr>
        <w:spacing w:line="360" w:lineRule="auto"/>
        <w:jc w:val="both"/>
        <w:rPr>
          <w:rFonts w:ascii="Times New Roman" w:hAnsi="Times New Roman"/>
          <w:sz w:val="24"/>
          <w:szCs w:val="24"/>
        </w:rPr>
      </w:pPr>
      <w:r>
        <w:rPr>
          <w:rFonts w:ascii="Times New Roman" w:hAnsi="Times New Roman"/>
          <w:sz w:val="24"/>
          <w:szCs w:val="24"/>
        </w:rPr>
        <w:t xml:space="preserve">Suite à ces évolutions </w:t>
      </w:r>
      <w:r w:rsidR="00A25EF4">
        <w:rPr>
          <w:rFonts w:ascii="Times New Roman" w:hAnsi="Times New Roman"/>
          <w:sz w:val="24"/>
          <w:szCs w:val="24"/>
        </w:rPr>
        <w:t xml:space="preserve">relatives au </w:t>
      </w:r>
      <w:r>
        <w:rPr>
          <w:rFonts w:ascii="Times New Roman" w:hAnsi="Times New Roman"/>
          <w:sz w:val="24"/>
          <w:szCs w:val="24"/>
        </w:rPr>
        <w:t xml:space="preserve">périmètre d’intervention de l’EC, </w:t>
      </w:r>
      <w:r w:rsidR="00A25EF4">
        <w:rPr>
          <w:rFonts w:ascii="Times New Roman" w:hAnsi="Times New Roman"/>
          <w:sz w:val="24"/>
          <w:szCs w:val="24"/>
        </w:rPr>
        <w:t>ce dernier p</w:t>
      </w:r>
      <w:r w:rsidR="00186376">
        <w:rPr>
          <w:rFonts w:ascii="Times New Roman" w:hAnsi="Times New Roman"/>
          <w:sz w:val="24"/>
          <w:szCs w:val="24"/>
        </w:rPr>
        <w:t>eut</w:t>
      </w:r>
      <w:r w:rsidR="00A25EF4">
        <w:rPr>
          <w:rFonts w:ascii="Times New Roman" w:hAnsi="Times New Roman"/>
          <w:sz w:val="24"/>
          <w:szCs w:val="24"/>
        </w:rPr>
        <w:t xml:space="preserve"> se référer à</w:t>
      </w:r>
      <w:r>
        <w:rPr>
          <w:rFonts w:ascii="Times New Roman" w:hAnsi="Times New Roman"/>
          <w:sz w:val="24"/>
          <w:szCs w:val="24"/>
        </w:rPr>
        <w:t xml:space="preserve"> </w:t>
      </w:r>
      <w:r w:rsidR="00A25EF4">
        <w:rPr>
          <w:rFonts w:ascii="Times New Roman" w:hAnsi="Times New Roman"/>
          <w:sz w:val="24"/>
          <w:szCs w:val="24"/>
        </w:rPr>
        <w:t>l’</w:t>
      </w:r>
      <w:r w:rsidR="00F246B5">
        <w:rPr>
          <w:rFonts w:ascii="Times New Roman" w:hAnsi="Times New Roman"/>
          <w:sz w:val="24"/>
          <w:szCs w:val="24"/>
        </w:rPr>
        <w:t>arbre de décision mis à disposition par l</w:t>
      </w:r>
      <w:r w:rsidR="00F246B5" w:rsidRPr="00F246B5">
        <w:rPr>
          <w:rFonts w:ascii="Times New Roman" w:hAnsi="Times New Roman"/>
          <w:sz w:val="24"/>
          <w:szCs w:val="24"/>
        </w:rPr>
        <w:t>e CSOEC en vue d’</w:t>
      </w:r>
      <w:r w:rsidR="00F246B5">
        <w:rPr>
          <w:rFonts w:ascii="Times New Roman" w:hAnsi="Times New Roman"/>
          <w:sz w:val="24"/>
          <w:szCs w:val="24"/>
        </w:rPr>
        <w:t xml:space="preserve">appréhender le </w:t>
      </w:r>
      <w:r w:rsidR="00F246B5" w:rsidRPr="00F246B5">
        <w:rPr>
          <w:rFonts w:ascii="Times New Roman" w:hAnsi="Times New Roman"/>
          <w:sz w:val="24"/>
          <w:szCs w:val="24"/>
        </w:rPr>
        <w:t>périmètre d’intervention</w:t>
      </w:r>
      <w:r w:rsidR="00F246B5">
        <w:rPr>
          <w:rFonts w:ascii="Times New Roman" w:hAnsi="Times New Roman"/>
          <w:sz w:val="24"/>
          <w:szCs w:val="24"/>
        </w:rPr>
        <w:t xml:space="preserve"> des professionnels de l’expertise-comptable</w:t>
      </w:r>
      <w:r w:rsidR="00A25EF4">
        <w:rPr>
          <w:rFonts w:ascii="Times New Roman" w:hAnsi="Times New Roman"/>
          <w:sz w:val="24"/>
          <w:szCs w:val="24"/>
        </w:rPr>
        <w:t xml:space="preserve"> (</w:t>
      </w:r>
      <w:r w:rsidR="00186376">
        <w:rPr>
          <w:rFonts w:ascii="Times New Roman" w:hAnsi="Times New Roman"/>
          <w:sz w:val="24"/>
          <w:szCs w:val="24"/>
        </w:rPr>
        <w:t xml:space="preserve">cf. </w:t>
      </w:r>
      <w:r w:rsidR="00A25EF4">
        <w:rPr>
          <w:rFonts w:ascii="Times New Roman" w:hAnsi="Times New Roman"/>
          <w:sz w:val="24"/>
          <w:szCs w:val="24"/>
        </w:rPr>
        <w:t xml:space="preserve">annexe </w:t>
      </w:r>
      <w:r w:rsidR="00412ED1">
        <w:rPr>
          <w:rFonts w:ascii="Times New Roman" w:hAnsi="Times New Roman"/>
          <w:sz w:val="24"/>
          <w:szCs w:val="24"/>
        </w:rPr>
        <w:t>n°13</w:t>
      </w:r>
      <w:r w:rsidR="003853EA">
        <w:rPr>
          <w:rFonts w:ascii="Times New Roman" w:hAnsi="Times New Roman"/>
          <w:sz w:val="24"/>
          <w:szCs w:val="24"/>
        </w:rPr>
        <w:t xml:space="preserve"> page 140</w:t>
      </w:r>
      <w:r w:rsidR="00742D20">
        <w:rPr>
          <w:rFonts w:ascii="Times New Roman" w:hAnsi="Times New Roman"/>
          <w:sz w:val="24"/>
          <w:szCs w:val="24"/>
        </w:rPr>
        <w:t>)</w:t>
      </w:r>
      <w:r w:rsidR="00F246B5">
        <w:rPr>
          <w:rFonts w:ascii="Times New Roman" w:hAnsi="Times New Roman"/>
          <w:sz w:val="24"/>
          <w:szCs w:val="24"/>
        </w:rPr>
        <w:t>.</w:t>
      </w:r>
    </w:p>
    <w:p w:rsidR="00A675EB" w:rsidRDefault="00186376" w:rsidP="007A0FEC">
      <w:pPr>
        <w:spacing w:line="360" w:lineRule="auto"/>
        <w:jc w:val="both"/>
        <w:rPr>
          <w:rFonts w:ascii="Times New Roman" w:hAnsi="Times New Roman"/>
          <w:sz w:val="24"/>
          <w:szCs w:val="24"/>
        </w:rPr>
      </w:pPr>
      <w:r>
        <w:rPr>
          <w:rFonts w:ascii="Times New Roman" w:hAnsi="Times New Roman"/>
          <w:sz w:val="24"/>
          <w:szCs w:val="24"/>
        </w:rPr>
        <w:t>Ainsi, l</w:t>
      </w:r>
      <w:r w:rsidR="00A675EB">
        <w:rPr>
          <w:rFonts w:ascii="Times New Roman" w:hAnsi="Times New Roman"/>
          <w:sz w:val="24"/>
          <w:szCs w:val="24"/>
        </w:rPr>
        <w:t xml:space="preserve">’EC </w:t>
      </w:r>
      <w:r>
        <w:rPr>
          <w:rFonts w:ascii="Times New Roman" w:hAnsi="Times New Roman"/>
          <w:sz w:val="24"/>
          <w:szCs w:val="24"/>
        </w:rPr>
        <w:t xml:space="preserve">peut </w:t>
      </w:r>
      <w:r w:rsidR="00A675EB">
        <w:rPr>
          <w:rFonts w:ascii="Times New Roman" w:hAnsi="Times New Roman"/>
          <w:sz w:val="24"/>
          <w:szCs w:val="24"/>
        </w:rPr>
        <w:t>ensuite proposer ses services au moyen d’une lettre de mission</w:t>
      </w:r>
      <w:r w:rsidR="00B26E85">
        <w:rPr>
          <w:rFonts w:ascii="Times New Roman" w:hAnsi="Times New Roman"/>
          <w:sz w:val="24"/>
          <w:szCs w:val="24"/>
        </w:rPr>
        <w:t xml:space="preserve"> (LM)</w:t>
      </w:r>
      <w:r w:rsidR="00A675EB">
        <w:rPr>
          <w:rFonts w:ascii="Times New Roman" w:hAnsi="Times New Roman"/>
          <w:sz w:val="24"/>
          <w:szCs w:val="24"/>
        </w:rPr>
        <w:t>. C</w:t>
      </w:r>
      <w:r w:rsidR="005146D9">
        <w:rPr>
          <w:rFonts w:ascii="Times New Roman" w:hAnsi="Times New Roman"/>
          <w:sz w:val="24"/>
          <w:szCs w:val="24"/>
        </w:rPr>
        <w:t xml:space="preserve">elle-ci </w:t>
      </w:r>
      <w:r w:rsidR="00A675EB">
        <w:rPr>
          <w:rFonts w:ascii="Times New Roman" w:hAnsi="Times New Roman"/>
          <w:sz w:val="24"/>
          <w:szCs w:val="24"/>
        </w:rPr>
        <w:t>pourra s’inspirer de celles mis</w:t>
      </w:r>
      <w:r w:rsidR="00376FD3">
        <w:rPr>
          <w:rFonts w:ascii="Times New Roman" w:hAnsi="Times New Roman"/>
          <w:sz w:val="24"/>
          <w:szCs w:val="24"/>
        </w:rPr>
        <w:t>es</w:t>
      </w:r>
      <w:r w:rsidR="00A675EB">
        <w:rPr>
          <w:rFonts w:ascii="Times New Roman" w:hAnsi="Times New Roman"/>
          <w:sz w:val="24"/>
          <w:szCs w:val="24"/>
        </w:rPr>
        <w:t xml:space="preserve"> à disposition par l’</w:t>
      </w:r>
      <w:r w:rsidR="00FF7AB5">
        <w:rPr>
          <w:rFonts w:ascii="Times New Roman" w:hAnsi="Times New Roman"/>
          <w:sz w:val="24"/>
          <w:szCs w:val="24"/>
        </w:rPr>
        <w:t>OEC</w:t>
      </w:r>
      <w:r w:rsidR="00A675EB">
        <w:rPr>
          <w:rFonts w:ascii="Times New Roman" w:hAnsi="Times New Roman"/>
          <w:sz w:val="24"/>
          <w:szCs w:val="24"/>
        </w:rPr>
        <w:t xml:space="preserve">, relatives à la </w:t>
      </w:r>
      <w:r w:rsidR="002A5631">
        <w:rPr>
          <w:rFonts w:ascii="Times New Roman" w:hAnsi="Times New Roman"/>
          <w:sz w:val="24"/>
          <w:szCs w:val="24"/>
        </w:rPr>
        <w:t xml:space="preserve">mission </w:t>
      </w:r>
      <w:r w:rsidR="00A675EB">
        <w:rPr>
          <w:rFonts w:ascii="Times New Roman" w:hAnsi="Times New Roman"/>
          <w:sz w:val="24"/>
          <w:szCs w:val="24"/>
        </w:rPr>
        <w:t>« </w:t>
      </w:r>
      <w:r w:rsidR="002A5631">
        <w:rPr>
          <w:rFonts w:ascii="Times New Roman" w:hAnsi="Times New Roman"/>
          <w:sz w:val="24"/>
          <w:szCs w:val="24"/>
        </w:rPr>
        <w:t>création d’entreprise</w:t>
      </w:r>
      <w:r w:rsidR="00A675EB">
        <w:rPr>
          <w:rFonts w:ascii="Times New Roman" w:hAnsi="Times New Roman"/>
          <w:sz w:val="24"/>
          <w:szCs w:val="24"/>
        </w:rPr>
        <w:t> »</w:t>
      </w:r>
      <w:r w:rsidR="00F82D34">
        <w:rPr>
          <w:rFonts w:ascii="Times New Roman" w:hAnsi="Times New Roman"/>
          <w:sz w:val="24"/>
          <w:szCs w:val="24"/>
        </w:rPr>
        <w:t xml:space="preserve">. </w:t>
      </w:r>
      <w:r w:rsidR="00A675EB">
        <w:rPr>
          <w:rFonts w:ascii="Times New Roman" w:hAnsi="Times New Roman"/>
          <w:sz w:val="24"/>
          <w:szCs w:val="24"/>
        </w:rPr>
        <w:t xml:space="preserve">Néanmoins, les </w:t>
      </w:r>
      <w:r w:rsidR="002A5631">
        <w:rPr>
          <w:rFonts w:ascii="Times New Roman" w:hAnsi="Times New Roman"/>
          <w:sz w:val="24"/>
          <w:szCs w:val="24"/>
        </w:rPr>
        <w:t xml:space="preserve">spécificités </w:t>
      </w:r>
      <w:r w:rsidR="00A675EB">
        <w:rPr>
          <w:rFonts w:ascii="Times New Roman" w:hAnsi="Times New Roman"/>
          <w:sz w:val="24"/>
          <w:szCs w:val="24"/>
        </w:rPr>
        <w:t xml:space="preserve">propres au projet de MLC </w:t>
      </w:r>
      <w:r>
        <w:rPr>
          <w:rFonts w:ascii="Times New Roman" w:hAnsi="Times New Roman"/>
          <w:sz w:val="24"/>
          <w:szCs w:val="24"/>
        </w:rPr>
        <w:t>doivent</w:t>
      </w:r>
      <w:r w:rsidR="00A675EB">
        <w:rPr>
          <w:rFonts w:ascii="Times New Roman" w:hAnsi="Times New Roman"/>
          <w:sz w:val="24"/>
          <w:szCs w:val="24"/>
        </w:rPr>
        <w:t xml:space="preserve"> évidemment être incluses au sein de la LM</w:t>
      </w:r>
      <w:r w:rsidR="002A5631">
        <w:rPr>
          <w:rFonts w:ascii="Times New Roman" w:hAnsi="Times New Roman"/>
          <w:sz w:val="24"/>
          <w:szCs w:val="24"/>
        </w:rPr>
        <w:t xml:space="preserve">. </w:t>
      </w:r>
      <w:r w:rsidR="00A675EB">
        <w:rPr>
          <w:rFonts w:ascii="Times New Roman" w:hAnsi="Times New Roman"/>
          <w:sz w:val="24"/>
          <w:szCs w:val="24"/>
        </w:rPr>
        <w:t xml:space="preserve">Pour finir, </w:t>
      </w:r>
      <w:r w:rsidR="00A675EB">
        <w:rPr>
          <w:rFonts w:ascii="Times New Roman" w:hAnsi="Times New Roman"/>
          <w:sz w:val="24"/>
          <w:szCs w:val="24"/>
        </w:rPr>
        <w:lastRenderedPageBreak/>
        <w:t>l’EC</w:t>
      </w:r>
      <w:r>
        <w:rPr>
          <w:rFonts w:ascii="Times New Roman" w:hAnsi="Times New Roman"/>
          <w:sz w:val="24"/>
          <w:szCs w:val="24"/>
        </w:rPr>
        <w:t xml:space="preserve"> peut</w:t>
      </w:r>
      <w:r w:rsidR="00A675EB">
        <w:rPr>
          <w:rFonts w:ascii="Times New Roman" w:hAnsi="Times New Roman"/>
          <w:sz w:val="24"/>
          <w:szCs w:val="24"/>
        </w:rPr>
        <w:t xml:space="preserve"> choisir de dissocier la LM concernant sa prestation juridique de celle concernant l’examen d’informations financières prévisionnelles (NP 3400). A l’inverse, en vue de proposer une prestation globale au sein</w:t>
      </w:r>
      <w:r>
        <w:rPr>
          <w:rFonts w:ascii="Times New Roman" w:hAnsi="Times New Roman"/>
          <w:sz w:val="24"/>
          <w:szCs w:val="24"/>
        </w:rPr>
        <w:t xml:space="preserve"> d’un même contrat, la LM peut</w:t>
      </w:r>
      <w:r w:rsidR="00A675EB">
        <w:rPr>
          <w:rFonts w:ascii="Times New Roman" w:hAnsi="Times New Roman"/>
          <w:sz w:val="24"/>
          <w:szCs w:val="24"/>
        </w:rPr>
        <w:t xml:space="preserve"> être unique.</w:t>
      </w:r>
    </w:p>
    <w:p w:rsidR="00B25218" w:rsidRPr="008760E8" w:rsidRDefault="00B25218" w:rsidP="007A0FEC">
      <w:pPr>
        <w:pStyle w:val="Titre3"/>
        <w:spacing w:line="360" w:lineRule="auto"/>
        <w:rPr>
          <w:rFonts w:ascii="Times New Roman" w:hAnsi="Times New Roman"/>
          <w:color w:val="auto"/>
          <w:sz w:val="24"/>
          <w:szCs w:val="24"/>
          <w:u w:val="single"/>
        </w:rPr>
      </w:pPr>
      <w:bookmarkStart w:id="71" w:name="_Toc491241544"/>
      <w:r w:rsidRPr="008760E8">
        <w:rPr>
          <w:rFonts w:ascii="Times New Roman" w:hAnsi="Times New Roman"/>
          <w:color w:val="auto"/>
          <w:sz w:val="24"/>
          <w:szCs w:val="24"/>
          <w:u w:val="single"/>
        </w:rPr>
        <w:t>Section 2 : Aide à l’accomplissement des formalités juridiques</w:t>
      </w:r>
      <w:bookmarkEnd w:id="71"/>
    </w:p>
    <w:p w:rsidR="00490E14" w:rsidRPr="006F5C78" w:rsidRDefault="002F6310" w:rsidP="007A0FEC">
      <w:pPr>
        <w:pStyle w:val="Titre4"/>
        <w:spacing w:line="360" w:lineRule="auto"/>
        <w:rPr>
          <w:rFonts w:ascii="Times New Roman" w:hAnsi="Times New Roman" w:cs="Times New Roman"/>
          <w:i w:val="0"/>
          <w:color w:val="auto"/>
          <w:sz w:val="24"/>
          <w:szCs w:val="24"/>
          <w:u w:val="single"/>
        </w:rPr>
      </w:pPr>
      <w:r>
        <w:rPr>
          <w:rFonts w:ascii="Times New Roman" w:hAnsi="Times New Roman" w:cs="Times New Roman"/>
          <w:b w:val="0"/>
          <w:i w:val="0"/>
          <w:color w:val="auto"/>
          <w:sz w:val="24"/>
          <w:szCs w:val="24"/>
        </w:rPr>
        <w:tab/>
      </w:r>
      <w:bookmarkStart w:id="72" w:name="_Toc491241545"/>
      <w:r w:rsidR="00490E14" w:rsidRPr="006F5C78">
        <w:rPr>
          <w:rFonts w:ascii="Times New Roman" w:hAnsi="Times New Roman" w:cs="Times New Roman"/>
          <w:i w:val="0"/>
          <w:color w:val="auto"/>
          <w:sz w:val="24"/>
          <w:szCs w:val="24"/>
          <w:u w:val="single"/>
        </w:rPr>
        <w:t>1- L’agrément auprès de l’ACPR</w:t>
      </w:r>
      <w:bookmarkEnd w:id="72"/>
    </w:p>
    <w:p w:rsidR="008243E1" w:rsidRPr="005B7831" w:rsidRDefault="002F6310" w:rsidP="007A0FEC">
      <w:pPr>
        <w:spacing w:line="360" w:lineRule="auto"/>
        <w:jc w:val="both"/>
        <w:rPr>
          <w:rFonts w:ascii="Times New Roman" w:hAnsi="Times New Roman"/>
          <w:sz w:val="24"/>
          <w:szCs w:val="24"/>
        </w:rPr>
      </w:pPr>
      <w:r>
        <w:rPr>
          <w:rFonts w:ascii="Times New Roman" w:hAnsi="Times New Roman"/>
          <w:sz w:val="24"/>
          <w:szCs w:val="24"/>
        </w:rPr>
        <w:t>En fonction de la nature des TMLC émis, un</w:t>
      </w:r>
      <w:r w:rsidR="00DA1245">
        <w:rPr>
          <w:rFonts w:ascii="Times New Roman" w:hAnsi="Times New Roman"/>
          <w:sz w:val="24"/>
          <w:szCs w:val="24"/>
        </w:rPr>
        <w:t>e</w:t>
      </w:r>
      <w:r>
        <w:rPr>
          <w:rFonts w:ascii="Times New Roman" w:hAnsi="Times New Roman"/>
          <w:sz w:val="24"/>
          <w:szCs w:val="24"/>
        </w:rPr>
        <w:t xml:space="preserve"> </w:t>
      </w:r>
      <w:r w:rsidR="00DA1245">
        <w:rPr>
          <w:rFonts w:ascii="Times New Roman" w:hAnsi="Times New Roman"/>
          <w:sz w:val="24"/>
          <w:szCs w:val="24"/>
        </w:rPr>
        <w:t>demande d’</w:t>
      </w:r>
      <w:r>
        <w:rPr>
          <w:rFonts w:ascii="Times New Roman" w:hAnsi="Times New Roman"/>
          <w:sz w:val="24"/>
          <w:szCs w:val="24"/>
        </w:rPr>
        <w:t xml:space="preserve">agrément </w:t>
      </w:r>
      <w:r w:rsidR="00DA1245">
        <w:rPr>
          <w:rFonts w:ascii="Times New Roman" w:hAnsi="Times New Roman"/>
          <w:sz w:val="24"/>
          <w:szCs w:val="24"/>
        </w:rPr>
        <w:t xml:space="preserve">ou d’exemption d’agrément auprès </w:t>
      </w:r>
      <w:r>
        <w:rPr>
          <w:rFonts w:ascii="Times New Roman" w:hAnsi="Times New Roman"/>
          <w:sz w:val="24"/>
          <w:szCs w:val="24"/>
        </w:rPr>
        <w:t>de l’ACPR</w:t>
      </w:r>
      <w:r w:rsidR="00DA1245">
        <w:rPr>
          <w:rFonts w:ascii="Times New Roman" w:hAnsi="Times New Roman"/>
          <w:sz w:val="24"/>
          <w:szCs w:val="24"/>
        </w:rPr>
        <w:t xml:space="preserve"> </w:t>
      </w:r>
      <w:r w:rsidR="00EF3444">
        <w:rPr>
          <w:rFonts w:ascii="Times New Roman" w:hAnsi="Times New Roman"/>
          <w:sz w:val="24"/>
          <w:szCs w:val="24"/>
        </w:rPr>
        <w:t>peut être</w:t>
      </w:r>
      <w:r w:rsidR="00DA1245">
        <w:rPr>
          <w:rFonts w:ascii="Times New Roman" w:hAnsi="Times New Roman"/>
          <w:sz w:val="24"/>
          <w:szCs w:val="24"/>
        </w:rPr>
        <w:t xml:space="preserve"> </w:t>
      </w:r>
      <w:r w:rsidR="00EF3444">
        <w:rPr>
          <w:rFonts w:ascii="Times New Roman" w:hAnsi="Times New Roman"/>
          <w:sz w:val="24"/>
          <w:szCs w:val="24"/>
        </w:rPr>
        <w:t>exigée</w:t>
      </w:r>
      <w:r w:rsidR="00DA1245">
        <w:rPr>
          <w:rFonts w:ascii="Times New Roman" w:hAnsi="Times New Roman"/>
          <w:sz w:val="24"/>
          <w:szCs w:val="24"/>
        </w:rPr>
        <w:t xml:space="preserve"> p</w:t>
      </w:r>
      <w:r w:rsidR="00EF3444">
        <w:rPr>
          <w:rFonts w:ascii="Times New Roman" w:hAnsi="Times New Roman"/>
          <w:sz w:val="24"/>
          <w:szCs w:val="24"/>
        </w:rPr>
        <w:t>our</w:t>
      </w:r>
      <w:r w:rsidR="00DA1245">
        <w:rPr>
          <w:rFonts w:ascii="Times New Roman" w:hAnsi="Times New Roman"/>
          <w:sz w:val="24"/>
          <w:szCs w:val="24"/>
        </w:rPr>
        <w:t xml:space="preserve"> la structure portant le projet de MLC.</w:t>
      </w:r>
      <w:r w:rsidR="005B6376">
        <w:rPr>
          <w:rFonts w:ascii="Times New Roman" w:hAnsi="Times New Roman"/>
          <w:sz w:val="24"/>
          <w:szCs w:val="24"/>
        </w:rPr>
        <w:t xml:space="preserve"> </w:t>
      </w:r>
      <w:r w:rsidR="00BB3138" w:rsidRPr="005B7831">
        <w:rPr>
          <w:rFonts w:ascii="Times New Roman" w:hAnsi="Times New Roman"/>
          <w:sz w:val="24"/>
          <w:szCs w:val="24"/>
        </w:rPr>
        <w:t>Seule une structure sur cinq aurait effectué auprès des services fiscaux une demande d’exemption d’agrément au t</w:t>
      </w:r>
      <w:r w:rsidR="005B6376">
        <w:rPr>
          <w:rFonts w:ascii="Times New Roman" w:hAnsi="Times New Roman"/>
          <w:sz w:val="24"/>
          <w:szCs w:val="24"/>
        </w:rPr>
        <w:t>it</w:t>
      </w:r>
      <w:r w:rsidR="00842861">
        <w:rPr>
          <w:rFonts w:ascii="Times New Roman" w:hAnsi="Times New Roman"/>
          <w:sz w:val="24"/>
          <w:szCs w:val="24"/>
        </w:rPr>
        <w:t>re de l’article L511-</w:t>
      </w:r>
      <w:r w:rsidR="005B6376">
        <w:rPr>
          <w:rFonts w:ascii="Times New Roman" w:hAnsi="Times New Roman"/>
          <w:sz w:val="24"/>
          <w:szCs w:val="24"/>
        </w:rPr>
        <w:t>7 du CMF</w:t>
      </w:r>
      <w:r w:rsidR="006663E8">
        <w:rPr>
          <w:rStyle w:val="Appelnotedebasdep"/>
          <w:rFonts w:ascii="Times New Roman" w:hAnsi="Times New Roman"/>
          <w:sz w:val="24"/>
          <w:szCs w:val="24"/>
        </w:rPr>
        <w:footnoteReference w:id="77"/>
      </w:r>
      <w:r w:rsidR="006663E8">
        <w:rPr>
          <w:rFonts w:ascii="Times New Roman" w:hAnsi="Times New Roman"/>
          <w:sz w:val="24"/>
          <w:szCs w:val="24"/>
        </w:rPr>
        <w:t xml:space="preserve">. </w:t>
      </w:r>
      <w:r w:rsidR="008243E1">
        <w:rPr>
          <w:rFonts w:ascii="Times New Roman" w:hAnsi="Times New Roman"/>
          <w:sz w:val="24"/>
          <w:szCs w:val="24"/>
        </w:rPr>
        <w:t>Les TMLC pou</w:t>
      </w:r>
      <w:r w:rsidR="000A552C">
        <w:rPr>
          <w:rFonts w:ascii="Times New Roman" w:hAnsi="Times New Roman"/>
          <w:sz w:val="24"/>
          <w:szCs w:val="24"/>
        </w:rPr>
        <w:t>vant</w:t>
      </w:r>
      <w:r w:rsidR="008243E1">
        <w:rPr>
          <w:rFonts w:ascii="Times New Roman" w:hAnsi="Times New Roman"/>
          <w:sz w:val="24"/>
          <w:szCs w:val="24"/>
        </w:rPr>
        <w:t xml:space="preserve"> être émis selon plusieurs formes, coupon papier, for</w:t>
      </w:r>
      <w:r w:rsidR="000A552C">
        <w:rPr>
          <w:rFonts w:ascii="Times New Roman" w:hAnsi="Times New Roman"/>
          <w:sz w:val="24"/>
          <w:szCs w:val="24"/>
        </w:rPr>
        <w:t xml:space="preserve">me scripturale ou électronique, </w:t>
      </w:r>
      <w:r w:rsidR="008243E1">
        <w:rPr>
          <w:rFonts w:ascii="Times New Roman" w:hAnsi="Times New Roman"/>
          <w:sz w:val="24"/>
          <w:szCs w:val="24"/>
        </w:rPr>
        <w:t>les dispositions règlementaires</w:t>
      </w:r>
      <w:r w:rsidR="000A552C">
        <w:rPr>
          <w:rFonts w:ascii="Times New Roman" w:hAnsi="Times New Roman"/>
          <w:sz w:val="24"/>
          <w:szCs w:val="24"/>
        </w:rPr>
        <w:t xml:space="preserve"> diffèrent selon les supports d’émission.</w:t>
      </w:r>
    </w:p>
    <w:p w:rsidR="00490E14" w:rsidRPr="00D16EB7" w:rsidRDefault="0063464C" w:rsidP="007A0FEC">
      <w:pPr>
        <w:pStyle w:val="Titre5"/>
        <w:spacing w:line="360" w:lineRule="auto"/>
        <w:jc w:val="both"/>
        <w:rPr>
          <w:rFonts w:ascii="Times New Roman" w:hAnsi="Times New Roman" w:cs="Times New Roman"/>
          <w:color w:val="auto"/>
          <w:sz w:val="24"/>
          <w:szCs w:val="24"/>
          <w:u w:val="single"/>
        </w:rPr>
      </w:pPr>
      <w:r w:rsidRPr="006344D6">
        <w:rPr>
          <w:rFonts w:ascii="Times New Roman" w:hAnsi="Times New Roman" w:cs="Times New Roman"/>
          <w:color w:val="auto"/>
          <w:sz w:val="24"/>
          <w:szCs w:val="24"/>
        </w:rPr>
        <w:tab/>
      </w:r>
      <w:r w:rsidRPr="006344D6">
        <w:rPr>
          <w:rFonts w:ascii="Times New Roman" w:hAnsi="Times New Roman" w:cs="Times New Roman"/>
          <w:color w:val="auto"/>
          <w:sz w:val="24"/>
          <w:szCs w:val="24"/>
        </w:rPr>
        <w:tab/>
      </w:r>
      <w:bookmarkStart w:id="73" w:name="_Toc491241546"/>
      <w:r w:rsidR="00490E14" w:rsidRPr="00D16EB7">
        <w:rPr>
          <w:rFonts w:ascii="Times New Roman" w:hAnsi="Times New Roman" w:cs="Times New Roman"/>
          <w:color w:val="auto"/>
          <w:sz w:val="24"/>
          <w:szCs w:val="24"/>
          <w:u w:val="single"/>
        </w:rPr>
        <w:t>a- Coupon d’échange papier</w:t>
      </w:r>
      <w:bookmarkEnd w:id="73"/>
    </w:p>
    <w:p w:rsidR="00CD2255" w:rsidRPr="00E62386" w:rsidRDefault="00B37F68" w:rsidP="00E62386">
      <w:pPr>
        <w:pStyle w:val="Paragraphedeliste"/>
        <w:spacing w:line="360" w:lineRule="auto"/>
        <w:ind w:left="0"/>
        <w:jc w:val="both"/>
        <w:rPr>
          <w:rFonts w:ascii="Times New Roman" w:hAnsi="Times New Roman"/>
          <w:sz w:val="24"/>
          <w:szCs w:val="24"/>
        </w:rPr>
      </w:pPr>
      <w:r w:rsidRPr="00E62386">
        <w:rPr>
          <w:rFonts w:ascii="Times New Roman" w:hAnsi="Times New Roman"/>
          <w:sz w:val="24"/>
          <w:szCs w:val="24"/>
        </w:rPr>
        <w:t xml:space="preserve">Les coupons de MLC sont </w:t>
      </w:r>
      <w:r w:rsidR="006663E8" w:rsidRPr="00E62386">
        <w:rPr>
          <w:rFonts w:ascii="Times New Roman" w:hAnsi="Times New Roman"/>
          <w:sz w:val="24"/>
          <w:szCs w:val="24"/>
        </w:rPr>
        <w:t>récupérés,</w:t>
      </w:r>
      <w:r w:rsidRPr="00E62386">
        <w:rPr>
          <w:rFonts w:ascii="Times New Roman" w:hAnsi="Times New Roman"/>
          <w:sz w:val="24"/>
          <w:szCs w:val="24"/>
        </w:rPr>
        <w:t xml:space="preserve"> après </w:t>
      </w:r>
      <w:r w:rsidR="006663E8" w:rsidRPr="00E62386">
        <w:rPr>
          <w:rFonts w:ascii="Times New Roman" w:hAnsi="Times New Roman"/>
          <w:sz w:val="24"/>
          <w:szCs w:val="24"/>
        </w:rPr>
        <w:t xml:space="preserve">règlement en euros, </w:t>
      </w:r>
      <w:r w:rsidRPr="00E62386">
        <w:rPr>
          <w:rFonts w:ascii="Times New Roman" w:hAnsi="Times New Roman"/>
          <w:sz w:val="24"/>
          <w:szCs w:val="24"/>
        </w:rPr>
        <w:t xml:space="preserve">auprès de l’organisme émetteur de la monnaie ou </w:t>
      </w:r>
      <w:r w:rsidR="00842861" w:rsidRPr="00E62386">
        <w:rPr>
          <w:rFonts w:ascii="Times New Roman" w:hAnsi="Times New Roman"/>
          <w:sz w:val="24"/>
          <w:szCs w:val="24"/>
        </w:rPr>
        <w:t>par l’intermédiaire</w:t>
      </w:r>
      <w:r w:rsidRPr="00E62386">
        <w:rPr>
          <w:rFonts w:ascii="Times New Roman" w:hAnsi="Times New Roman"/>
          <w:sz w:val="24"/>
          <w:szCs w:val="24"/>
        </w:rPr>
        <w:t xml:space="preserve"> des bureaux de changes prévus à cet effet. Cet échange se fait à parité, </w:t>
      </w:r>
      <w:r w:rsidR="00BC6875" w:rsidRPr="00E62386">
        <w:rPr>
          <w:rFonts w:ascii="Times New Roman" w:hAnsi="Times New Roman"/>
          <w:b/>
          <w:sz w:val="24"/>
          <w:szCs w:val="24"/>
        </w:rPr>
        <w:t>un euro contre une</w:t>
      </w:r>
      <w:r w:rsidRPr="00E62386">
        <w:rPr>
          <w:rFonts w:ascii="Times New Roman" w:hAnsi="Times New Roman"/>
          <w:b/>
          <w:sz w:val="24"/>
          <w:szCs w:val="24"/>
        </w:rPr>
        <w:t xml:space="preserve"> unité</w:t>
      </w:r>
      <w:r w:rsidRPr="00E62386">
        <w:rPr>
          <w:rFonts w:ascii="Times New Roman" w:hAnsi="Times New Roman"/>
          <w:sz w:val="24"/>
          <w:szCs w:val="24"/>
        </w:rPr>
        <w:t xml:space="preserve"> de MLC, les unités de MLC peuvent ensuite être utilisées </w:t>
      </w:r>
      <w:r w:rsidR="00E62386" w:rsidRPr="00E62386">
        <w:rPr>
          <w:rFonts w:ascii="Times New Roman" w:hAnsi="Times New Roman"/>
          <w:sz w:val="24"/>
          <w:szCs w:val="24"/>
        </w:rPr>
        <w:t xml:space="preserve">au sein du </w:t>
      </w:r>
      <w:r w:rsidRPr="00E62386">
        <w:rPr>
          <w:rFonts w:ascii="Times New Roman" w:hAnsi="Times New Roman"/>
          <w:sz w:val="24"/>
          <w:szCs w:val="24"/>
        </w:rPr>
        <w:t>réseau.</w:t>
      </w:r>
      <w:r w:rsidR="008F5325" w:rsidRPr="00E62386">
        <w:rPr>
          <w:rFonts w:ascii="Times New Roman" w:hAnsi="Times New Roman"/>
          <w:sz w:val="24"/>
          <w:szCs w:val="24"/>
        </w:rPr>
        <w:t xml:space="preserve"> Du point de vue de la réglementa</w:t>
      </w:r>
      <w:r w:rsidR="006663E8" w:rsidRPr="00E62386">
        <w:rPr>
          <w:rFonts w:ascii="Times New Roman" w:hAnsi="Times New Roman"/>
          <w:sz w:val="24"/>
          <w:szCs w:val="24"/>
        </w:rPr>
        <w:t xml:space="preserve">tion bancaire, les coupons émis, </w:t>
      </w:r>
      <w:r w:rsidR="00D3398F" w:rsidRPr="00E62386">
        <w:rPr>
          <w:rFonts w:ascii="Times New Roman" w:hAnsi="Times New Roman"/>
          <w:sz w:val="24"/>
          <w:szCs w:val="24"/>
        </w:rPr>
        <w:t xml:space="preserve">qui </w:t>
      </w:r>
      <w:r w:rsidR="008F5325" w:rsidRPr="00E62386">
        <w:rPr>
          <w:rFonts w:ascii="Times New Roman" w:hAnsi="Times New Roman"/>
          <w:sz w:val="24"/>
          <w:szCs w:val="24"/>
        </w:rPr>
        <w:t xml:space="preserve">respectent </w:t>
      </w:r>
      <w:r w:rsidR="006663E8" w:rsidRPr="00E62386">
        <w:rPr>
          <w:rFonts w:ascii="Times New Roman" w:hAnsi="Times New Roman"/>
          <w:sz w:val="24"/>
          <w:szCs w:val="24"/>
        </w:rPr>
        <w:t xml:space="preserve">les caractéristiques suivantes, </w:t>
      </w:r>
      <w:r w:rsidR="00D3398F" w:rsidRPr="00E62386">
        <w:rPr>
          <w:rFonts w:ascii="Times New Roman" w:hAnsi="Times New Roman"/>
          <w:sz w:val="24"/>
          <w:szCs w:val="24"/>
        </w:rPr>
        <w:t>ne s</w:t>
      </w:r>
      <w:r w:rsidR="006663E8" w:rsidRPr="00E62386">
        <w:rPr>
          <w:rFonts w:ascii="Times New Roman" w:hAnsi="Times New Roman"/>
          <w:sz w:val="24"/>
          <w:szCs w:val="24"/>
        </w:rPr>
        <w:t>ont</w:t>
      </w:r>
      <w:r w:rsidR="00D3398F" w:rsidRPr="00E62386">
        <w:rPr>
          <w:rFonts w:ascii="Times New Roman" w:hAnsi="Times New Roman"/>
          <w:sz w:val="24"/>
          <w:szCs w:val="24"/>
        </w:rPr>
        <w:t xml:space="preserve"> pas considérés comme des instruments de paiements</w:t>
      </w:r>
      <w:r w:rsidR="00D43DF6" w:rsidRPr="00E62386">
        <w:rPr>
          <w:rStyle w:val="Appelnotedebasdep"/>
          <w:rFonts w:ascii="Times New Roman" w:hAnsi="Times New Roman"/>
          <w:sz w:val="24"/>
          <w:szCs w:val="24"/>
        </w:rPr>
        <w:footnoteReference w:id="78"/>
      </w:r>
      <w:r w:rsidR="00D3398F" w:rsidRPr="00E62386">
        <w:rPr>
          <w:rFonts w:ascii="Times New Roman" w:hAnsi="Times New Roman"/>
          <w:sz w:val="24"/>
          <w:szCs w:val="24"/>
        </w:rPr>
        <w:t xml:space="preserve"> et </w:t>
      </w:r>
      <w:r w:rsidR="006663E8" w:rsidRPr="00E62386">
        <w:rPr>
          <w:rFonts w:ascii="Times New Roman" w:hAnsi="Times New Roman"/>
          <w:sz w:val="24"/>
          <w:szCs w:val="24"/>
        </w:rPr>
        <w:t>sont</w:t>
      </w:r>
      <w:r w:rsidR="00D3398F" w:rsidRPr="00E62386">
        <w:rPr>
          <w:rFonts w:ascii="Times New Roman" w:hAnsi="Times New Roman"/>
          <w:sz w:val="24"/>
          <w:szCs w:val="24"/>
        </w:rPr>
        <w:t xml:space="preserve"> donc exclus du champ d’application de la réglementation bancaire :</w:t>
      </w:r>
    </w:p>
    <w:p w:rsidR="008F5325" w:rsidRPr="00E62386" w:rsidRDefault="008F5325" w:rsidP="00E62386">
      <w:pPr>
        <w:pStyle w:val="Paragraphedeliste"/>
        <w:spacing w:line="360" w:lineRule="auto"/>
        <w:ind w:left="0"/>
        <w:jc w:val="both"/>
        <w:rPr>
          <w:rFonts w:ascii="Times New Roman" w:hAnsi="Times New Roman"/>
          <w:sz w:val="24"/>
          <w:szCs w:val="24"/>
        </w:rPr>
      </w:pPr>
      <w:r w:rsidRPr="00E62386">
        <w:rPr>
          <w:rFonts w:ascii="Times New Roman" w:hAnsi="Times New Roman"/>
          <w:sz w:val="24"/>
          <w:szCs w:val="24"/>
        </w:rPr>
        <w:t xml:space="preserve">- </w:t>
      </w:r>
      <w:r w:rsidR="00B26E85" w:rsidRPr="00E62386">
        <w:rPr>
          <w:rFonts w:ascii="Times New Roman" w:hAnsi="Times New Roman"/>
          <w:sz w:val="24"/>
          <w:szCs w:val="24"/>
          <w:u w:val="single"/>
        </w:rPr>
        <w:t>n</w:t>
      </w:r>
      <w:r w:rsidRPr="00E62386">
        <w:rPr>
          <w:rFonts w:ascii="Times New Roman" w:hAnsi="Times New Roman"/>
          <w:sz w:val="24"/>
          <w:szCs w:val="24"/>
          <w:u w:val="single"/>
        </w:rPr>
        <w:t>on remboursables</w:t>
      </w:r>
      <w:r w:rsidRPr="00E62386">
        <w:rPr>
          <w:rFonts w:ascii="Times New Roman" w:hAnsi="Times New Roman"/>
          <w:sz w:val="24"/>
          <w:szCs w:val="24"/>
        </w:rPr>
        <w:t> :</w:t>
      </w:r>
      <w:r w:rsidR="00484B0A" w:rsidRPr="00E62386">
        <w:rPr>
          <w:rFonts w:ascii="Times New Roman" w:hAnsi="Times New Roman"/>
          <w:sz w:val="24"/>
          <w:szCs w:val="24"/>
        </w:rPr>
        <w:t xml:space="preserve"> les utilisateurs n’ont pas la possibilité de demander le remboursement de leurs TMLC en euros. Cette reconversion est ouve</w:t>
      </w:r>
      <w:r w:rsidR="00B26E85" w:rsidRPr="00E62386">
        <w:rPr>
          <w:rFonts w:ascii="Times New Roman" w:hAnsi="Times New Roman"/>
          <w:sz w:val="24"/>
          <w:szCs w:val="24"/>
        </w:rPr>
        <w:t>rte uniquement aux prestataires ;</w:t>
      </w:r>
    </w:p>
    <w:p w:rsidR="008F5325" w:rsidRPr="00E62386" w:rsidRDefault="008F5325" w:rsidP="00E62386">
      <w:pPr>
        <w:pStyle w:val="Paragraphedeliste"/>
        <w:spacing w:line="360" w:lineRule="auto"/>
        <w:ind w:left="0"/>
        <w:jc w:val="both"/>
        <w:rPr>
          <w:rFonts w:ascii="Times New Roman" w:hAnsi="Times New Roman"/>
          <w:sz w:val="24"/>
          <w:szCs w:val="24"/>
        </w:rPr>
      </w:pPr>
      <w:r w:rsidRPr="00E62386">
        <w:rPr>
          <w:rFonts w:ascii="Times New Roman" w:hAnsi="Times New Roman"/>
          <w:sz w:val="24"/>
          <w:szCs w:val="24"/>
        </w:rPr>
        <w:t xml:space="preserve">- </w:t>
      </w:r>
      <w:r w:rsidR="00B26E85" w:rsidRPr="00E62386">
        <w:rPr>
          <w:rFonts w:ascii="Times New Roman" w:hAnsi="Times New Roman"/>
          <w:sz w:val="24"/>
          <w:szCs w:val="24"/>
          <w:u w:val="single"/>
        </w:rPr>
        <w:t>n</w:t>
      </w:r>
      <w:r w:rsidRPr="00E62386">
        <w:rPr>
          <w:rFonts w:ascii="Times New Roman" w:hAnsi="Times New Roman"/>
          <w:sz w:val="24"/>
          <w:szCs w:val="24"/>
          <w:u w:val="single"/>
        </w:rPr>
        <w:t>on fractionnables</w:t>
      </w:r>
      <w:r w:rsidRPr="00E62386">
        <w:rPr>
          <w:rFonts w:ascii="Times New Roman" w:hAnsi="Times New Roman"/>
          <w:sz w:val="24"/>
          <w:szCs w:val="24"/>
        </w:rPr>
        <w:t> :</w:t>
      </w:r>
      <w:r w:rsidR="00484B0A" w:rsidRPr="00E62386">
        <w:rPr>
          <w:rFonts w:ascii="Times New Roman" w:hAnsi="Times New Roman"/>
          <w:sz w:val="24"/>
          <w:szCs w:val="24"/>
        </w:rPr>
        <w:t xml:space="preserve"> la possibilité pour l’acheteur de payer ses dépen</w:t>
      </w:r>
      <w:r w:rsidR="00B26E85" w:rsidRPr="00E62386">
        <w:rPr>
          <w:rFonts w:ascii="Times New Roman" w:hAnsi="Times New Roman"/>
          <w:sz w:val="24"/>
          <w:szCs w:val="24"/>
        </w:rPr>
        <w:t>ses par fractions est proscrite ;</w:t>
      </w:r>
    </w:p>
    <w:p w:rsidR="008F5325" w:rsidRDefault="008F5325" w:rsidP="00E62386">
      <w:pPr>
        <w:pStyle w:val="Paragraphedeliste"/>
        <w:spacing w:line="360" w:lineRule="auto"/>
        <w:ind w:left="0"/>
        <w:jc w:val="both"/>
      </w:pPr>
      <w:r w:rsidRPr="00E62386">
        <w:rPr>
          <w:rFonts w:ascii="Times New Roman" w:hAnsi="Times New Roman"/>
          <w:sz w:val="24"/>
          <w:szCs w:val="24"/>
        </w:rPr>
        <w:lastRenderedPageBreak/>
        <w:t xml:space="preserve">- </w:t>
      </w:r>
      <w:r w:rsidR="00B26E85" w:rsidRPr="00E62386">
        <w:rPr>
          <w:rFonts w:ascii="Times New Roman" w:hAnsi="Times New Roman"/>
          <w:sz w:val="24"/>
          <w:szCs w:val="24"/>
          <w:u w:val="single"/>
        </w:rPr>
        <w:t>a</w:t>
      </w:r>
      <w:r w:rsidRPr="00E62386">
        <w:rPr>
          <w:rFonts w:ascii="Times New Roman" w:hAnsi="Times New Roman"/>
          <w:sz w:val="24"/>
          <w:szCs w:val="24"/>
          <w:u w:val="single"/>
        </w:rPr>
        <w:t>ucun rendu de monnaie</w:t>
      </w:r>
      <w:r w:rsidRPr="00E62386">
        <w:rPr>
          <w:rFonts w:ascii="Times New Roman" w:hAnsi="Times New Roman"/>
          <w:sz w:val="24"/>
          <w:szCs w:val="24"/>
        </w:rPr>
        <w:t> :</w:t>
      </w:r>
      <w:r w:rsidR="00484B0A" w:rsidRPr="00E62386">
        <w:rPr>
          <w:rFonts w:ascii="Times New Roman" w:hAnsi="Times New Roman"/>
          <w:sz w:val="24"/>
          <w:szCs w:val="24"/>
        </w:rPr>
        <w:t xml:space="preserve"> les coupons ne donnent pas lieu à un rendu de monnaie en euro.</w:t>
      </w:r>
    </w:p>
    <w:p w:rsidR="008F5325" w:rsidRDefault="00D3398F" w:rsidP="007A0FEC">
      <w:pPr>
        <w:spacing w:line="360" w:lineRule="auto"/>
        <w:jc w:val="both"/>
        <w:rPr>
          <w:rFonts w:ascii="Times New Roman" w:hAnsi="Times New Roman"/>
          <w:sz w:val="24"/>
          <w:szCs w:val="24"/>
        </w:rPr>
      </w:pPr>
      <w:r>
        <w:rPr>
          <w:rFonts w:ascii="Times New Roman" w:hAnsi="Times New Roman"/>
          <w:sz w:val="24"/>
          <w:szCs w:val="24"/>
        </w:rPr>
        <w:t xml:space="preserve">Ces coupons </w:t>
      </w:r>
      <w:r w:rsidR="008F5325">
        <w:rPr>
          <w:rFonts w:ascii="Times New Roman" w:hAnsi="Times New Roman"/>
          <w:sz w:val="24"/>
          <w:szCs w:val="24"/>
        </w:rPr>
        <w:t xml:space="preserve">sont </w:t>
      </w:r>
      <w:r>
        <w:rPr>
          <w:rFonts w:ascii="Times New Roman" w:hAnsi="Times New Roman"/>
          <w:sz w:val="24"/>
          <w:szCs w:val="24"/>
        </w:rPr>
        <w:t xml:space="preserve">ainsi </w:t>
      </w:r>
      <w:r w:rsidR="008F5325">
        <w:rPr>
          <w:rFonts w:ascii="Times New Roman" w:hAnsi="Times New Roman"/>
          <w:sz w:val="24"/>
          <w:szCs w:val="24"/>
        </w:rPr>
        <w:t xml:space="preserve">considérés comme des </w:t>
      </w:r>
      <w:r w:rsidR="008F5325" w:rsidRPr="00D3398F">
        <w:rPr>
          <w:rFonts w:ascii="Times New Roman" w:hAnsi="Times New Roman"/>
          <w:b/>
          <w:sz w:val="24"/>
          <w:szCs w:val="24"/>
        </w:rPr>
        <w:t>titres spéciaux de paiement</w:t>
      </w:r>
      <w:r w:rsidR="00120A21" w:rsidRPr="00120A21">
        <w:rPr>
          <w:rFonts w:ascii="Times New Roman" w:hAnsi="Times New Roman"/>
          <w:sz w:val="24"/>
          <w:szCs w:val="24"/>
        </w:rPr>
        <w:t xml:space="preserve"> régis par l’article L512-3 du CMF</w:t>
      </w:r>
      <w:r w:rsidR="006663E8">
        <w:rPr>
          <w:rFonts w:ascii="Times New Roman" w:hAnsi="Times New Roman"/>
          <w:sz w:val="24"/>
          <w:szCs w:val="24"/>
        </w:rPr>
        <w:t>. A</w:t>
      </w:r>
      <w:r w:rsidR="008F5325">
        <w:rPr>
          <w:rFonts w:ascii="Times New Roman" w:hAnsi="Times New Roman"/>
          <w:sz w:val="24"/>
          <w:szCs w:val="24"/>
        </w:rPr>
        <w:t xml:space="preserve"> ce titre aucun agrément de l’ACPR n’est requis préalablement à l’émission de la MLC sous cette forme.</w:t>
      </w:r>
    </w:p>
    <w:p w:rsidR="00C87C37" w:rsidRPr="00117795" w:rsidRDefault="00C87C37" w:rsidP="007A0FEC">
      <w:pPr>
        <w:spacing w:line="360" w:lineRule="auto"/>
        <w:jc w:val="both"/>
        <w:rPr>
          <w:rFonts w:ascii="Times New Roman" w:hAnsi="Times New Roman"/>
          <w:sz w:val="24"/>
          <w:szCs w:val="24"/>
        </w:rPr>
      </w:pPr>
      <w:r>
        <w:rPr>
          <w:rFonts w:ascii="Times New Roman" w:hAnsi="Times New Roman"/>
          <w:sz w:val="24"/>
          <w:szCs w:val="24"/>
        </w:rPr>
        <w:t>A l’inverse, si l’une des trois conditions n’est p</w:t>
      </w:r>
      <w:r w:rsidR="006663E8">
        <w:rPr>
          <w:rFonts w:ascii="Times New Roman" w:hAnsi="Times New Roman"/>
          <w:sz w:val="24"/>
          <w:szCs w:val="24"/>
        </w:rPr>
        <w:t>as respectée, l’ACPR considère</w:t>
      </w:r>
      <w:r>
        <w:rPr>
          <w:rFonts w:ascii="Times New Roman" w:hAnsi="Times New Roman"/>
          <w:sz w:val="24"/>
          <w:szCs w:val="24"/>
        </w:rPr>
        <w:t xml:space="preserve"> qu’il s’agit </w:t>
      </w:r>
      <w:r w:rsidRPr="00D7714A">
        <w:rPr>
          <w:rFonts w:ascii="Times New Roman" w:hAnsi="Times New Roman"/>
          <w:b/>
          <w:sz w:val="24"/>
          <w:szCs w:val="24"/>
        </w:rPr>
        <w:t>d’instruments de paiement relevant des services bancaires de paiement</w:t>
      </w:r>
      <w:r>
        <w:rPr>
          <w:rFonts w:ascii="Times New Roman" w:hAnsi="Times New Roman"/>
          <w:sz w:val="24"/>
          <w:szCs w:val="24"/>
        </w:rPr>
        <w:t xml:space="preserve">. Un agrément de l’organisme émetteur de la monnaie, en tant </w:t>
      </w:r>
      <w:r w:rsidRPr="00117795">
        <w:rPr>
          <w:rFonts w:ascii="Times New Roman" w:hAnsi="Times New Roman"/>
          <w:sz w:val="24"/>
          <w:szCs w:val="24"/>
        </w:rPr>
        <w:t xml:space="preserve">qu’établissement de crédit, </w:t>
      </w:r>
      <w:r w:rsidR="00867F75">
        <w:rPr>
          <w:rFonts w:ascii="Times New Roman" w:hAnsi="Times New Roman"/>
          <w:sz w:val="24"/>
          <w:szCs w:val="24"/>
        </w:rPr>
        <w:t>peut</w:t>
      </w:r>
      <w:r w:rsidRPr="00117795">
        <w:rPr>
          <w:rFonts w:ascii="Times New Roman" w:hAnsi="Times New Roman"/>
          <w:sz w:val="24"/>
          <w:szCs w:val="24"/>
        </w:rPr>
        <w:t xml:space="preserve"> alors </w:t>
      </w:r>
      <w:r w:rsidR="00867F75">
        <w:rPr>
          <w:rFonts w:ascii="Times New Roman" w:hAnsi="Times New Roman"/>
          <w:sz w:val="24"/>
          <w:szCs w:val="24"/>
        </w:rPr>
        <w:t xml:space="preserve">être </w:t>
      </w:r>
      <w:r w:rsidRPr="00117795">
        <w:rPr>
          <w:rFonts w:ascii="Times New Roman" w:hAnsi="Times New Roman"/>
          <w:sz w:val="24"/>
          <w:szCs w:val="24"/>
        </w:rPr>
        <w:t>exigé.</w:t>
      </w:r>
    </w:p>
    <w:p w:rsidR="00490E14" w:rsidRPr="00D16EB7" w:rsidRDefault="0063464C" w:rsidP="007A0FEC">
      <w:pPr>
        <w:pStyle w:val="Titre5"/>
        <w:spacing w:line="360" w:lineRule="auto"/>
        <w:jc w:val="both"/>
        <w:rPr>
          <w:rFonts w:ascii="Times New Roman" w:hAnsi="Times New Roman" w:cs="Times New Roman"/>
          <w:color w:val="auto"/>
          <w:sz w:val="24"/>
          <w:szCs w:val="24"/>
          <w:u w:val="single"/>
        </w:rPr>
      </w:pPr>
      <w:r w:rsidRPr="006344D6">
        <w:rPr>
          <w:rFonts w:ascii="Times New Roman" w:hAnsi="Times New Roman" w:cs="Times New Roman"/>
          <w:color w:val="auto"/>
          <w:sz w:val="24"/>
          <w:szCs w:val="24"/>
        </w:rPr>
        <w:tab/>
      </w:r>
      <w:r w:rsidRPr="006344D6">
        <w:rPr>
          <w:rFonts w:ascii="Times New Roman" w:hAnsi="Times New Roman" w:cs="Times New Roman"/>
          <w:color w:val="auto"/>
          <w:sz w:val="24"/>
          <w:szCs w:val="24"/>
        </w:rPr>
        <w:tab/>
      </w:r>
      <w:bookmarkStart w:id="74" w:name="_Toc491241547"/>
      <w:r w:rsidR="00490E14" w:rsidRPr="00D16EB7">
        <w:rPr>
          <w:rFonts w:ascii="Times New Roman" w:hAnsi="Times New Roman" w:cs="Times New Roman"/>
          <w:color w:val="auto"/>
          <w:sz w:val="24"/>
          <w:szCs w:val="24"/>
          <w:u w:val="single"/>
        </w:rPr>
        <w:t>b- Défaut d’agrément et sanctions</w:t>
      </w:r>
      <w:bookmarkEnd w:id="74"/>
    </w:p>
    <w:p w:rsidR="00117795" w:rsidRPr="00117795" w:rsidRDefault="005B60C6" w:rsidP="007A0FEC">
      <w:pPr>
        <w:spacing w:line="360" w:lineRule="auto"/>
        <w:jc w:val="both"/>
        <w:rPr>
          <w:rFonts w:ascii="Times New Roman" w:hAnsi="Times New Roman"/>
          <w:sz w:val="24"/>
          <w:szCs w:val="24"/>
        </w:rPr>
      </w:pPr>
      <w:r>
        <w:rPr>
          <w:rFonts w:ascii="Times New Roman" w:hAnsi="Times New Roman"/>
          <w:sz w:val="24"/>
          <w:szCs w:val="24"/>
        </w:rPr>
        <w:t>A</w:t>
      </w:r>
      <w:r w:rsidR="00117795">
        <w:rPr>
          <w:rFonts w:ascii="Times New Roman" w:hAnsi="Times New Roman"/>
          <w:sz w:val="24"/>
          <w:szCs w:val="24"/>
        </w:rPr>
        <w:t xml:space="preserve">u-delà de son pouvoir de contrôle et de surveillance, </w:t>
      </w:r>
      <w:r>
        <w:rPr>
          <w:rFonts w:ascii="Times New Roman" w:hAnsi="Times New Roman"/>
          <w:sz w:val="24"/>
          <w:szCs w:val="24"/>
        </w:rPr>
        <w:t xml:space="preserve">l’ACPR </w:t>
      </w:r>
      <w:r w:rsidR="00117795">
        <w:rPr>
          <w:rFonts w:ascii="Times New Roman" w:hAnsi="Times New Roman"/>
          <w:sz w:val="24"/>
          <w:szCs w:val="24"/>
        </w:rPr>
        <w:t>dispose d’un pouvoir de sanction</w:t>
      </w:r>
      <w:r w:rsidR="008C792F">
        <w:rPr>
          <w:rFonts w:ascii="Times New Roman" w:hAnsi="Times New Roman"/>
          <w:sz w:val="24"/>
          <w:szCs w:val="24"/>
        </w:rPr>
        <w:t xml:space="preserve">. A ce titre, la fourniture de services bancaires de paiement, sans </w:t>
      </w:r>
      <w:r w:rsidR="008C792F" w:rsidRPr="00867F75">
        <w:rPr>
          <w:rFonts w:ascii="Times New Roman" w:hAnsi="Times New Roman"/>
          <w:b/>
          <w:sz w:val="24"/>
          <w:szCs w:val="24"/>
        </w:rPr>
        <w:t>être titulaire d’un agrément ou d’une exemption d’agrément</w:t>
      </w:r>
      <w:r w:rsidR="008C792F">
        <w:rPr>
          <w:rFonts w:ascii="Times New Roman" w:hAnsi="Times New Roman"/>
          <w:sz w:val="24"/>
          <w:szCs w:val="24"/>
        </w:rPr>
        <w:t>, est puni</w:t>
      </w:r>
      <w:r>
        <w:rPr>
          <w:rFonts w:ascii="Times New Roman" w:hAnsi="Times New Roman"/>
          <w:sz w:val="24"/>
          <w:szCs w:val="24"/>
        </w:rPr>
        <w:t>e</w:t>
      </w:r>
      <w:r w:rsidR="008C792F">
        <w:rPr>
          <w:rFonts w:ascii="Times New Roman" w:hAnsi="Times New Roman"/>
          <w:sz w:val="24"/>
          <w:szCs w:val="24"/>
        </w:rPr>
        <w:t xml:space="preserve"> </w:t>
      </w:r>
      <w:r w:rsidR="008C792F" w:rsidRPr="008C792F">
        <w:rPr>
          <w:rFonts w:ascii="Times New Roman" w:hAnsi="Times New Roman"/>
          <w:sz w:val="24"/>
          <w:szCs w:val="24"/>
        </w:rPr>
        <w:t>de trois ans d'emprisonnement et de 375 000 euros d'amende</w:t>
      </w:r>
      <w:r w:rsidR="00CD3681">
        <w:rPr>
          <w:rStyle w:val="Appelnotedebasdep"/>
          <w:rFonts w:ascii="Times New Roman" w:hAnsi="Times New Roman"/>
          <w:sz w:val="24"/>
          <w:szCs w:val="24"/>
        </w:rPr>
        <w:footnoteReference w:id="79"/>
      </w:r>
      <w:r w:rsidR="00CD3681">
        <w:rPr>
          <w:rFonts w:ascii="Times New Roman" w:hAnsi="Times New Roman"/>
          <w:sz w:val="24"/>
          <w:szCs w:val="24"/>
        </w:rPr>
        <w:t xml:space="preserve">. </w:t>
      </w:r>
      <w:r w:rsidR="00FE7060">
        <w:rPr>
          <w:rFonts w:ascii="Times New Roman" w:hAnsi="Times New Roman"/>
          <w:sz w:val="24"/>
          <w:szCs w:val="24"/>
        </w:rPr>
        <w:t xml:space="preserve">Dans la pratique, ces poursuites sont précédées de démarches de l’ACPR </w:t>
      </w:r>
      <w:r w:rsidR="00CD3681">
        <w:rPr>
          <w:rFonts w:ascii="Times New Roman" w:hAnsi="Times New Roman"/>
          <w:sz w:val="24"/>
          <w:szCs w:val="24"/>
        </w:rPr>
        <w:t>pour</w:t>
      </w:r>
      <w:r w:rsidR="00FE7060">
        <w:rPr>
          <w:rFonts w:ascii="Times New Roman" w:hAnsi="Times New Roman"/>
          <w:sz w:val="24"/>
          <w:szCs w:val="24"/>
        </w:rPr>
        <w:t xml:space="preserve"> régulariser la situation.</w:t>
      </w:r>
    </w:p>
    <w:p w:rsidR="00490E14" w:rsidRPr="00D16EB7" w:rsidRDefault="0063464C" w:rsidP="007A0FEC">
      <w:pPr>
        <w:pStyle w:val="Titre5"/>
        <w:spacing w:line="360" w:lineRule="auto"/>
        <w:jc w:val="both"/>
        <w:rPr>
          <w:rFonts w:ascii="Times New Roman" w:hAnsi="Times New Roman" w:cs="Times New Roman"/>
          <w:color w:val="auto"/>
          <w:sz w:val="24"/>
          <w:szCs w:val="24"/>
          <w:u w:val="single"/>
        </w:rPr>
      </w:pPr>
      <w:r w:rsidRPr="006344D6">
        <w:rPr>
          <w:rFonts w:ascii="Times New Roman" w:hAnsi="Times New Roman" w:cs="Times New Roman"/>
          <w:color w:val="auto"/>
          <w:sz w:val="24"/>
          <w:szCs w:val="24"/>
        </w:rPr>
        <w:tab/>
      </w:r>
      <w:r w:rsidRPr="006344D6">
        <w:rPr>
          <w:rFonts w:ascii="Times New Roman" w:hAnsi="Times New Roman" w:cs="Times New Roman"/>
          <w:color w:val="auto"/>
          <w:sz w:val="24"/>
          <w:szCs w:val="24"/>
        </w:rPr>
        <w:tab/>
      </w:r>
      <w:bookmarkStart w:id="75" w:name="_Toc491241548"/>
      <w:r w:rsidR="00490E14" w:rsidRPr="00D16EB7">
        <w:rPr>
          <w:rFonts w:ascii="Times New Roman" w:hAnsi="Times New Roman" w:cs="Times New Roman"/>
          <w:color w:val="auto"/>
          <w:sz w:val="24"/>
          <w:szCs w:val="24"/>
          <w:u w:val="single"/>
        </w:rPr>
        <w:t>c- Monnaie dématérialisée</w:t>
      </w:r>
      <w:bookmarkEnd w:id="75"/>
    </w:p>
    <w:p w:rsidR="00036E3D" w:rsidRDefault="009A0E90" w:rsidP="007A0FEC">
      <w:pPr>
        <w:spacing w:line="360" w:lineRule="auto"/>
        <w:rPr>
          <w:rFonts w:ascii="Times New Roman" w:hAnsi="Times New Roman"/>
          <w:sz w:val="24"/>
          <w:szCs w:val="24"/>
        </w:rPr>
      </w:pPr>
      <w:r w:rsidRPr="00117795">
        <w:rPr>
          <w:rFonts w:ascii="Times New Roman" w:hAnsi="Times New Roman"/>
          <w:sz w:val="24"/>
          <w:szCs w:val="24"/>
        </w:rPr>
        <w:t>Nous distinguons deux formes de TMLC, les TMLC sous forme scripturale et</w:t>
      </w:r>
      <w:r>
        <w:rPr>
          <w:rFonts w:ascii="Times New Roman" w:hAnsi="Times New Roman"/>
          <w:sz w:val="24"/>
          <w:szCs w:val="24"/>
        </w:rPr>
        <w:t xml:space="preserve"> les TMLC sous forme électronique.</w:t>
      </w:r>
    </w:p>
    <w:p w:rsidR="009A0E90" w:rsidRDefault="009A0E90" w:rsidP="007A0FEC">
      <w:pPr>
        <w:pStyle w:val="Paragraphedeliste"/>
        <w:numPr>
          <w:ilvl w:val="1"/>
          <w:numId w:val="27"/>
        </w:numPr>
        <w:spacing w:line="360" w:lineRule="auto"/>
        <w:jc w:val="both"/>
        <w:rPr>
          <w:rFonts w:ascii="Times New Roman" w:hAnsi="Times New Roman"/>
          <w:sz w:val="24"/>
          <w:szCs w:val="24"/>
        </w:rPr>
      </w:pPr>
      <w:r w:rsidRPr="009A0E90">
        <w:rPr>
          <w:rFonts w:ascii="Times New Roman" w:hAnsi="Times New Roman"/>
          <w:sz w:val="24"/>
          <w:szCs w:val="24"/>
          <w:u w:val="single"/>
        </w:rPr>
        <w:t>Le cas des T</w:t>
      </w:r>
      <w:r>
        <w:rPr>
          <w:rFonts w:ascii="Times New Roman" w:hAnsi="Times New Roman"/>
          <w:sz w:val="24"/>
          <w:szCs w:val="24"/>
          <w:u w:val="single"/>
        </w:rPr>
        <w:t xml:space="preserve">MLC </w:t>
      </w:r>
      <w:r w:rsidRPr="009A0E90">
        <w:rPr>
          <w:rFonts w:ascii="Times New Roman" w:hAnsi="Times New Roman"/>
          <w:sz w:val="24"/>
          <w:szCs w:val="24"/>
          <w:u w:val="single"/>
        </w:rPr>
        <w:t>sous forme scripturale</w:t>
      </w:r>
      <w:r>
        <w:rPr>
          <w:rFonts w:ascii="Times New Roman" w:hAnsi="Times New Roman"/>
          <w:sz w:val="24"/>
          <w:szCs w:val="24"/>
        </w:rPr>
        <w:t> :</w:t>
      </w:r>
    </w:p>
    <w:p w:rsidR="0099535D" w:rsidRPr="00242D4B" w:rsidRDefault="000A552C"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Il s’agit ici d’</w:t>
      </w:r>
      <w:r w:rsidR="00242D4B">
        <w:rPr>
          <w:rFonts w:ascii="Times New Roman" w:hAnsi="Times New Roman"/>
          <w:sz w:val="24"/>
          <w:szCs w:val="24"/>
        </w:rPr>
        <w:t>opérations consistant</w:t>
      </w:r>
      <w:r>
        <w:rPr>
          <w:rFonts w:ascii="Times New Roman" w:hAnsi="Times New Roman"/>
          <w:sz w:val="24"/>
          <w:szCs w:val="24"/>
        </w:rPr>
        <w:t xml:space="preserve"> à alimenter des comptes de MLC </w:t>
      </w:r>
      <w:r w:rsidR="00242D4B">
        <w:rPr>
          <w:rFonts w:ascii="Times New Roman" w:hAnsi="Times New Roman"/>
          <w:sz w:val="24"/>
          <w:szCs w:val="24"/>
        </w:rPr>
        <w:t>auxquels des instruments de paiements</w:t>
      </w:r>
      <w:r w:rsidR="005B60C6" w:rsidRPr="005B60C6">
        <w:rPr>
          <w:rFonts w:ascii="Times New Roman" w:hAnsi="Times New Roman"/>
          <w:sz w:val="24"/>
          <w:szCs w:val="24"/>
        </w:rPr>
        <w:t xml:space="preserve"> </w:t>
      </w:r>
      <w:r w:rsidR="005B60C6">
        <w:rPr>
          <w:rFonts w:ascii="Times New Roman" w:hAnsi="Times New Roman"/>
          <w:sz w:val="24"/>
          <w:szCs w:val="24"/>
        </w:rPr>
        <w:t>peuvent être liés</w:t>
      </w:r>
      <w:r w:rsidR="00242D4B">
        <w:rPr>
          <w:rFonts w:ascii="Times New Roman" w:hAnsi="Times New Roman"/>
          <w:sz w:val="24"/>
          <w:szCs w:val="24"/>
        </w:rPr>
        <w:t xml:space="preserve">. On considère ici que le teneur de compte acquiert des </w:t>
      </w:r>
      <w:r w:rsidR="00FC0D0D">
        <w:rPr>
          <w:rFonts w:ascii="Times New Roman" w:hAnsi="Times New Roman"/>
          <w:sz w:val="24"/>
          <w:szCs w:val="24"/>
        </w:rPr>
        <w:t>ordres de paiement du titulaire, au profit des commerçants accep</w:t>
      </w:r>
      <w:r w:rsidR="00242D4B">
        <w:rPr>
          <w:rFonts w:ascii="Times New Roman" w:hAnsi="Times New Roman"/>
          <w:sz w:val="24"/>
          <w:szCs w:val="24"/>
        </w:rPr>
        <w:t>teurs de la MLC qui re</w:t>
      </w:r>
      <w:r w:rsidR="00A82FC1">
        <w:rPr>
          <w:rFonts w:ascii="Times New Roman" w:hAnsi="Times New Roman"/>
          <w:sz w:val="24"/>
          <w:szCs w:val="24"/>
        </w:rPr>
        <w:t>çoivent</w:t>
      </w:r>
      <w:r w:rsidR="00242D4B">
        <w:rPr>
          <w:rFonts w:ascii="Times New Roman" w:hAnsi="Times New Roman"/>
          <w:sz w:val="24"/>
          <w:szCs w:val="24"/>
        </w:rPr>
        <w:t xml:space="preserve"> ensuite </w:t>
      </w:r>
      <w:r w:rsidR="00FC0D0D">
        <w:rPr>
          <w:rFonts w:ascii="Times New Roman" w:hAnsi="Times New Roman"/>
          <w:sz w:val="24"/>
          <w:szCs w:val="24"/>
        </w:rPr>
        <w:t>par virement des unités de MLC</w:t>
      </w:r>
      <w:r w:rsidR="00242D4B">
        <w:rPr>
          <w:rFonts w:ascii="Times New Roman" w:hAnsi="Times New Roman"/>
          <w:sz w:val="24"/>
          <w:szCs w:val="24"/>
        </w:rPr>
        <w:t>.</w:t>
      </w:r>
      <w:r>
        <w:rPr>
          <w:rFonts w:ascii="Times New Roman" w:hAnsi="Times New Roman"/>
          <w:sz w:val="24"/>
          <w:szCs w:val="24"/>
        </w:rPr>
        <w:t xml:space="preserve"> </w:t>
      </w:r>
      <w:r w:rsidR="0099535D">
        <w:rPr>
          <w:rFonts w:ascii="Times New Roman" w:hAnsi="Times New Roman"/>
          <w:sz w:val="24"/>
          <w:szCs w:val="24"/>
        </w:rPr>
        <w:t xml:space="preserve">Cette forme de TMLC relève de </w:t>
      </w:r>
      <w:r w:rsidR="0099535D" w:rsidRPr="0099535D">
        <w:rPr>
          <w:rFonts w:ascii="Times New Roman" w:hAnsi="Times New Roman"/>
          <w:b/>
          <w:sz w:val="24"/>
          <w:szCs w:val="24"/>
        </w:rPr>
        <w:t>la fourniture de services de paiement</w:t>
      </w:r>
      <w:r w:rsidR="0090095A">
        <w:rPr>
          <w:rFonts w:ascii="Times New Roman" w:hAnsi="Times New Roman"/>
          <w:sz w:val="24"/>
          <w:szCs w:val="24"/>
        </w:rPr>
        <w:t xml:space="preserve"> au sens</w:t>
      </w:r>
      <w:r w:rsidR="0099535D">
        <w:rPr>
          <w:rFonts w:ascii="Times New Roman" w:hAnsi="Times New Roman"/>
          <w:sz w:val="24"/>
          <w:szCs w:val="24"/>
        </w:rPr>
        <w:t xml:space="preserve"> de l’article L314-1 du CMF. L’émission est ici réservée aux établissements de crédit, aux établissements de monnaie électronique ou aux établissements de paiement.</w:t>
      </w:r>
    </w:p>
    <w:p w:rsidR="0099535D" w:rsidRDefault="0099535D" w:rsidP="007A0FEC">
      <w:pPr>
        <w:pStyle w:val="Paragraphedeliste"/>
        <w:numPr>
          <w:ilvl w:val="1"/>
          <w:numId w:val="27"/>
        </w:numPr>
        <w:spacing w:line="360" w:lineRule="auto"/>
        <w:jc w:val="both"/>
        <w:rPr>
          <w:rFonts w:ascii="Times New Roman" w:hAnsi="Times New Roman"/>
          <w:sz w:val="24"/>
          <w:szCs w:val="24"/>
        </w:rPr>
      </w:pPr>
      <w:r w:rsidRPr="009A0E90">
        <w:rPr>
          <w:rFonts w:ascii="Times New Roman" w:hAnsi="Times New Roman"/>
          <w:sz w:val="24"/>
          <w:szCs w:val="24"/>
          <w:u w:val="single"/>
        </w:rPr>
        <w:t>Le cas des T</w:t>
      </w:r>
      <w:r>
        <w:rPr>
          <w:rFonts w:ascii="Times New Roman" w:hAnsi="Times New Roman"/>
          <w:sz w:val="24"/>
          <w:szCs w:val="24"/>
          <w:u w:val="single"/>
        </w:rPr>
        <w:t xml:space="preserve">MLC </w:t>
      </w:r>
      <w:r w:rsidRPr="009A0E90">
        <w:rPr>
          <w:rFonts w:ascii="Times New Roman" w:hAnsi="Times New Roman"/>
          <w:sz w:val="24"/>
          <w:szCs w:val="24"/>
          <w:u w:val="single"/>
        </w:rPr>
        <w:t xml:space="preserve">sous forme </w:t>
      </w:r>
      <w:r>
        <w:rPr>
          <w:rFonts w:ascii="Times New Roman" w:hAnsi="Times New Roman"/>
          <w:sz w:val="24"/>
          <w:szCs w:val="24"/>
          <w:u w:val="single"/>
        </w:rPr>
        <w:t>électronique</w:t>
      </w:r>
      <w:r>
        <w:rPr>
          <w:rFonts w:ascii="Times New Roman" w:hAnsi="Times New Roman"/>
          <w:sz w:val="24"/>
          <w:szCs w:val="24"/>
        </w:rPr>
        <w:t> :</w:t>
      </w:r>
    </w:p>
    <w:p w:rsidR="000A552C" w:rsidRDefault="0099535D"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Lorsque les TMLC sont émis sous forme é</w:t>
      </w:r>
      <w:r w:rsidR="0090095A">
        <w:rPr>
          <w:rFonts w:ascii="Times New Roman" w:hAnsi="Times New Roman"/>
          <w:sz w:val="24"/>
          <w:szCs w:val="24"/>
        </w:rPr>
        <w:t>lectronique (carte par exemple)</w:t>
      </w:r>
      <w:r>
        <w:rPr>
          <w:rFonts w:ascii="Times New Roman" w:hAnsi="Times New Roman"/>
          <w:sz w:val="24"/>
          <w:szCs w:val="24"/>
        </w:rPr>
        <w:t xml:space="preserve"> contre </w:t>
      </w:r>
      <w:r w:rsidR="0090095A">
        <w:rPr>
          <w:rFonts w:ascii="Times New Roman" w:hAnsi="Times New Roman"/>
          <w:sz w:val="24"/>
          <w:szCs w:val="24"/>
        </w:rPr>
        <w:t xml:space="preserve">une </w:t>
      </w:r>
      <w:r>
        <w:rPr>
          <w:rFonts w:ascii="Times New Roman" w:hAnsi="Times New Roman"/>
          <w:sz w:val="24"/>
          <w:szCs w:val="24"/>
        </w:rPr>
        <w:t>remis</w:t>
      </w:r>
      <w:r w:rsidR="00CD3681">
        <w:rPr>
          <w:rFonts w:ascii="Times New Roman" w:hAnsi="Times New Roman"/>
          <w:sz w:val="24"/>
          <w:szCs w:val="24"/>
        </w:rPr>
        <w:t>e</w:t>
      </w:r>
      <w:r>
        <w:rPr>
          <w:rFonts w:ascii="Times New Roman" w:hAnsi="Times New Roman"/>
          <w:sz w:val="24"/>
          <w:szCs w:val="24"/>
        </w:rPr>
        <w:t xml:space="preserve"> </w:t>
      </w:r>
      <w:r w:rsidR="0090095A">
        <w:rPr>
          <w:rFonts w:ascii="Times New Roman" w:hAnsi="Times New Roman"/>
          <w:sz w:val="24"/>
          <w:szCs w:val="24"/>
        </w:rPr>
        <w:t>simultanée</w:t>
      </w:r>
      <w:r w:rsidR="00A82FC1">
        <w:rPr>
          <w:rFonts w:ascii="Times New Roman" w:hAnsi="Times New Roman"/>
          <w:sz w:val="24"/>
          <w:szCs w:val="24"/>
        </w:rPr>
        <w:t xml:space="preserve"> en euro</w:t>
      </w:r>
      <w:r>
        <w:rPr>
          <w:rFonts w:ascii="Times New Roman" w:hAnsi="Times New Roman"/>
          <w:sz w:val="24"/>
          <w:szCs w:val="24"/>
        </w:rPr>
        <w:t xml:space="preserve">, nous sommes ici dans le cadre de </w:t>
      </w:r>
      <w:r w:rsidRPr="00D7714A">
        <w:rPr>
          <w:rFonts w:ascii="Times New Roman" w:hAnsi="Times New Roman"/>
          <w:b/>
          <w:sz w:val="24"/>
          <w:szCs w:val="24"/>
        </w:rPr>
        <w:t xml:space="preserve">l’émission et de </w:t>
      </w:r>
      <w:r w:rsidRPr="00D7714A">
        <w:rPr>
          <w:rFonts w:ascii="Times New Roman" w:hAnsi="Times New Roman"/>
          <w:b/>
          <w:sz w:val="24"/>
          <w:szCs w:val="24"/>
        </w:rPr>
        <w:lastRenderedPageBreak/>
        <w:t>la gestion de monnaie électronique</w:t>
      </w:r>
      <w:r>
        <w:rPr>
          <w:rFonts w:ascii="Times New Roman" w:hAnsi="Times New Roman"/>
          <w:sz w:val="24"/>
          <w:szCs w:val="24"/>
        </w:rPr>
        <w:t xml:space="preserve"> au </w:t>
      </w:r>
      <w:r w:rsidR="0090095A">
        <w:rPr>
          <w:rFonts w:ascii="Times New Roman" w:hAnsi="Times New Roman"/>
          <w:sz w:val="24"/>
          <w:szCs w:val="24"/>
        </w:rPr>
        <w:t>sens</w:t>
      </w:r>
      <w:r>
        <w:rPr>
          <w:rFonts w:ascii="Times New Roman" w:hAnsi="Times New Roman"/>
          <w:sz w:val="24"/>
          <w:szCs w:val="24"/>
        </w:rPr>
        <w:t xml:space="preserve"> de l’article L315-1 du CMF</w:t>
      </w:r>
      <w:r w:rsidR="0090095A">
        <w:rPr>
          <w:rStyle w:val="Appelnotedebasdep"/>
          <w:rFonts w:ascii="Times New Roman" w:hAnsi="Times New Roman"/>
          <w:sz w:val="24"/>
          <w:szCs w:val="24"/>
        </w:rPr>
        <w:footnoteReference w:id="80"/>
      </w:r>
      <w:r>
        <w:rPr>
          <w:rFonts w:ascii="Times New Roman" w:hAnsi="Times New Roman"/>
          <w:sz w:val="24"/>
          <w:szCs w:val="24"/>
        </w:rPr>
        <w:t>. L’émission sous cette forme est réservée aux établissements de crédit ou aux établissements de monnaie électronique.</w:t>
      </w:r>
    </w:p>
    <w:p w:rsidR="00B64EC1" w:rsidRDefault="00B64EC1"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 xml:space="preserve">Dans ces deux cas </w:t>
      </w:r>
      <w:r w:rsidR="0090095A">
        <w:rPr>
          <w:rFonts w:ascii="Times New Roman" w:hAnsi="Times New Roman"/>
          <w:sz w:val="24"/>
          <w:szCs w:val="24"/>
        </w:rPr>
        <w:t xml:space="preserve">de figure </w:t>
      </w:r>
      <w:r>
        <w:rPr>
          <w:rFonts w:ascii="Times New Roman" w:hAnsi="Times New Roman"/>
          <w:sz w:val="24"/>
          <w:szCs w:val="24"/>
        </w:rPr>
        <w:t>(for</w:t>
      </w:r>
      <w:r w:rsidR="0090095A">
        <w:rPr>
          <w:rFonts w:ascii="Times New Roman" w:hAnsi="Times New Roman"/>
          <w:sz w:val="24"/>
          <w:szCs w:val="24"/>
        </w:rPr>
        <w:t>me scripturale ou électronique</w:t>
      </w:r>
      <w:r w:rsidR="0090095A" w:rsidRPr="0090095A">
        <w:rPr>
          <w:rFonts w:ascii="Times New Roman" w:hAnsi="Times New Roman"/>
          <w:sz w:val="24"/>
          <w:szCs w:val="24"/>
        </w:rPr>
        <w:t>),</w:t>
      </w:r>
      <w:r w:rsidR="0090095A">
        <w:rPr>
          <w:rFonts w:ascii="Times New Roman" w:hAnsi="Times New Roman"/>
          <w:sz w:val="24"/>
          <w:szCs w:val="24"/>
        </w:rPr>
        <w:t xml:space="preserve"> </w:t>
      </w:r>
      <w:r w:rsidRPr="0090095A">
        <w:rPr>
          <w:rFonts w:ascii="Times New Roman" w:hAnsi="Times New Roman"/>
          <w:b/>
          <w:sz w:val="24"/>
          <w:szCs w:val="24"/>
        </w:rPr>
        <w:t>un</w:t>
      </w:r>
      <w:r w:rsidR="0090095A" w:rsidRPr="0090095A">
        <w:rPr>
          <w:rFonts w:ascii="Times New Roman" w:hAnsi="Times New Roman"/>
          <w:b/>
          <w:sz w:val="24"/>
          <w:szCs w:val="24"/>
        </w:rPr>
        <w:t>e</w:t>
      </w:r>
      <w:r w:rsidRPr="0090095A">
        <w:rPr>
          <w:rFonts w:ascii="Times New Roman" w:hAnsi="Times New Roman"/>
          <w:b/>
          <w:sz w:val="24"/>
          <w:szCs w:val="24"/>
        </w:rPr>
        <w:t xml:space="preserve"> </w:t>
      </w:r>
      <w:r w:rsidR="0090095A" w:rsidRPr="0090095A">
        <w:rPr>
          <w:rFonts w:ascii="Times New Roman" w:hAnsi="Times New Roman"/>
          <w:b/>
          <w:sz w:val="24"/>
          <w:szCs w:val="24"/>
        </w:rPr>
        <w:t xml:space="preserve">demande d’agrément </w:t>
      </w:r>
      <w:r w:rsidRPr="0090095A">
        <w:rPr>
          <w:rFonts w:ascii="Times New Roman" w:hAnsi="Times New Roman"/>
          <w:b/>
          <w:sz w:val="24"/>
          <w:szCs w:val="24"/>
        </w:rPr>
        <w:t>est obligatoire</w:t>
      </w:r>
      <w:r w:rsidR="0090095A" w:rsidRPr="0090095A">
        <w:rPr>
          <w:rFonts w:ascii="Times New Roman" w:hAnsi="Times New Roman"/>
          <w:b/>
          <w:sz w:val="24"/>
          <w:szCs w:val="24"/>
        </w:rPr>
        <w:t>ment effectuée auprès de l’ACPR</w:t>
      </w:r>
      <w:r w:rsidR="0090095A">
        <w:rPr>
          <w:rFonts w:ascii="Times New Roman" w:hAnsi="Times New Roman"/>
          <w:sz w:val="24"/>
          <w:szCs w:val="24"/>
        </w:rPr>
        <w:t xml:space="preserve"> par l’organisme en charge de la MLC.</w:t>
      </w:r>
    </w:p>
    <w:p w:rsidR="00B64EC1" w:rsidRDefault="00B64EC1"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Néanmoins, le CMF prévoit des cas d’exemptions d’agrément pour les organismes qui proposent :</w:t>
      </w:r>
    </w:p>
    <w:p w:rsidR="00B64EC1" w:rsidRDefault="00CD3681"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 d</w:t>
      </w:r>
      <w:r w:rsidR="00B64EC1">
        <w:rPr>
          <w:rFonts w:ascii="Times New Roman" w:hAnsi="Times New Roman"/>
          <w:sz w:val="24"/>
          <w:szCs w:val="24"/>
        </w:rPr>
        <w:t>es s</w:t>
      </w:r>
      <w:r w:rsidR="0019398F">
        <w:rPr>
          <w:rFonts w:ascii="Times New Roman" w:hAnsi="Times New Roman"/>
          <w:sz w:val="24"/>
          <w:szCs w:val="24"/>
        </w:rPr>
        <w:t>ervices bancaires de paiement (</w:t>
      </w:r>
      <w:r w:rsidR="00B64EC1">
        <w:rPr>
          <w:rFonts w:ascii="Times New Roman" w:hAnsi="Times New Roman"/>
          <w:sz w:val="24"/>
          <w:szCs w:val="24"/>
        </w:rPr>
        <w:t>TMLC papier ne respectant pas les conditions de titres spécia</w:t>
      </w:r>
      <w:r>
        <w:rPr>
          <w:rFonts w:ascii="Times New Roman" w:hAnsi="Times New Roman"/>
          <w:sz w:val="24"/>
          <w:szCs w:val="24"/>
        </w:rPr>
        <w:t>ux de paiements</w:t>
      </w:r>
      <w:r w:rsidR="0019398F">
        <w:rPr>
          <w:rFonts w:ascii="Times New Roman" w:hAnsi="Times New Roman"/>
          <w:sz w:val="24"/>
          <w:szCs w:val="24"/>
        </w:rPr>
        <w:t>). L’exemption d’agrément est prévue par l’article L511-7 du CMF.</w:t>
      </w:r>
    </w:p>
    <w:p w:rsidR="00B64EC1" w:rsidRDefault="00CD3681"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 d</w:t>
      </w:r>
      <w:r w:rsidR="00B64EC1">
        <w:rPr>
          <w:rFonts w:ascii="Times New Roman" w:hAnsi="Times New Roman"/>
          <w:sz w:val="24"/>
          <w:szCs w:val="24"/>
        </w:rPr>
        <w:t>es services de paiemen</w:t>
      </w:r>
      <w:r w:rsidR="0019398F">
        <w:rPr>
          <w:rFonts w:ascii="Times New Roman" w:hAnsi="Times New Roman"/>
          <w:sz w:val="24"/>
          <w:szCs w:val="24"/>
        </w:rPr>
        <w:t>t (TMLC sous forme scripturale). L’exemption d’agrément est prévue par l’article L521-3 du CMF.</w:t>
      </w:r>
    </w:p>
    <w:p w:rsidR="00B64EC1" w:rsidRDefault="00CD3681"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 d</w:t>
      </w:r>
      <w:r w:rsidR="0019398F">
        <w:rPr>
          <w:rFonts w:ascii="Times New Roman" w:hAnsi="Times New Roman"/>
          <w:sz w:val="24"/>
          <w:szCs w:val="24"/>
        </w:rPr>
        <w:t>e la monnaie électronique (TMLC sous forme électronique). L’exemption d’agrément est prévue par l’article L525-5 du CMF.</w:t>
      </w:r>
    </w:p>
    <w:p w:rsidR="008A7494" w:rsidRPr="00A82FC1" w:rsidRDefault="0036173F" w:rsidP="007A0FEC">
      <w:pPr>
        <w:pStyle w:val="Paragraphedeliste"/>
        <w:spacing w:line="360" w:lineRule="auto"/>
        <w:ind w:left="0"/>
        <w:jc w:val="both"/>
        <w:rPr>
          <w:rFonts w:ascii="Times New Roman" w:hAnsi="Times New Roman"/>
          <w:b/>
          <w:sz w:val="24"/>
          <w:szCs w:val="24"/>
        </w:rPr>
      </w:pPr>
      <w:r w:rsidRPr="00A82FC1">
        <w:rPr>
          <w:rFonts w:ascii="Times New Roman" w:hAnsi="Times New Roman"/>
          <w:b/>
          <w:sz w:val="24"/>
          <w:szCs w:val="24"/>
        </w:rPr>
        <w:t xml:space="preserve">Pour </w:t>
      </w:r>
      <w:r w:rsidR="00CD3681" w:rsidRPr="00A82FC1">
        <w:rPr>
          <w:rFonts w:ascii="Times New Roman" w:hAnsi="Times New Roman"/>
          <w:b/>
          <w:sz w:val="24"/>
          <w:szCs w:val="24"/>
        </w:rPr>
        <w:t>bénéficier de cette exemption d’agrément</w:t>
      </w:r>
      <w:r w:rsidR="008A7494" w:rsidRPr="00A82FC1">
        <w:rPr>
          <w:rFonts w:ascii="Times New Roman" w:hAnsi="Times New Roman"/>
          <w:b/>
          <w:sz w:val="24"/>
          <w:szCs w:val="24"/>
        </w:rPr>
        <w:t>, les opérations en lien avec la MLC sont réalisées au sein d’un « réseau limité d’accepteurs »</w:t>
      </w:r>
      <w:r w:rsidR="00CD3681" w:rsidRPr="00A82FC1">
        <w:rPr>
          <w:rFonts w:ascii="Times New Roman" w:hAnsi="Times New Roman"/>
          <w:b/>
          <w:sz w:val="24"/>
          <w:szCs w:val="24"/>
        </w:rPr>
        <w:t xml:space="preserve">, ou </w:t>
      </w:r>
      <w:r w:rsidR="008A7494" w:rsidRPr="00A82FC1">
        <w:rPr>
          <w:rFonts w:ascii="Times New Roman" w:hAnsi="Times New Roman"/>
          <w:b/>
          <w:sz w:val="24"/>
          <w:szCs w:val="24"/>
        </w:rPr>
        <w:t>elles portent sur « un éventail limité de biens ou services ».</w:t>
      </w:r>
    </w:p>
    <w:p w:rsidR="00426161" w:rsidRDefault="008A7494"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Cette exem</w:t>
      </w:r>
      <w:r w:rsidR="00A82FC1">
        <w:rPr>
          <w:rFonts w:ascii="Times New Roman" w:hAnsi="Times New Roman"/>
          <w:sz w:val="24"/>
          <w:szCs w:val="24"/>
        </w:rPr>
        <w:t xml:space="preserve">ption d’agrément </w:t>
      </w:r>
      <w:r>
        <w:rPr>
          <w:rFonts w:ascii="Times New Roman" w:hAnsi="Times New Roman"/>
          <w:sz w:val="24"/>
          <w:szCs w:val="24"/>
        </w:rPr>
        <w:t>est soumise à la production d’une déclaration préalable auprès de l’ACPR qui accorde, au cas par cas, l’exemption d’agrément ou non.</w:t>
      </w:r>
      <w:r w:rsidR="00426161">
        <w:rPr>
          <w:rFonts w:ascii="Times New Roman" w:hAnsi="Times New Roman"/>
          <w:sz w:val="24"/>
          <w:szCs w:val="24"/>
        </w:rPr>
        <w:t xml:space="preserve"> Nous avons élaboré, à la page suivante, un tableau synthétique des règles applicables en fonction</w:t>
      </w:r>
      <w:r w:rsidR="00367F44">
        <w:rPr>
          <w:rFonts w:ascii="Times New Roman" w:hAnsi="Times New Roman"/>
          <w:sz w:val="24"/>
          <w:szCs w:val="24"/>
        </w:rPr>
        <w:t xml:space="preserve"> du support d’émission du TMLC. </w:t>
      </w:r>
    </w:p>
    <w:p w:rsidR="00367F44" w:rsidRDefault="00367F44"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Ce document permettra à l’EC et au porteur de projet :</w:t>
      </w:r>
    </w:p>
    <w:p w:rsidR="00367F44" w:rsidRDefault="00367F44"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 de délimiter, en fonction des caractéristiques du projet, le cadre réglementaire applicable ;</w:t>
      </w:r>
    </w:p>
    <w:p w:rsidR="00367F44" w:rsidRDefault="00367F44"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 d’anticiper les démarches juridiques associées.</w:t>
      </w:r>
    </w:p>
    <w:p w:rsidR="00367F44" w:rsidRPr="00426161" w:rsidRDefault="00367F44" w:rsidP="007A0FEC">
      <w:pPr>
        <w:pStyle w:val="Paragraphedeliste"/>
        <w:spacing w:line="360" w:lineRule="auto"/>
        <w:ind w:left="0"/>
        <w:jc w:val="both"/>
        <w:rPr>
          <w:rFonts w:ascii="Times New Roman" w:hAnsi="Times New Roman"/>
          <w:sz w:val="24"/>
          <w:szCs w:val="24"/>
        </w:rPr>
        <w:sectPr w:rsidR="00367F44" w:rsidRPr="00426161" w:rsidSect="00E012AC">
          <w:headerReference w:type="default" r:id="rId30"/>
          <w:headerReference w:type="first" r:id="rId31"/>
          <w:pgSz w:w="11906" w:h="16838"/>
          <w:pgMar w:top="1418" w:right="2268" w:bottom="1418" w:left="1701" w:header="709" w:footer="709" w:gutter="0"/>
          <w:cols w:space="708"/>
          <w:titlePg/>
          <w:docGrid w:linePitch="360"/>
        </w:sectPr>
      </w:pPr>
    </w:p>
    <w:p w:rsidR="00367F44" w:rsidRDefault="007C4BDC" w:rsidP="00673D2A">
      <w:pPr>
        <w:spacing w:line="360" w:lineRule="auto"/>
        <w:jc w:val="center"/>
        <w:rPr>
          <w:rFonts w:ascii="Times New Roman" w:hAnsi="Times New Roman"/>
          <w:sz w:val="24"/>
          <w:szCs w:val="24"/>
        </w:rPr>
      </w:pPr>
      <w:r w:rsidRPr="007C4BDC">
        <w:rPr>
          <w:noProof/>
          <w:lang w:eastAsia="fr-FR"/>
        </w:rPr>
        <w:lastRenderedPageBreak/>
        <w:drawing>
          <wp:inline distT="0" distB="0" distL="0" distR="0" wp14:anchorId="03132B30" wp14:editId="116C868A">
            <wp:extent cx="8171815" cy="4102667"/>
            <wp:effectExtent l="0" t="0" r="63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71815" cy="4102667"/>
                    </a:xfrm>
                    <a:prstGeom prst="rect">
                      <a:avLst/>
                    </a:prstGeom>
                    <a:noFill/>
                    <a:ln>
                      <a:noFill/>
                    </a:ln>
                  </pic:spPr>
                </pic:pic>
              </a:graphicData>
            </a:graphic>
          </wp:inline>
        </w:drawing>
      </w:r>
    </w:p>
    <w:p w:rsidR="00426161" w:rsidRDefault="00426161" w:rsidP="007A0FEC">
      <w:pPr>
        <w:spacing w:line="360" w:lineRule="auto"/>
      </w:pPr>
    </w:p>
    <w:p w:rsidR="00426161" w:rsidRPr="00426161" w:rsidRDefault="00426161" w:rsidP="007A0FEC">
      <w:pPr>
        <w:spacing w:line="360" w:lineRule="auto"/>
        <w:sectPr w:rsidR="00426161" w:rsidRPr="00426161" w:rsidSect="00E012AC">
          <w:pgSz w:w="16838" w:h="11906" w:orient="landscape"/>
          <w:pgMar w:top="1418" w:right="2268" w:bottom="1418" w:left="1701" w:header="709" w:footer="709" w:gutter="0"/>
          <w:cols w:space="708"/>
          <w:titlePg/>
          <w:docGrid w:linePitch="360"/>
        </w:sectPr>
      </w:pPr>
    </w:p>
    <w:p w:rsidR="00E62386" w:rsidRDefault="00412ED1" w:rsidP="00E62386">
      <w:pPr>
        <w:spacing w:line="360" w:lineRule="auto"/>
        <w:jc w:val="both"/>
        <w:rPr>
          <w:rFonts w:ascii="Times New Roman" w:hAnsi="Times New Roman"/>
          <w:b/>
          <w:i/>
          <w:sz w:val="24"/>
          <w:szCs w:val="24"/>
        </w:rPr>
      </w:pPr>
      <w:r>
        <w:rPr>
          <w:rFonts w:ascii="Times New Roman" w:hAnsi="Times New Roman"/>
          <w:sz w:val="24"/>
          <w:szCs w:val="24"/>
        </w:rPr>
        <w:lastRenderedPageBreak/>
        <w:t>Enfin, en annexe n°14</w:t>
      </w:r>
      <w:r w:rsidR="006411A5">
        <w:rPr>
          <w:rFonts w:ascii="Times New Roman" w:hAnsi="Times New Roman"/>
          <w:sz w:val="24"/>
          <w:szCs w:val="24"/>
        </w:rPr>
        <w:t xml:space="preserve"> </w:t>
      </w:r>
      <w:r w:rsidR="003853EA">
        <w:rPr>
          <w:rFonts w:ascii="Times New Roman" w:hAnsi="Times New Roman"/>
          <w:sz w:val="24"/>
          <w:szCs w:val="24"/>
        </w:rPr>
        <w:t xml:space="preserve">page 141 </w:t>
      </w:r>
      <w:r w:rsidR="00E62386" w:rsidRPr="00D0141D">
        <w:rPr>
          <w:rFonts w:ascii="Times New Roman" w:hAnsi="Times New Roman"/>
          <w:sz w:val="24"/>
          <w:szCs w:val="24"/>
        </w:rPr>
        <w:t xml:space="preserve">du présent mémoire, nous </w:t>
      </w:r>
      <w:r w:rsidR="00E62386">
        <w:rPr>
          <w:rFonts w:ascii="Times New Roman" w:hAnsi="Times New Roman"/>
          <w:sz w:val="24"/>
          <w:szCs w:val="24"/>
        </w:rPr>
        <w:t>avons retranscrit</w:t>
      </w:r>
      <w:r w:rsidR="00E62386" w:rsidRPr="00D0141D">
        <w:rPr>
          <w:rFonts w:ascii="Times New Roman" w:hAnsi="Times New Roman"/>
          <w:sz w:val="24"/>
          <w:szCs w:val="24"/>
        </w:rPr>
        <w:t xml:space="preserve"> </w:t>
      </w:r>
      <w:r w:rsidR="00E62386">
        <w:rPr>
          <w:rFonts w:ascii="Times New Roman" w:hAnsi="Times New Roman"/>
          <w:sz w:val="24"/>
          <w:szCs w:val="24"/>
        </w:rPr>
        <w:t xml:space="preserve">le formulaire </w:t>
      </w:r>
      <w:r w:rsidR="00E62386" w:rsidRPr="00D0141D">
        <w:rPr>
          <w:rFonts w:ascii="Times New Roman" w:hAnsi="Times New Roman"/>
          <w:sz w:val="24"/>
          <w:szCs w:val="24"/>
        </w:rPr>
        <w:t xml:space="preserve">d’exemption d’agrément </w:t>
      </w:r>
      <w:r w:rsidR="00E62386">
        <w:rPr>
          <w:rFonts w:ascii="Times New Roman" w:hAnsi="Times New Roman"/>
          <w:sz w:val="24"/>
          <w:szCs w:val="24"/>
        </w:rPr>
        <w:t>dans le cadre de services bancaires de paiement (article L511-7 du CMF). C’est ce formulaire qui doit être transmis</w:t>
      </w:r>
      <w:r w:rsidR="00E62386" w:rsidRPr="00D0141D">
        <w:rPr>
          <w:rFonts w:ascii="Times New Roman" w:hAnsi="Times New Roman"/>
          <w:sz w:val="24"/>
          <w:szCs w:val="24"/>
        </w:rPr>
        <w:t xml:space="preserve"> à l’ACPR</w:t>
      </w:r>
      <w:r w:rsidR="00E62386">
        <w:rPr>
          <w:rFonts w:ascii="Times New Roman" w:hAnsi="Times New Roman"/>
          <w:sz w:val="24"/>
          <w:szCs w:val="24"/>
        </w:rPr>
        <w:t>. Concernant les deux autres natures de TMLC (services de paiement et monnaie électronique), les deux formulaires d’exemption d’agrément se présentent selon le même modèle q</w:t>
      </w:r>
      <w:r>
        <w:rPr>
          <w:rFonts w:ascii="Times New Roman" w:hAnsi="Times New Roman"/>
          <w:sz w:val="24"/>
          <w:szCs w:val="24"/>
        </w:rPr>
        <w:t>ue celui présenté en annexe n°14</w:t>
      </w:r>
      <w:r w:rsidR="00E62386">
        <w:rPr>
          <w:rFonts w:ascii="Times New Roman" w:hAnsi="Times New Roman"/>
          <w:sz w:val="24"/>
          <w:szCs w:val="24"/>
        </w:rPr>
        <w:t>, ils sont disponibles sur le site de l’ACPR</w:t>
      </w:r>
      <w:r w:rsidR="00E62386">
        <w:rPr>
          <w:rStyle w:val="Appelnotedebasdep"/>
          <w:rFonts w:ascii="Times New Roman" w:hAnsi="Times New Roman"/>
          <w:sz w:val="24"/>
          <w:szCs w:val="24"/>
        </w:rPr>
        <w:footnoteReference w:id="81"/>
      </w:r>
      <w:r w:rsidR="00E62386">
        <w:rPr>
          <w:rFonts w:ascii="Times New Roman" w:hAnsi="Times New Roman"/>
          <w:sz w:val="24"/>
          <w:szCs w:val="24"/>
        </w:rPr>
        <w:t>.</w:t>
      </w:r>
    </w:p>
    <w:p w:rsidR="00490E14" w:rsidRPr="00FB10AE" w:rsidRDefault="006E2AC2" w:rsidP="007A0FEC">
      <w:pPr>
        <w:pStyle w:val="Titre4"/>
        <w:spacing w:line="360" w:lineRule="auto"/>
        <w:jc w:val="both"/>
        <w:rPr>
          <w:rFonts w:ascii="Times New Roman" w:hAnsi="Times New Roman" w:cs="Times New Roman"/>
          <w:i w:val="0"/>
          <w:color w:val="auto"/>
          <w:sz w:val="24"/>
          <w:szCs w:val="24"/>
          <w:u w:val="single"/>
        </w:rPr>
      </w:pPr>
      <w:r w:rsidRPr="006E2AC2">
        <w:rPr>
          <w:rFonts w:ascii="Times New Roman" w:hAnsi="Times New Roman" w:cs="Times New Roman"/>
          <w:b w:val="0"/>
          <w:i w:val="0"/>
          <w:color w:val="auto"/>
          <w:sz w:val="24"/>
          <w:szCs w:val="24"/>
        </w:rPr>
        <w:tab/>
      </w:r>
      <w:r w:rsidRPr="006E2AC2">
        <w:rPr>
          <w:rFonts w:ascii="Times New Roman" w:hAnsi="Times New Roman" w:cs="Times New Roman"/>
          <w:b w:val="0"/>
          <w:i w:val="0"/>
          <w:color w:val="auto"/>
          <w:sz w:val="24"/>
          <w:szCs w:val="24"/>
        </w:rPr>
        <w:tab/>
      </w:r>
      <w:bookmarkStart w:id="76" w:name="_Toc491241549"/>
      <w:r w:rsidR="00490E14" w:rsidRPr="00FB10AE">
        <w:rPr>
          <w:rFonts w:ascii="Times New Roman" w:hAnsi="Times New Roman" w:cs="Times New Roman"/>
          <w:i w:val="0"/>
          <w:color w:val="auto"/>
          <w:sz w:val="24"/>
          <w:szCs w:val="24"/>
          <w:u w:val="single"/>
        </w:rPr>
        <w:t>2- L’aide à la rédaction des statuts</w:t>
      </w:r>
      <w:r w:rsidR="00D21619" w:rsidRPr="00FB10AE">
        <w:rPr>
          <w:rFonts w:ascii="Times New Roman" w:hAnsi="Times New Roman" w:cs="Times New Roman"/>
          <w:i w:val="0"/>
          <w:color w:val="auto"/>
          <w:sz w:val="24"/>
          <w:szCs w:val="24"/>
          <w:u w:val="single"/>
        </w:rPr>
        <w:t xml:space="preserve"> associatifs</w:t>
      </w:r>
      <w:bookmarkEnd w:id="76"/>
    </w:p>
    <w:p w:rsidR="002A72F6" w:rsidRDefault="00BD54B4" w:rsidP="007A0FEC">
      <w:pPr>
        <w:spacing w:line="360" w:lineRule="auto"/>
        <w:jc w:val="both"/>
        <w:rPr>
          <w:rFonts w:ascii="Times New Roman" w:hAnsi="Times New Roman"/>
          <w:sz w:val="24"/>
          <w:szCs w:val="24"/>
        </w:rPr>
      </w:pPr>
      <w:r>
        <w:rPr>
          <w:rFonts w:ascii="Times New Roman" w:hAnsi="Times New Roman"/>
          <w:sz w:val="24"/>
          <w:szCs w:val="24"/>
        </w:rPr>
        <w:t>Dans un cadre associatif, l</w:t>
      </w:r>
      <w:r w:rsidR="002A72F6" w:rsidRPr="00036E3D">
        <w:rPr>
          <w:rFonts w:ascii="Times New Roman" w:hAnsi="Times New Roman"/>
          <w:sz w:val="24"/>
          <w:szCs w:val="24"/>
        </w:rPr>
        <w:t>a loi du 1</w:t>
      </w:r>
      <w:r w:rsidR="002A72F6" w:rsidRPr="00036E3D">
        <w:rPr>
          <w:rFonts w:ascii="Times New Roman" w:hAnsi="Times New Roman"/>
          <w:sz w:val="24"/>
          <w:szCs w:val="24"/>
          <w:vertAlign w:val="superscript"/>
        </w:rPr>
        <w:t>er</w:t>
      </w:r>
      <w:r w:rsidR="002A72F6" w:rsidRPr="00036E3D">
        <w:rPr>
          <w:rFonts w:ascii="Times New Roman" w:hAnsi="Times New Roman"/>
          <w:sz w:val="24"/>
          <w:szCs w:val="24"/>
        </w:rPr>
        <w:t xml:space="preserve"> juillet 1901 accorde aux associations une grande souplesse </w:t>
      </w:r>
      <w:r w:rsidR="00B3232F">
        <w:rPr>
          <w:rFonts w:ascii="Times New Roman" w:hAnsi="Times New Roman"/>
          <w:sz w:val="24"/>
          <w:szCs w:val="24"/>
        </w:rPr>
        <w:t>afin</w:t>
      </w:r>
      <w:r w:rsidR="003F11F3" w:rsidRPr="00036E3D">
        <w:rPr>
          <w:rFonts w:ascii="Times New Roman" w:hAnsi="Times New Roman"/>
          <w:sz w:val="24"/>
          <w:szCs w:val="24"/>
        </w:rPr>
        <w:t xml:space="preserve"> de définir statutairement leurs modalités de fonctionnement. Par conséquent, la rédaction des statuts se révèle </w:t>
      </w:r>
      <w:r w:rsidR="00CB2C1D" w:rsidRPr="00036E3D">
        <w:rPr>
          <w:rFonts w:ascii="Times New Roman" w:hAnsi="Times New Roman"/>
          <w:sz w:val="24"/>
          <w:szCs w:val="24"/>
        </w:rPr>
        <w:t>crucial</w:t>
      </w:r>
      <w:r w:rsidR="00B62108">
        <w:rPr>
          <w:rFonts w:ascii="Times New Roman" w:hAnsi="Times New Roman"/>
          <w:sz w:val="24"/>
          <w:szCs w:val="24"/>
        </w:rPr>
        <w:t>e</w:t>
      </w:r>
      <w:r w:rsidR="003F11F3" w:rsidRPr="00036E3D">
        <w:rPr>
          <w:rFonts w:ascii="Times New Roman" w:hAnsi="Times New Roman"/>
          <w:sz w:val="24"/>
          <w:szCs w:val="24"/>
        </w:rPr>
        <w:t xml:space="preserve"> </w:t>
      </w:r>
      <w:r w:rsidR="00B3232F">
        <w:rPr>
          <w:rFonts w:ascii="Times New Roman" w:hAnsi="Times New Roman"/>
          <w:sz w:val="24"/>
          <w:szCs w:val="24"/>
        </w:rPr>
        <w:t xml:space="preserve">pour obtenir </w:t>
      </w:r>
      <w:r w:rsidR="003F11F3" w:rsidRPr="00036E3D">
        <w:rPr>
          <w:rFonts w:ascii="Times New Roman" w:hAnsi="Times New Roman"/>
          <w:sz w:val="24"/>
          <w:szCs w:val="24"/>
        </w:rPr>
        <w:t>un cadre</w:t>
      </w:r>
      <w:r w:rsidR="003F11F3">
        <w:rPr>
          <w:rFonts w:ascii="Times New Roman" w:hAnsi="Times New Roman"/>
          <w:sz w:val="24"/>
          <w:szCs w:val="24"/>
        </w:rPr>
        <w:t xml:space="preserve"> juridique clairement défini.</w:t>
      </w:r>
    </w:p>
    <w:p w:rsidR="00BD54B4" w:rsidRPr="00BD54B4" w:rsidRDefault="00285016" w:rsidP="007A0FEC">
      <w:pPr>
        <w:spacing w:line="360" w:lineRule="auto"/>
        <w:jc w:val="both"/>
        <w:rPr>
          <w:rFonts w:ascii="Times New Roman" w:hAnsi="Times New Roman"/>
          <w:sz w:val="24"/>
          <w:szCs w:val="24"/>
        </w:rPr>
      </w:pPr>
      <w:r>
        <w:rPr>
          <w:rFonts w:ascii="Times New Roman" w:hAnsi="Times New Roman"/>
          <w:sz w:val="24"/>
          <w:szCs w:val="24"/>
        </w:rPr>
        <w:t>Les statuts s</w:t>
      </w:r>
      <w:r w:rsidR="00B3232F">
        <w:rPr>
          <w:rFonts w:ascii="Times New Roman" w:hAnsi="Times New Roman"/>
          <w:sz w:val="24"/>
          <w:szCs w:val="24"/>
        </w:rPr>
        <w:t xml:space="preserve">ont </w:t>
      </w:r>
      <w:r>
        <w:rPr>
          <w:rFonts w:ascii="Times New Roman" w:hAnsi="Times New Roman"/>
          <w:sz w:val="24"/>
          <w:szCs w:val="24"/>
        </w:rPr>
        <w:t>l’acte fondateur de l’association en tant que contrat librement conclu entre au moins deux personnes. La forme et le contenu des statuts sont librement établis par les fondateurs, dans la limite des restrictions prévues par la loi.</w:t>
      </w:r>
      <w:r w:rsidR="00C13D88">
        <w:rPr>
          <w:rFonts w:ascii="Times New Roman" w:hAnsi="Times New Roman"/>
          <w:sz w:val="24"/>
          <w:szCs w:val="24"/>
        </w:rPr>
        <w:t xml:space="preserve"> </w:t>
      </w:r>
      <w:r w:rsidR="00BD54B4">
        <w:rPr>
          <w:rFonts w:ascii="Times New Roman" w:hAnsi="Times New Roman"/>
          <w:sz w:val="24"/>
          <w:szCs w:val="24"/>
        </w:rPr>
        <w:t>Néanmoins, d</w:t>
      </w:r>
      <w:r w:rsidR="00C13D88">
        <w:rPr>
          <w:rFonts w:ascii="Times New Roman" w:hAnsi="Times New Roman"/>
          <w:sz w:val="24"/>
          <w:szCs w:val="24"/>
        </w:rPr>
        <w:t xml:space="preserve">ans le cadre d’un organisme gestionnaire de la MLC, </w:t>
      </w:r>
      <w:r w:rsidR="00B3232F" w:rsidRPr="000A552C">
        <w:rPr>
          <w:rFonts w:ascii="Times New Roman" w:hAnsi="Times New Roman"/>
          <w:b/>
          <w:sz w:val="24"/>
          <w:szCs w:val="24"/>
        </w:rPr>
        <w:t>l’article L311-5 du CMF</w:t>
      </w:r>
      <w:r w:rsidR="00B3232F">
        <w:rPr>
          <w:rFonts w:ascii="Times New Roman" w:hAnsi="Times New Roman"/>
          <w:sz w:val="24"/>
          <w:szCs w:val="24"/>
        </w:rPr>
        <w:t xml:space="preserve"> stipule </w:t>
      </w:r>
      <w:r w:rsidR="00C13D88">
        <w:rPr>
          <w:rFonts w:ascii="Times New Roman" w:hAnsi="Times New Roman"/>
          <w:sz w:val="24"/>
          <w:szCs w:val="24"/>
        </w:rPr>
        <w:t xml:space="preserve">que </w:t>
      </w:r>
      <w:r w:rsidR="00C13D88" w:rsidRPr="000A552C">
        <w:rPr>
          <w:rFonts w:ascii="Times New Roman" w:hAnsi="Times New Roman"/>
          <w:b/>
          <w:sz w:val="24"/>
          <w:szCs w:val="24"/>
        </w:rPr>
        <w:t xml:space="preserve">l’objet social </w:t>
      </w:r>
      <w:r w:rsidR="00B3232F">
        <w:rPr>
          <w:rFonts w:ascii="Times New Roman" w:hAnsi="Times New Roman"/>
          <w:b/>
          <w:sz w:val="24"/>
          <w:szCs w:val="24"/>
        </w:rPr>
        <w:t xml:space="preserve">de l’association </w:t>
      </w:r>
      <w:r w:rsidR="00C13D88" w:rsidRPr="000A552C">
        <w:rPr>
          <w:rFonts w:ascii="Times New Roman" w:hAnsi="Times New Roman"/>
          <w:b/>
          <w:sz w:val="24"/>
          <w:szCs w:val="24"/>
        </w:rPr>
        <w:t>doit être unique</w:t>
      </w:r>
      <w:r w:rsidR="00BD54B4">
        <w:rPr>
          <w:rFonts w:ascii="Times New Roman" w:hAnsi="Times New Roman"/>
          <w:sz w:val="24"/>
          <w:szCs w:val="24"/>
        </w:rPr>
        <w:t> : « </w:t>
      </w:r>
      <w:r w:rsidR="00BD54B4" w:rsidRPr="00BD54B4">
        <w:rPr>
          <w:rFonts w:ascii="Times New Roman" w:hAnsi="Times New Roman"/>
          <w:sz w:val="24"/>
          <w:szCs w:val="24"/>
        </w:rPr>
        <w:t xml:space="preserve">Les titres de monnaies locales complémentaires peuvent être émis et gérés par une des personnes mentionnées à l'article 1er de la loi n° 2014-856 du 31 juillet 2014 relative à l'économie sociale et solidaire </w:t>
      </w:r>
      <w:r w:rsidR="00BD54B4" w:rsidRPr="00BD54B4">
        <w:rPr>
          <w:rFonts w:ascii="Times New Roman" w:hAnsi="Times New Roman"/>
          <w:b/>
          <w:sz w:val="24"/>
          <w:szCs w:val="24"/>
        </w:rPr>
        <w:t>dont c'est l'unique objet social</w:t>
      </w:r>
      <w:r w:rsidR="00BD54B4">
        <w:rPr>
          <w:rFonts w:ascii="Times New Roman" w:hAnsi="Times New Roman"/>
          <w:sz w:val="24"/>
          <w:szCs w:val="24"/>
        </w:rPr>
        <w:t> »</w:t>
      </w:r>
      <w:r w:rsidR="00BD54B4" w:rsidRPr="00BD54B4">
        <w:rPr>
          <w:rFonts w:ascii="Times New Roman" w:hAnsi="Times New Roman"/>
          <w:sz w:val="24"/>
          <w:szCs w:val="24"/>
        </w:rPr>
        <w:t>.</w:t>
      </w:r>
    </w:p>
    <w:p w:rsidR="00C13D88" w:rsidRPr="00E62386" w:rsidRDefault="00D21619" w:rsidP="00E62386">
      <w:pPr>
        <w:pStyle w:val="Paragraphedeliste"/>
        <w:spacing w:line="360" w:lineRule="auto"/>
        <w:ind w:left="0"/>
        <w:jc w:val="both"/>
        <w:rPr>
          <w:rFonts w:ascii="Times New Roman" w:hAnsi="Times New Roman"/>
          <w:sz w:val="24"/>
          <w:szCs w:val="24"/>
        </w:rPr>
      </w:pPr>
      <w:r w:rsidRPr="00E62386">
        <w:rPr>
          <w:rFonts w:ascii="Times New Roman" w:hAnsi="Times New Roman"/>
          <w:sz w:val="24"/>
          <w:szCs w:val="24"/>
        </w:rPr>
        <w:t>De plus, l</w:t>
      </w:r>
      <w:r w:rsidR="004A5D08" w:rsidRPr="00E62386">
        <w:rPr>
          <w:rFonts w:ascii="Times New Roman" w:hAnsi="Times New Roman"/>
          <w:sz w:val="24"/>
          <w:szCs w:val="24"/>
        </w:rPr>
        <w:t xml:space="preserve">es éléments devant figurer à minima dans les statuts </w:t>
      </w:r>
      <w:r w:rsidRPr="00E62386">
        <w:rPr>
          <w:rFonts w:ascii="Times New Roman" w:hAnsi="Times New Roman"/>
          <w:sz w:val="24"/>
          <w:szCs w:val="24"/>
        </w:rPr>
        <w:t xml:space="preserve">d’une association </w:t>
      </w:r>
      <w:r w:rsidR="004A5D08" w:rsidRPr="00E62386">
        <w:rPr>
          <w:rFonts w:ascii="Times New Roman" w:hAnsi="Times New Roman"/>
          <w:sz w:val="24"/>
          <w:szCs w:val="24"/>
        </w:rPr>
        <w:t>sont les suivants :</w:t>
      </w:r>
    </w:p>
    <w:p w:rsidR="004A5D08" w:rsidRPr="00E62386" w:rsidRDefault="004A5D08" w:rsidP="00E62386">
      <w:pPr>
        <w:pStyle w:val="Paragraphedeliste"/>
        <w:spacing w:line="360" w:lineRule="auto"/>
        <w:ind w:left="0"/>
        <w:jc w:val="both"/>
        <w:rPr>
          <w:rFonts w:ascii="Times New Roman" w:hAnsi="Times New Roman"/>
          <w:sz w:val="24"/>
          <w:szCs w:val="24"/>
        </w:rPr>
      </w:pPr>
      <w:r w:rsidRPr="00E62386">
        <w:rPr>
          <w:rFonts w:ascii="Times New Roman" w:hAnsi="Times New Roman"/>
          <w:sz w:val="24"/>
          <w:szCs w:val="24"/>
        </w:rPr>
        <w:t>- Le titre de l’association, son objet et la durée pour laquelle elle est créée ;</w:t>
      </w:r>
    </w:p>
    <w:p w:rsidR="004A5D08" w:rsidRPr="00E62386" w:rsidRDefault="004A5D08" w:rsidP="00E62386">
      <w:pPr>
        <w:pStyle w:val="Paragraphedeliste"/>
        <w:spacing w:line="360" w:lineRule="auto"/>
        <w:ind w:left="0"/>
        <w:jc w:val="both"/>
        <w:rPr>
          <w:rFonts w:ascii="Times New Roman" w:hAnsi="Times New Roman"/>
          <w:sz w:val="24"/>
          <w:szCs w:val="24"/>
        </w:rPr>
      </w:pPr>
      <w:r w:rsidRPr="00E62386">
        <w:rPr>
          <w:rFonts w:ascii="Times New Roman" w:hAnsi="Times New Roman"/>
          <w:sz w:val="24"/>
          <w:szCs w:val="24"/>
        </w:rPr>
        <w:t>- Le lieu de son siège social ;</w:t>
      </w:r>
    </w:p>
    <w:p w:rsidR="00570AB2" w:rsidRPr="00E62386" w:rsidRDefault="00570AB2" w:rsidP="00E62386">
      <w:pPr>
        <w:pStyle w:val="Paragraphedeliste"/>
        <w:spacing w:line="360" w:lineRule="auto"/>
        <w:ind w:left="0"/>
        <w:jc w:val="both"/>
        <w:rPr>
          <w:rFonts w:ascii="Times New Roman" w:hAnsi="Times New Roman"/>
          <w:sz w:val="24"/>
          <w:szCs w:val="24"/>
        </w:rPr>
      </w:pPr>
      <w:r w:rsidRPr="00E62386">
        <w:rPr>
          <w:rFonts w:ascii="Times New Roman" w:hAnsi="Times New Roman"/>
          <w:sz w:val="24"/>
          <w:szCs w:val="24"/>
        </w:rPr>
        <w:t>- Les missions de l’association ;</w:t>
      </w:r>
    </w:p>
    <w:p w:rsidR="004A5D08" w:rsidRPr="00E62386" w:rsidRDefault="004A5D08" w:rsidP="00E62386">
      <w:pPr>
        <w:pStyle w:val="Paragraphedeliste"/>
        <w:spacing w:line="360" w:lineRule="auto"/>
        <w:ind w:left="0"/>
        <w:jc w:val="both"/>
        <w:rPr>
          <w:rFonts w:ascii="Times New Roman" w:hAnsi="Times New Roman"/>
          <w:sz w:val="24"/>
          <w:szCs w:val="24"/>
        </w:rPr>
      </w:pPr>
      <w:r w:rsidRPr="00E62386">
        <w:rPr>
          <w:rFonts w:ascii="Times New Roman" w:hAnsi="Times New Roman"/>
          <w:sz w:val="24"/>
          <w:szCs w:val="24"/>
        </w:rPr>
        <w:t xml:space="preserve">- Les </w:t>
      </w:r>
      <w:r w:rsidR="00570AB2" w:rsidRPr="00E62386">
        <w:rPr>
          <w:rFonts w:ascii="Times New Roman" w:hAnsi="Times New Roman"/>
          <w:sz w:val="24"/>
          <w:szCs w:val="24"/>
        </w:rPr>
        <w:t>membres et leurs déclinaisons, s’il y a lieu, par catégorie : rappelons que dans le cas d’une association émettrice d’une MLC, les statuts prévoi</w:t>
      </w:r>
      <w:r w:rsidR="00FB10AE" w:rsidRPr="00E62386">
        <w:rPr>
          <w:rFonts w:ascii="Times New Roman" w:hAnsi="Times New Roman"/>
          <w:sz w:val="24"/>
          <w:szCs w:val="24"/>
        </w:rPr>
        <w:t>ent</w:t>
      </w:r>
      <w:r w:rsidR="00570AB2" w:rsidRPr="00E62386">
        <w:rPr>
          <w:rFonts w:ascii="Times New Roman" w:hAnsi="Times New Roman"/>
          <w:sz w:val="24"/>
          <w:szCs w:val="24"/>
        </w:rPr>
        <w:t xml:space="preserve"> une distinction entre les membres utilisateurs</w:t>
      </w:r>
      <w:r w:rsidR="00B62108" w:rsidRPr="00E62386">
        <w:rPr>
          <w:rFonts w:ascii="Times New Roman" w:hAnsi="Times New Roman"/>
          <w:sz w:val="24"/>
          <w:szCs w:val="24"/>
        </w:rPr>
        <w:t xml:space="preserve">, </w:t>
      </w:r>
      <w:r w:rsidR="00570AB2" w:rsidRPr="00E62386">
        <w:rPr>
          <w:rFonts w:ascii="Times New Roman" w:hAnsi="Times New Roman"/>
          <w:sz w:val="24"/>
          <w:szCs w:val="24"/>
        </w:rPr>
        <w:t>les membres prestataires</w:t>
      </w:r>
      <w:r w:rsidR="00B62108" w:rsidRPr="00E62386">
        <w:rPr>
          <w:rFonts w:ascii="Times New Roman" w:hAnsi="Times New Roman"/>
          <w:sz w:val="24"/>
          <w:szCs w:val="24"/>
        </w:rPr>
        <w:t>, les membres partenaires et les collectivités locales.</w:t>
      </w:r>
    </w:p>
    <w:p w:rsidR="004A5D08" w:rsidRPr="00E62386" w:rsidRDefault="004A5D08" w:rsidP="00E62386">
      <w:pPr>
        <w:pStyle w:val="Paragraphedeliste"/>
        <w:spacing w:line="360" w:lineRule="auto"/>
        <w:ind w:left="0"/>
        <w:jc w:val="both"/>
        <w:rPr>
          <w:rFonts w:ascii="Times New Roman" w:hAnsi="Times New Roman"/>
          <w:sz w:val="24"/>
          <w:szCs w:val="24"/>
        </w:rPr>
      </w:pPr>
      <w:r w:rsidRPr="00E62386">
        <w:rPr>
          <w:rFonts w:ascii="Times New Roman" w:hAnsi="Times New Roman"/>
          <w:sz w:val="24"/>
          <w:szCs w:val="24"/>
        </w:rPr>
        <w:t>- Les organes dirigeants et leur fonctionnement ;</w:t>
      </w:r>
    </w:p>
    <w:p w:rsidR="004A5D08" w:rsidRPr="00E62386" w:rsidRDefault="004A5D08" w:rsidP="00E62386">
      <w:pPr>
        <w:pStyle w:val="Paragraphedeliste"/>
        <w:spacing w:line="360" w:lineRule="auto"/>
        <w:ind w:left="0"/>
        <w:jc w:val="both"/>
        <w:rPr>
          <w:rFonts w:ascii="Times New Roman" w:hAnsi="Times New Roman"/>
          <w:sz w:val="24"/>
          <w:szCs w:val="24"/>
        </w:rPr>
      </w:pPr>
      <w:r w:rsidRPr="00E62386">
        <w:rPr>
          <w:rFonts w:ascii="Times New Roman" w:hAnsi="Times New Roman"/>
          <w:sz w:val="24"/>
          <w:szCs w:val="24"/>
        </w:rPr>
        <w:lastRenderedPageBreak/>
        <w:t>- Les modalités de prises de décisions et leurs applications ;</w:t>
      </w:r>
    </w:p>
    <w:p w:rsidR="003A4D76" w:rsidRPr="00E62386" w:rsidRDefault="00B25218" w:rsidP="00E62386">
      <w:pPr>
        <w:pStyle w:val="Paragraphedeliste"/>
        <w:spacing w:line="360" w:lineRule="auto"/>
        <w:ind w:left="0"/>
        <w:jc w:val="both"/>
        <w:rPr>
          <w:rFonts w:ascii="Times New Roman" w:hAnsi="Times New Roman"/>
          <w:sz w:val="24"/>
          <w:szCs w:val="24"/>
        </w:rPr>
      </w:pPr>
      <w:r w:rsidRPr="00E62386">
        <w:rPr>
          <w:rFonts w:ascii="Times New Roman" w:hAnsi="Times New Roman"/>
          <w:sz w:val="24"/>
          <w:szCs w:val="24"/>
        </w:rPr>
        <w:t xml:space="preserve">- </w:t>
      </w:r>
      <w:r w:rsidR="003A4D76" w:rsidRPr="00E62386">
        <w:rPr>
          <w:rFonts w:ascii="Times New Roman" w:hAnsi="Times New Roman"/>
          <w:sz w:val="24"/>
          <w:szCs w:val="24"/>
        </w:rPr>
        <w:t>Les ressources ;</w:t>
      </w:r>
    </w:p>
    <w:p w:rsidR="004A5D08" w:rsidRPr="00E62386" w:rsidRDefault="004A5D08" w:rsidP="00E62386">
      <w:pPr>
        <w:pStyle w:val="Paragraphedeliste"/>
        <w:spacing w:line="360" w:lineRule="auto"/>
        <w:ind w:left="0"/>
        <w:jc w:val="both"/>
        <w:rPr>
          <w:rFonts w:ascii="Times New Roman" w:hAnsi="Times New Roman"/>
          <w:sz w:val="24"/>
          <w:szCs w:val="24"/>
        </w:rPr>
      </w:pPr>
      <w:r w:rsidRPr="00E62386">
        <w:rPr>
          <w:rFonts w:ascii="Times New Roman" w:hAnsi="Times New Roman"/>
          <w:sz w:val="24"/>
          <w:szCs w:val="24"/>
        </w:rPr>
        <w:t>- Les conditions d’admission et de radiation des membres ;</w:t>
      </w:r>
    </w:p>
    <w:p w:rsidR="004A5D08" w:rsidRDefault="004A5D08" w:rsidP="00E62386">
      <w:pPr>
        <w:pStyle w:val="Paragraphedeliste"/>
        <w:spacing w:line="360" w:lineRule="auto"/>
        <w:ind w:left="0"/>
        <w:jc w:val="both"/>
      </w:pPr>
      <w:r w:rsidRPr="00E62386">
        <w:rPr>
          <w:rFonts w:ascii="Times New Roman" w:hAnsi="Times New Roman"/>
          <w:sz w:val="24"/>
          <w:szCs w:val="24"/>
        </w:rPr>
        <w:t>- Les règles de dévolution des biens en cas de liquidation ;</w:t>
      </w:r>
    </w:p>
    <w:p w:rsidR="00B25218" w:rsidRDefault="00B25218" w:rsidP="007A0FEC">
      <w:pPr>
        <w:spacing w:line="360" w:lineRule="auto"/>
        <w:jc w:val="both"/>
        <w:rPr>
          <w:rFonts w:ascii="Times New Roman" w:hAnsi="Times New Roman"/>
          <w:sz w:val="24"/>
          <w:szCs w:val="24"/>
        </w:rPr>
      </w:pPr>
      <w:r>
        <w:rPr>
          <w:rFonts w:ascii="Times New Roman" w:hAnsi="Times New Roman"/>
          <w:sz w:val="24"/>
          <w:szCs w:val="24"/>
        </w:rPr>
        <w:t>Enfin, les statuts des associations RUP doivent contenir des dispositions spécifiques</w:t>
      </w:r>
      <w:r w:rsidR="00F106AC">
        <w:rPr>
          <w:rFonts w:ascii="Times New Roman" w:hAnsi="Times New Roman"/>
          <w:sz w:val="24"/>
          <w:szCs w:val="24"/>
        </w:rPr>
        <w:t xml:space="preserve"> prévues par l’article 11 du décret du 16 août 1901 pour l’application de la loi du 1</w:t>
      </w:r>
      <w:r w:rsidR="00F106AC" w:rsidRPr="00F106AC">
        <w:rPr>
          <w:rFonts w:ascii="Times New Roman" w:hAnsi="Times New Roman"/>
          <w:sz w:val="24"/>
          <w:szCs w:val="24"/>
          <w:vertAlign w:val="superscript"/>
        </w:rPr>
        <w:t>er</w:t>
      </w:r>
      <w:r w:rsidR="00F106AC">
        <w:rPr>
          <w:rFonts w:ascii="Times New Roman" w:hAnsi="Times New Roman"/>
          <w:sz w:val="24"/>
          <w:szCs w:val="24"/>
        </w:rPr>
        <w:t xml:space="preserve"> juillet 1901 relative au contrat d’association.</w:t>
      </w:r>
    </w:p>
    <w:p w:rsidR="00B62108" w:rsidRDefault="00B62108" w:rsidP="007A0FEC">
      <w:pPr>
        <w:spacing w:line="360" w:lineRule="auto"/>
        <w:jc w:val="both"/>
        <w:rPr>
          <w:rFonts w:ascii="Times New Roman" w:hAnsi="Times New Roman"/>
          <w:sz w:val="24"/>
          <w:szCs w:val="24"/>
        </w:rPr>
      </w:pPr>
      <w:r>
        <w:rPr>
          <w:rFonts w:ascii="Times New Roman" w:hAnsi="Times New Roman"/>
          <w:sz w:val="24"/>
          <w:szCs w:val="24"/>
        </w:rPr>
        <w:t xml:space="preserve">Nous vous proposons en annexe </w:t>
      </w:r>
      <w:r w:rsidR="00412ED1">
        <w:rPr>
          <w:rFonts w:ascii="Times New Roman" w:hAnsi="Times New Roman"/>
          <w:sz w:val="24"/>
          <w:szCs w:val="24"/>
        </w:rPr>
        <w:t>n°15</w:t>
      </w:r>
      <w:r w:rsidR="006411A5">
        <w:rPr>
          <w:rFonts w:ascii="Times New Roman" w:hAnsi="Times New Roman"/>
          <w:sz w:val="24"/>
          <w:szCs w:val="24"/>
        </w:rPr>
        <w:t xml:space="preserve"> </w:t>
      </w:r>
      <w:r w:rsidR="003853EA">
        <w:rPr>
          <w:rFonts w:ascii="Times New Roman" w:hAnsi="Times New Roman"/>
          <w:sz w:val="24"/>
          <w:szCs w:val="24"/>
        </w:rPr>
        <w:t xml:space="preserve">page 147, </w:t>
      </w:r>
      <w:r>
        <w:rPr>
          <w:rFonts w:ascii="Times New Roman" w:hAnsi="Times New Roman"/>
          <w:sz w:val="24"/>
          <w:szCs w:val="24"/>
        </w:rPr>
        <w:t>un modèle type de statut dans le cadre d’</w:t>
      </w:r>
      <w:r w:rsidR="00B25218">
        <w:rPr>
          <w:rFonts w:ascii="Times New Roman" w:hAnsi="Times New Roman"/>
          <w:sz w:val="24"/>
          <w:szCs w:val="24"/>
        </w:rPr>
        <w:t>une association</w:t>
      </w:r>
      <w:r>
        <w:rPr>
          <w:rFonts w:ascii="Times New Roman" w:hAnsi="Times New Roman"/>
          <w:sz w:val="24"/>
          <w:szCs w:val="24"/>
        </w:rPr>
        <w:t xml:space="preserve"> émettrice d’une MLC.</w:t>
      </w:r>
    </w:p>
    <w:p w:rsidR="00490E14" w:rsidRPr="00FB10AE" w:rsidRDefault="00AE0E97" w:rsidP="007A0FEC">
      <w:pPr>
        <w:pStyle w:val="Titre4"/>
        <w:spacing w:line="360" w:lineRule="auto"/>
        <w:rPr>
          <w:rFonts w:ascii="Times New Roman" w:hAnsi="Times New Roman" w:cs="Times New Roman"/>
          <w:i w:val="0"/>
          <w:color w:val="auto"/>
          <w:sz w:val="24"/>
          <w:szCs w:val="24"/>
          <w:u w:val="single"/>
        </w:rPr>
      </w:pPr>
      <w:r>
        <w:rPr>
          <w:rFonts w:ascii="Times New Roman" w:hAnsi="Times New Roman" w:cs="Times New Roman"/>
          <w:b w:val="0"/>
          <w:i w:val="0"/>
          <w:color w:val="auto"/>
          <w:sz w:val="24"/>
          <w:szCs w:val="24"/>
        </w:rPr>
        <w:tab/>
      </w:r>
      <w:bookmarkStart w:id="77" w:name="_Toc491241550"/>
      <w:r w:rsidR="00490E14" w:rsidRPr="00FB10AE">
        <w:rPr>
          <w:rFonts w:ascii="Times New Roman" w:hAnsi="Times New Roman" w:cs="Times New Roman"/>
          <w:i w:val="0"/>
          <w:color w:val="auto"/>
          <w:sz w:val="24"/>
          <w:szCs w:val="24"/>
          <w:u w:val="single"/>
        </w:rPr>
        <w:t>3- Les autres formalités obligatoires</w:t>
      </w:r>
      <w:r w:rsidR="00B62108" w:rsidRPr="00FB10AE">
        <w:rPr>
          <w:rFonts w:ascii="Times New Roman" w:hAnsi="Times New Roman" w:cs="Times New Roman"/>
          <w:i w:val="0"/>
          <w:color w:val="auto"/>
          <w:sz w:val="24"/>
          <w:szCs w:val="24"/>
          <w:u w:val="single"/>
        </w:rPr>
        <w:t xml:space="preserve"> des associations</w:t>
      </w:r>
      <w:bookmarkEnd w:id="77"/>
    </w:p>
    <w:p w:rsidR="00490E14" w:rsidRPr="00D16EB7" w:rsidRDefault="00AE0E97" w:rsidP="007A0FEC">
      <w:pPr>
        <w:pStyle w:val="Titre5"/>
        <w:spacing w:line="360" w:lineRule="auto"/>
        <w:rPr>
          <w:rFonts w:ascii="Times New Roman" w:hAnsi="Times New Roman" w:cs="Times New Roman"/>
          <w:color w:val="auto"/>
          <w:sz w:val="24"/>
          <w:szCs w:val="24"/>
          <w:u w:val="single"/>
        </w:rPr>
      </w:pPr>
      <w:r w:rsidRPr="006344D6">
        <w:rPr>
          <w:rFonts w:ascii="Times New Roman" w:hAnsi="Times New Roman" w:cs="Times New Roman"/>
          <w:color w:val="auto"/>
          <w:sz w:val="24"/>
          <w:szCs w:val="24"/>
        </w:rPr>
        <w:tab/>
      </w:r>
      <w:r w:rsidRPr="006344D6">
        <w:rPr>
          <w:rFonts w:ascii="Times New Roman" w:hAnsi="Times New Roman" w:cs="Times New Roman"/>
          <w:color w:val="auto"/>
          <w:sz w:val="24"/>
          <w:szCs w:val="24"/>
        </w:rPr>
        <w:tab/>
      </w:r>
      <w:bookmarkStart w:id="78" w:name="_Toc491241551"/>
      <w:r w:rsidR="00490E14" w:rsidRPr="00D16EB7">
        <w:rPr>
          <w:rFonts w:ascii="Times New Roman" w:hAnsi="Times New Roman" w:cs="Times New Roman"/>
          <w:color w:val="auto"/>
          <w:sz w:val="24"/>
          <w:szCs w:val="24"/>
          <w:u w:val="single"/>
        </w:rPr>
        <w:t>a- L’immatriculation de l’entité</w:t>
      </w:r>
      <w:bookmarkEnd w:id="78"/>
    </w:p>
    <w:p w:rsidR="006D589C" w:rsidRPr="00A66964" w:rsidRDefault="006D589C" w:rsidP="007A0FEC">
      <w:pPr>
        <w:spacing w:line="360" w:lineRule="auto"/>
        <w:jc w:val="both"/>
        <w:rPr>
          <w:rFonts w:ascii="Times New Roman" w:hAnsi="Times New Roman"/>
          <w:sz w:val="24"/>
          <w:szCs w:val="24"/>
        </w:rPr>
      </w:pPr>
      <w:r>
        <w:rPr>
          <w:rFonts w:ascii="Times New Roman" w:hAnsi="Times New Roman"/>
          <w:sz w:val="24"/>
          <w:szCs w:val="24"/>
        </w:rPr>
        <w:t xml:space="preserve">Une association de fait n’a pas de personnalité juridique. </w:t>
      </w:r>
      <w:r w:rsidR="00F60AFD">
        <w:rPr>
          <w:rFonts w:ascii="Times New Roman" w:hAnsi="Times New Roman"/>
          <w:sz w:val="24"/>
          <w:szCs w:val="24"/>
        </w:rPr>
        <w:t>L’article 5 de la loi du 1</w:t>
      </w:r>
      <w:r w:rsidR="00F60AFD" w:rsidRPr="00F60AFD">
        <w:rPr>
          <w:rFonts w:ascii="Times New Roman" w:hAnsi="Times New Roman"/>
          <w:sz w:val="24"/>
          <w:szCs w:val="24"/>
          <w:vertAlign w:val="superscript"/>
        </w:rPr>
        <w:t>er</w:t>
      </w:r>
      <w:r w:rsidR="00F60AFD">
        <w:rPr>
          <w:rFonts w:ascii="Times New Roman" w:hAnsi="Times New Roman"/>
          <w:sz w:val="24"/>
          <w:szCs w:val="24"/>
        </w:rPr>
        <w:t xml:space="preserve"> juillet 1901 précise que l’acquisition de la personnalité juridique est conditionnée </w:t>
      </w:r>
      <w:r w:rsidR="00EF1A56">
        <w:rPr>
          <w:rFonts w:ascii="Times New Roman" w:hAnsi="Times New Roman"/>
          <w:sz w:val="24"/>
          <w:szCs w:val="24"/>
        </w:rPr>
        <w:t xml:space="preserve">par le </w:t>
      </w:r>
      <w:r w:rsidR="00F60AFD">
        <w:rPr>
          <w:rFonts w:ascii="Times New Roman" w:hAnsi="Times New Roman"/>
          <w:sz w:val="24"/>
          <w:szCs w:val="24"/>
        </w:rPr>
        <w:t xml:space="preserve">fait de rendre publique l’association. Pour cela, les fondateurs </w:t>
      </w:r>
      <w:r w:rsidR="00F60AFD" w:rsidRPr="00A66964">
        <w:rPr>
          <w:rFonts w:ascii="Times New Roman" w:hAnsi="Times New Roman"/>
          <w:sz w:val="24"/>
          <w:szCs w:val="24"/>
        </w:rPr>
        <w:t xml:space="preserve">doivent procéder à la déclaration de l’association </w:t>
      </w:r>
      <w:r w:rsidR="00AE0E97" w:rsidRPr="00A66964">
        <w:rPr>
          <w:rFonts w:ascii="Times New Roman" w:hAnsi="Times New Roman"/>
          <w:sz w:val="24"/>
          <w:szCs w:val="24"/>
        </w:rPr>
        <w:t xml:space="preserve">en préfecture. L’association n’est définitivement rendue publique que par une </w:t>
      </w:r>
      <w:r w:rsidR="00EF1A56">
        <w:rPr>
          <w:rFonts w:ascii="Times New Roman" w:hAnsi="Times New Roman"/>
          <w:sz w:val="24"/>
          <w:szCs w:val="24"/>
        </w:rPr>
        <w:t>publication</w:t>
      </w:r>
      <w:r w:rsidR="00FB10AE">
        <w:rPr>
          <w:rFonts w:ascii="Times New Roman" w:hAnsi="Times New Roman"/>
          <w:sz w:val="24"/>
          <w:szCs w:val="24"/>
        </w:rPr>
        <w:t xml:space="preserve"> au J</w:t>
      </w:r>
      <w:r w:rsidR="00AE0E97" w:rsidRPr="00A66964">
        <w:rPr>
          <w:rFonts w:ascii="Times New Roman" w:hAnsi="Times New Roman"/>
          <w:sz w:val="24"/>
          <w:szCs w:val="24"/>
        </w:rPr>
        <w:t>ournal officiel.</w:t>
      </w:r>
    </w:p>
    <w:p w:rsidR="001943D9" w:rsidRPr="0051698C" w:rsidRDefault="00A66964" w:rsidP="007A0FEC">
      <w:pPr>
        <w:spacing w:line="360" w:lineRule="auto"/>
        <w:jc w:val="both"/>
        <w:rPr>
          <w:rFonts w:ascii="Times New Roman" w:hAnsi="Times New Roman"/>
          <w:sz w:val="24"/>
          <w:szCs w:val="24"/>
        </w:rPr>
      </w:pPr>
      <w:r w:rsidRPr="0051698C">
        <w:rPr>
          <w:rFonts w:ascii="Times New Roman" w:hAnsi="Times New Roman"/>
          <w:sz w:val="24"/>
          <w:szCs w:val="24"/>
        </w:rPr>
        <w:t>De façon synthétique, les formalités déclaratives confèrent à l’association la personnalité juridique, élément indispensable à toute activité économique.</w:t>
      </w:r>
      <w:r w:rsidR="00CE4FBC" w:rsidRPr="0051698C">
        <w:rPr>
          <w:rFonts w:ascii="Times New Roman" w:hAnsi="Times New Roman"/>
          <w:sz w:val="24"/>
          <w:szCs w:val="24"/>
        </w:rPr>
        <w:t xml:space="preserve"> Les effets de la personnalité juridique d’une association sont repris au sein de l’article 6 de la loi du 1</w:t>
      </w:r>
      <w:r w:rsidR="00CE4FBC" w:rsidRPr="0051698C">
        <w:rPr>
          <w:rFonts w:ascii="Times New Roman" w:hAnsi="Times New Roman"/>
          <w:sz w:val="24"/>
          <w:szCs w:val="24"/>
          <w:vertAlign w:val="superscript"/>
        </w:rPr>
        <w:t>er</w:t>
      </w:r>
      <w:r w:rsidR="007B15C3" w:rsidRPr="0051698C">
        <w:rPr>
          <w:rFonts w:ascii="Times New Roman" w:hAnsi="Times New Roman"/>
          <w:sz w:val="24"/>
          <w:szCs w:val="24"/>
        </w:rPr>
        <w:t xml:space="preserve"> juillet 1901</w:t>
      </w:r>
      <w:r w:rsidR="00A108C1">
        <w:rPr>
          <w:rFonts w:ascii="Times New Roman" w:hAnsi="Times New Roman"/>
          <w:sz w:val="24"/>
          <w:szCs w:val="24"/>
        </w:rPr>
        <w:t xml:space="preserve">. </w:t>
      </w:r>
      <w:r w:rsidR="001943D9" w:rsidRPr="0051698C">
        <w:rPr>
          <w:rFonts w:ascii="Times New Roman" w:hAnsi="Times New Roman"/>
          <w:sz w:val="24"/>
          <w:szCs w:val="24"/>
        </w:rPr>
        <w:t xml:space="preserve">Toute association régulièrement déclarée peut, sans aucune autorisation spéciale, </w:t>
      </w:r>
      <w:r w:rsidR="001943D9" w:rsidRPr="0051698C">
        <w:rPr>
          <w:rFonts w:ascii="Times New Roman" w:hAnsi="Times New Roman"/>
          <w:b/>
          <w:sz w:val="24"/>
          <w:szCs w:val="24"/>
        </w:rPr>
        <w:t>ester en justice</w:t>
      </w:r>
      <w:r w:rsidR="001943D9" w:rsidRPr="0051698C">
        <w:rPr>
          <w:rFonts w:ascii="Times New Roman" w:hAnsi="Times New Roman"/>
          <w:sz w:val="24"/>
          <w:szCs w:val="24"/>
        </w:rPr>
        <w:t xml:space="preserve">, </w:t>
      </w:r>
      <w:r w:rsidR="001943D9" w:rsidRPr="0051698C">
        <w:rPr>
          <w:rFonts w:ascii="Times New Roman" w:hAnsi="Times New Roman"/>
          <w:b/>
          <w:sz w:val="24"/>
          <w:szCs w:val="24"/>
        </w:rPr>
        <w:t>recevoir des dons manuels</w:t>
      </w:r>
      <w:r w:rsidR="001943D9" w:rsidRPr="0051698C">
        <w:rPr>
          <w:rFonts w:ascii="Times New Roman" w:hAnsi="Times New Roman"/>
          <w:sz w:val="24"/>
          <w:szCs w:val="24"/>
        </w:rPr>
        <w:t xml:space="preserve"> ainsi que des </w:t>
      </w:r>
      <w:r w:rsidR="001943D9" w:rsidRPr="0051698C">
        <w:rPr>
          <w:rFonts w:ascii="Times New Roman" w:hAnsi="Times New Roman"/>
          <w:b/>
          <w:sz w:val="24"/>
          <w:szCs w:val="24"/>
        </w:rPr>
        <w:t>dons d'établissements d'utilité publique</w:t>
      </w:r>
      <w:r w:rsidR="001943D9" w:rsidRPr="0051698C">
        <w:rPr>
          <w:rFonts w:ascii="Times New Roman" w:hAnsi="Times New Roman"/>
          <w:sz w:val="24"/>
          <w:szCs w:val="24"/>
        </w:rPr>
        <w:t xml:space="preserve">, </w:t>
      </w:r>
      <w:r w:rsidR="001943D9" w:rsidRPr="0051698C">
        <w:rPr>
          <w:rFonts w:ascii="Times New Roman" w:hAnsi="Times New Roman"/>
          <w:b/>
          <w:sz w:val="24"/>
          <w:szCs w:val="24"/>
        </w:rPr>
        <w:t>acquérir à titre onéreux</w:t>
      </w:r>
      <w:r w:rsidR="001943D9" w:rsidRPr="0051698C">
        <w:rPr>
          <w:rFonts w:ascii="Times New Roman" w:hAnsi="Times New Roman"/>
          <w:sz w:val="24"/>
          <w:szCs w:val="24"/>
        </w:rPr>
        <w:t>, posséder et administrer, en dehors des subventions de l'Etat, des régions, des départements, des communes et de leurs établissements publics :</w:t>
      </w:r>
    </w:p>
    <w:p w:rsidR="001943D9" w:rsidRPr="0051698C" w:rsidRDefault="00FB10AE" w:rsidP="007A0FEC">
      <w:pPr>
        <w:spacing w:line="360" w:lineRule="auto"/>
        <w:jc w:val="both"/>
        <w:rPr>
          <w:rFonts w:ascii="Times New Roman" w:hAnsi="Times New Roman"/>
          <w:sz w:val="24"/>
          <w:szCs w:val="24"/>
        </w:rPr>
      </w:pPr>
      <w:r>
        <w:rPr>
          <w:rFonts w:ascii="Times New Roman" w:hAnsi="Times New Roman"/>
          <w:sz w:val="24"/>
          <w:szCs w:val="24"/>
        </w:rPr>
        <w:t xml:space="preserve">- </w:t>
      </w:r>
      <w:r w:rsidR="001943D9" w:rsidRPr="0051698C">
        <w:rPr>
          <w:rFonts w:ascii="Times New Roman" w:hAnsi="Times New Roman"/>
          <w:sz w:val="24"/>
          <w:szCs w:val="24"/>
        </w:rPr>
        <w:t>Les cotisations de ses membres ;</w:t>
      </w:r>
    </w:p>
    <w:p w:rsidR="00FB10AE" w:rsidRDefault="00FB10AE" w:rsidP="007A0FEC">
      <w:pPr>
        <w:spacing w:line="360" w:lineRule="auto"/>
        <w:jc w:val="both"/>
        <w:rPr>
          <w:rFonts w:ascii="Times New Roman" w:hAnsi="Times New Roman"/>
          <w:sz w:val="24"/>
          <w:szCs w:val="24"/>
        </w:rPr>
      </w:pPr>
      <w:r>
        <w:rPr>
          <w:rFonts w:ascii="Times New Roman" w:hAnsi="Times New Roman"/>
          <w:sz w:val="24"/>
          <w:szCs w:val="24"/>
        </w:rPr>
        <w:t xml:space="preserve">- </w:t>
      </w:r>
      <w:r w:rsidR="001943D9" w:rsidRPr="0051698C">
        <w:rPr>
          <w:rFonts w:ascii="Times New Roman" w:hAnsi="Times New Roman"/>
          <w:sz w:val="24"/>
          <w:szCs w:val="24"/>
        </w:rPr>
        <w:t>Le local destiné à l'administration de l'association et à la réunion de</w:t>
      </w:r>
      <w:r>
        <w:rPr>
          <w:rFonts w:ascii="Times New Roman" w:hAnsi="Times New Roman"/>
          <w:sz w:val="24"/>
          <w:szCs w:val="24"/>
        </w:rPr>
        <w:t>s</w:t>
      </w:r>
      <w:r w:rsidR="001943D9" w:rsidRPr="0051698C">
        <w:rPr>
          <w:rFonts w:ascii="Times New Roman" w:hAnsi="Times New Roman"/>
          <w:sz w:val="24"/>
          <w:szCs w:val="24"/>
        </w:rPr>
        <w:t xml:space="preserve"> membre</w:t>
      </w:r>
      <w:r>
        <w:rPr>
          <w:rFonts w:ascii="Times New Roman" w:hAnsi="Times New Roman"/>
          <w:sz w:val="24"/>
          <w:szCs w:val="24"/>
        </w:rPr>
        <w:t>s ;</w:t>
      </w:r>
    </w:p>
    <w:p w:rsidR="001943D9" w:rsidRPr="0051698C" w:rsidRDefault="00FB10AE" w:rsidP="007A0FEC">
      <w:pPr>
        <w:spacing w:line="360" w:lineRule="auto"/>
        <w:jc w:val="both"/>
        <w:rPr>
          <w:rFonts w:ascii="Times New Roman" w:hAnsi="Times New Roman"/>
          <w:sz w:val="24"/>
          <w:szCs w:val="24"/>
        </w:rPr>
      </w:pPr>
      <w:r>
        <w:rPr>
          <w:rFonts w:ascii="Times New Roman" w:hAnsi="Times New Roman"/>
          <w:sz w:val="24"/>
          <w:szCs w:val="24"/>
        </w:rPr>
        <w:t xml:space="preserve">- </w:t>
      </w:r>
      <w:r w:rsidR="001943D9" w:rsidRPr="0051698C">
        <w:rPr>
          <w:rFonts w:ascii="Times New Roman" w:hAnsi="Times New Roman"/>
          <w:sz w:val="24"/>
          <w:szCs w:val="24"/>
        </w:rPr>
        <w:t>Les immeubles strictement nécessaires à l'accomplissem</w:t>
      </w:r>
      <w:r>
        <w:rPr>
          <w:rFonts w:ascii="Times New Roman" w:hAnsi="Times New Roman"/>
          <w:sz w:val="24"/>
          <w:szCs w:val="24"/>
        </w:rPr>
        <w:t>ent du but qu'elle se propose.</w:t>
      </w:r>
    </w:p>
    <w:p w:rsidR="00490E14" w:rsidRPr="00D16EB7" w:rsidRDefault="00AE0E97" w:rsidP="007A0FEC">
      <w:pPr>
        <w:pStyle w:val="Titre5"/>
        <w:spacing w:line="360" w:lineRule="auto"/>
        <w:jc w:val="both"/>
        <w:rPr>
          <w:rFonts w:ascii="Times New Roman" w:hAnsi="Times New Roman" w:cs="Times New Roman"/>
          <w:color w:val="auto"/>
          <w:sz w:val="24"/>
          <w:szCs w:val="24"/>
          <w:u w:val="single"/>
        </w:rPr>
      </w:pPr>
      <w:r w:rsidRPr="006344D6">
        <w:rPr>
          <w:rFonts w:ascii="Times New Roman" w:hAnsi="Times New Roman" w:cs="Times New Roman"/>
          <w:color w:val="auto"/>
          <w:sz w:val="24"/>
          <w:szCs w:val="24"/>
        </w:rPr>
        <w:lastRenderedPageBreak/>
        <w:tab/>
      </w:r>
      <w:r w:rsidRPr="006344D6">
        <w:rPr>
          <w:rFonts w:ascii="Times New Roman" w:hAnsi="Times New Roman" w:cs="Times New Roman"/>
          <w:color w:val="auto"/>
          <w:sz w:val="24"/>
          <w:szCs w:val="24"/>
        </w:rPr>
        <w:tab/>
      </w:r>
      <w:bookmarkStart w:id="79" w:name="_Toc491241552"/>
      <w:r w:rsidR="00490E14" w:rsidRPr="00D16EB7">
        <w:rPr>
          <w:rFonts w:ascii="Times New Roman" w:hAnsi="Times New Roman" w:cs="Times New Roman"/>
          <w:color w:val="auto"/>
          <w:sz w:val="24"/>
          <w:szCs w:val="24"/>
          <w:u w:val="single"/>
        </w:rPr>
        <w:t>b- Déclarations et formalités spécifiques</w:t>
      </w:r>
      <w:r w:rsidR="005129A0" w:rsidRPr="00D16EB7">
        <w:rPr>
          <w:rFonts w:ascii="Times New Roman" w:hAnsi="Times New Roman" w:cs="Times New Roman"/>
          <w:color w:val="auto"/>
          <w:sz w:val="24"/>
          <w:szCs w:val="24"/>
          <w:u w:val="single"/>
        </w:rPr>
        <w:t xml:space="preserve"> des associations</w:t>
      </w:r>
      <w:bookmarkEnd w:id="79"/>
    </w:p>
    <w:p w:rsidR="00751871" w:rsidRPr="00741688" w:rsidRDefault="00CD4D4F" w:rsidP="00741688">
      <w:pPr>
        <w:pStyle w:val="Paragraphedeliste"/>
        <w:spacing w:line="360" w:lineRule="auto"/>
        <w:ind w:left="0"/>
        <w:jc w:val="both"/>
        <w:rPr>
          <w:rFonts w:ascii="Times New Roman" w:hAnsi="Times New Roman"/>
          <w:sz w:val="24"/>
          <w:szCs w:val="24"/>
        </w:rPr>
      </w:pPr>
      <w:r w:rsidRPr="00741688">
        <w:rPr>
          <w:rFonts w:ascii="Times New Roman" w:hAnsi="Times New Roman"/>
          <w:sz w:val="24"/>
          <w:szCs w:val="24"/>
        </w:rPr>
        <w:t>Comme nous l’avons évoqué, la loi du 1</w:t>
      </w:r>
      <w:r w:rsidRPr="00741688">
        <w:rPr>
          <w:rFonts w:ascii="Times New Roman" w:hAnsi="Times New Roman"/>
          <w:sz w:val="24"/>
          <w:szCs w:val="24"/>
          <w:vertAlign w:val="superscript"/>
        </w:rPr>
        <w:t>er</w:t>
      </w:r>
      <w:r w:rsidRPr="00741688">
        <w:rPr>
          <w:rFonts w:ascii="Times New Roman" w:hAnsi="Times New Roman"/>
          <w:sz w:val="24"/>
          <w:szCs w:val="24"/>
        </w:rPr>
        <w:t xml:space="preserve"> juillet 1901 ne fixe pas un cadre de fonctionnement spécifique aux associations. Les principes de fonctionnement de l’association </w:t>
      </w:r>
      <w:r w:rsidR="00A108C1" w:rsidRPr="00741688">
        <w:rPr>
          <w:rFonts w:ascii="Times New Roman" w:hAnsi="Times New Roman"/>
          <w:sz w:val="24"/>
          <w:szCs w:val="24"/>
        </w:rPr>
        <w:t>ont</w:t>
      </w:r>
      <w:r w:rsidRPr="00741688">
        <w:rPr>
          <w:rFonts w:ascii="Times New Roman" w:hAnsi="Times New Roman"/>
          <w:sz w:val="24"/>
          <w:szCs w:val="24"/>
        </w:rPr>
        <w:t xml:space="preserve"> donc pour source</w:t>
      </w:r>
      <w:r w:rsidR="00F2032B" w:rsidRPr="00741688">
        <w:rPr>
          <w:rFonts w:ascii="Times New Roman" w:hAnsi="Times New Roman"/>
          <w:sz w:val="24"/>
          <w:szCs w:val="24"/>
        </w:rPr>
        <w:t>s</w:t>
      </w:r>
      <w:r w:rsidR="00065939" w:rsidRPr="00741688">
        <w:rPr>
          <w:rFonts w:ascii="Times New Roman" w:hAnsi="Times New Roman"/>
          <w:sz w:val="24"/>
          <w:szCs w:val="24"/>
        </w:rPr>
        <w:t xml:space="preserve"> s</w:t>
      </w:r>
      <w:r w:rsidRPr="00741688">
        <w:rPr>
          <w:rFonts w:ascii="Times New Roman" w:hAnsi="Times New Roman"/>
          <w:sz w:val="24"/>
          <w:szCs w:val="24"/>
        </w:rPr>
        <w:t xml:space="preserve">es statuts, mais aussi </w:t>
      </w:r>
      <w:r w:rsidR="00065939" w:rsidRPr="00741688">
        <w:rPr>
          <w:rFonts w:ascii="Times New Roman" w:hAnsi="Times New Roman"/>
          <w:sz w:val="24"/>
          <w:szCs w:val="24"/>
        </w:rPr>
        <w:t>son</w:t>
      </w:r>
      <w:r w:rsidRPr="00741688">
        <w:rPr>
          <w:rFonts w:ascii="Times New Roman" w:hAnsi="Times New Roman"/>
          <w:sz w:val="24"/>
          <w:szCs w:val="24"/>
        </w:rPr>
        <w:t xml:space="preserve"> règlement intérieur</w:t>
      </w:r>
      <w:r w:rsidR="00065939" w:rsidRPr="00741688">
        <w:rPr>
          <w:rFonts w:ascii="Times New Roman" w:hAnsi="Times New Roman"/>
          <w:sz w:val="24"/>
          <w:szCs w:val="24"/>
        </w:rPr>
        <w:t xml:space="preserve"> (RI)</w:t>
      </w:r>
      <w:r w:rsidRPr="00741688">
        <w:rPr>
          <w:rFonts w:ascii="Times New Roman" w:hAnsi="Times New Roman"/>
          <w:sz w:val="24"/>
          <w:szCs w:val="24"/>
        </w:rPr>
        <w:t>.</w:t>
      </w:r>
      <w:r w:rsidR="005C1075" w:rsidRPr="00741688">
        <w:rPr>
          <w:rFonts w:ascii="Times New Roman" w:hAnsi="Times New Roman"/>
          <w:sz w:val="24"/>
          <w:szCs w:val="24"/>
        </w:rPr>
        <w:t xml:space="preserve"> </w:t>
      </w:r>
      <w:r w:rsidR="00F2032B" w:rsidRPr="00741688">
        <w:rPr>
          <w:rFonts w:ascii="Times New Roman" w:hAnsi="Times New Roman"/>
          <w:sz w:val="24"/>
          <w:szCs w:val="24"/>
        </w:rPr>
        <w:t xml:space="preserve">Le </w:t>
      </w:r>
      <w:r w:rsidR="00065939" w:rsidRPr="00741688">
        <w:rPr>
          <w:rFonts w:ascii="Times New Roman" w:hAnsi="Times New Roman"/>
          <w:sz w:val="24"/>
          <w:szCs w:val="24"/>
        </w:rPr>
        <w:t>RI</w:t>
      </w:r>
      <w:r w:rsidR="00F2032B" w:rsidRPr="00741688">
        <w:rPr>
          <w:rFonts w:ascii="Times New Roman" w:hAnsi="Times New Roman"/>
          <w:sz w:val="24"/>
          <w:szCs w:val="24"/>
        </w:rPr>
        <w:t xml:space="preserve"> n’est pas obligatoire aux yeux de la loi mais dans les faits, il s</w:t>
      </w:r>
      <w:r w:rsidR="00A108C1" w:rsidRPr="00741688">
        <w:rPr>
          <w:rFonts w:ascii="Times New Roman" w:hAnsi="Times New Roman"/>
          <w:sz w:val="24"/>
          <w:szCs w:val="24"/>
        </w:rPr>
        <w:t xml:space="preserve">’agit d’un document qui vient </w:t>
      </w:r>
      <w:r w:rsidR="00F2032B" w:rsidRPr="00741688">
        <w:rPr>
          <w:rFonts w:ascii="Times New Roman" w:hAnsi="Times New Roman"/>
          <w:sz w:val="24"/>
          <w:szCs w:val="24"/>
        </w:rPr>
        <w:t xml:space="preserve">préciser et compléter les statuts. Dans la pratique, les éléments inscrits dans le RI </w:t>
      </w:r>
      <w:r w:rsidR="00B0405A" w:rsidRPr="00741688">
        <w:rPr>
          <w:rFonts w:ascii="Times New Roman" w:hAnsi="Times New Roman"/>
          <w:sz w:val="24"/>
          <w:szCs w:val="24"/>
        </w:rPr>
        <w:t>sont notamment ceux susceptibles de changer régulièrement.</w:t>
      </w:r>
      <w:r w:rsidR="00195E12" w:rsidRPr="00741688">
        <w:rPr>
          <w:rFonts w:ascii="Times New Roman" w:hAnsi="Times New Roman"/>
          <w:sz w:val="24"/>
          <w:szCs w:val="24"/>
        </w:rPr>
        <w:t xml:space="preserve"> Cela </w:t>
      </w:r>
      <w:r w:rsidR="00A108C1" w:rsidRPr="00741688">
        <w:rPr>
          <w:rFonts w:ascii="Times New Roman" w:hAnsi="Times New Roman"/>
          <w:sz w:val="24"/>
          <w:szCs w:val="24"/>
        </w:rPr>
        <w:t xml:space="preserve">a </w:t>
      </w:r>
      <w:r w:rsidR="00195E12" w:rsidRPr="00741688">
        <w:rPr>
          <w:rFonts w:ascii="Times New Roman" w:hAnsi="Times New Roman"/>
          <w:sz w:val="24"/>
          <w:szCs w:val="24"/>
        </w:rPr>
        <w:t>pour effet d’alléger les contraintes administratives et déclaratives des associations.</w:t>
      </w:r>
      <w:r w:rsidR="00777FA0" w:rsidRPr="00741688">
        <w:rPr>
          <w:rFonts w:ascii="Times New Roman" w:hAnsi="Times New Roman"/>
          <w:sz w:val="24"/>
          <w:szCs w:val="24"/>
        </w:rPr>
        <w:t xml:space="preserve"> </w:t>
      </w:r>
      <w:r w:rsidR="00751871" w:rsidRPr="00741688">
        <w:rPr>
          <w:rFonts w:ascii="Times New Roman" w:hAnsi="Times New Roman"/>
          <w:sz w:val="24"/>
          <w:szCs w:val="24"/>
        </w:rPr>
        <w:t>Enfin, d’autres démarches d</w:t>
      </w:r>
      <w:r w:rsidR="00A108C1" w:rsidRPr="00741688">
        <w:rPr>
          <w:rFonts w:ascii="Times New Roman" w:hAnsi="Times New Roman"/>
          <w:sz w:val="24"/>
          <w:szCs w:val="24"/>
        </w:rPr>
        <w:t>oivent</w:t>
      </w:r>
      <w:r w:rsidR="00751871" w:rsidRPr="00741688">
        <w:rPr>
          <w:rFonts w:ascii="Times New Roman" w:hAnsi="Times New Roman"/>
          <w:sz w:val="24"/>
          <w:szCs w:val="24"/>
        </w:rPr>
        <w:t xml:space="preserve"> être entreprises dans le cadre de la création de l’association :</w:t>
      </w:r>
    </w:p>
    <w:p w:rsidR="00751871" w:rsidRPr="00741688" w:rsidRDefault="00751871" w:rsidP="00741688">
      <w:pPr>
        <w:pStyle w:val="Paragraphedeliste"/>
        <w:spacing w:line="360" w:lineRule="auto"/>
        <w:ind w:left="0"/>
        <w:jc w:val="both"/>
        <w:rPr>
          <w:rFonts w:ascii="Times New Roman" w:hAnsi="Times New Roman"/>
          <w:sz w:val="24"/>
          <w:szCs w:val="24"/>
        </w:rPr>
      </w:pPr>
      <w:r w:rsidRPr="00741688">
        <w:rPr>
          <w:rFonts w:ascii="Times New Roman" w:hAnsi="Times New Roman"/>
          <w:sz w:val="24"/>
          <w:szCs w:val="24"/>
        </w:rPr>
        <w:t>- La souscription de l’ensemble des assurances nécessaires à l’activité de l’association,</w:t>
      </w:r>
    </w:p>
    <w:p w:rsidR="00751871" w:rsidRPr="00741688" w:rsidRDefault="00751871" w:rsidP="00741688">
      <w:pPr>
        <w:pStyle w:val="Paragraphedeliste"/>
        <w:spacing w:line="360" w:lineRule="auto"/>
        <w:ind w:left="0"/>
        <w:jc w:val="both"/>
        <w:rPr>
          <w:rFonts w:ascii="Times New Roman" w:hAnsi="Times New Roman"/>
          <w:sz w:val="24"/>
          <w:szCs w:val="24"/>
        </w:rPr>
      </w:pPr>
      <w:r w:rsidRPr="00741688">
        <w:rPr>
          <w:rFonts w:ascii="Times New Roman" w:hAnsi="Times New Roman"/>
          <w:sz w:val="24"/>
          <w:szCs w:val="24"/>
        </w:rPr>
        <w:t xml:space="preserve"> - L’ouverture d’un compte bancaire,</w:t>
      </w:r>
    </w:p>
    <w:p w:rsidR="00751871" w:rsidRPr="00741688" w:rsidRDefault="00751871" w:rsidP="00741688">
      <w:pPr>
        <w:pStyle w:val="Paragraphedeliste"/>
        <w:spacing w:line="360" w:lineRule="auto"/>
        <w:ind w:left="0"/>
        <w:jc w:val="both"/>
        <w:rPr>
          <w:rFonts w:ascii="Times New Roman" w:hAnsi="Times New Roman"/>
          <w:sz w:val="24"/>
          <w:szCs w:val="24"/>
        </w:rPr>
      </w:pPr>
      <w:r w:rsidRPr="00741688">
        <w:rPr>
          <w:rFonts w:ascii="Times New Roman" w:hAnsi="Times New Roman"/>
          <w:sz w:val="24"/>
          <w:szCs w:val="24"/>
        </w:rPr>
        <w:t>- Les déclarations éventuelles auprès des organismes sociaux et fiscaux,</w:t>
      </w:r>
    </w:p>
    <w:p w:rsidR="00751871" w:rsidRPr="00741688" w:rsidRDefault="00C217DA" w:rsidP="00741688">
      <w:pPr>
        <w:pStyle w:val="Paragraphedeliste"/>
        <w:spacing w:line="360" w:lineRule="auto"/>
        <w:ind w:left="0"/>
        <w:jc w:val="both"/>
        <w:rPr>
          <w:rFonts w:ascii="Times New Roman" w:hAnsi="Times New Roman"/>
          <w:sz w:val="24"/>
          <w:szCs w:val="24"/>
        </w:rPr>
      </w:pPr>
      <w:r w:rsidRPr="00741688">
        <w:rPr>
          <w:rFonts w:ascii="Times New Roman" w:hAnsi="Times New Roman"/>
          <w:sz w:val="24"/>
          <w:szCs w:val="24"/>
        </w:rPr>
        <w:t>- etc.</w:t>
      </w:r>
    </w:p>
    <w:p w:rsidR="00751871" w:rsidRPr="00741688" w:rsidRDefault="00751871" w:rsidP="00741688">
      <w:pPr>
        <w:pStyle w:val="Paragraphedeliste"/>
        <w:spacing w:line="360" w:lineRule="auto"/>
        <w:ind w:left="0"/>
        <w:jc w:val="both"/>
        <w:rPr>
          <w:rFonts w:ascii="Times New Roman" w:hAnsi="Times New Roman"/>
          <w:sz w:val="24"/>
          <w:szCs w:val="24"/>
        </w:rPr>
      </w:pPr>
      <w:r w:rsidRPr="00741688">
        <w:rPr>
          <w:rFonts w:ascii="Times New Roman" w:hAnsi="Times New Roman"/>
          <w:sz w:val="24"/>
          <w:szCs w:val="24"/>
        </w:rPr>
        <w:t>L’</w:t>
      </w:r>
      <w:r w:rsidR="00A108C1" w:rsidRPr="00741688">
        <w:rPr>
          <w:rFonts w:ascii="Times New Roman" w:hAnsi="Times New Roman"/>
          <w:sz w:val="24"/>
          <w:szCs w:val="24"/>
        </w:rPr>
        <w:t>EC</w:t>
      </w:r>
      <w:r w:rsidRPr="00741688">
        <w:rPr>
          <w:rFonts w:ascii="Times New Roman" w:hAnsi="Times New Roman"/>
          <w:sz w:val="24"/>
          <w:szCs w:val="24"/>
        </w:rPr>
        <w:t xml:space="preserve"> conseillera son client sur les démarches obligatoires et facultatives.</w:t>
      </w:r>
      <w:r w:rsidR="00CB7F70" w:rsidRPr="00741688">
        <w:rPr>
          <w:rFonts w:ascii="Times New Roman" w:hAnsi="Times New Roman"/>
          <w:sz w:val="24"/>
          <w:szCs w:val="24"/>
        </w:rPr>
        <w:t xml:space="preserve"> Les recommandations de l’EC fai</w:t>
      </w:r>
      <w:r w:rsidRPr="00741688">
        <w:rPr>
          <w:rFonts w:ascii="Times New Roman" w:hAnsi="Times New Roman"/>
          <w:sz w:val="24"/>
          <w:szCs w:val="24"/>
        </w:rPr>
        <w:t>tes auprès de son client s</w:t>
      </w:r>
      <w:r w:rsidR="00A108C1" w:rsidRPr="00741688">
        <w:rPr>
          <w:rFonts w:ascii="Times New Roman" w:hAnsi="Times New Roman"/>
          <w:sz w:val="24"/>
          <w:szCs w:val="24"/>
        </w:rPr>
        <w:t>ont</w:t>
      </w:r>
      <w:r w:rsidRPr="00741688">
        <w:rPr>
          <w:rFonts w:ascii="Times New Roman" w:hAnsi="Times New Roman"/>
          <w:sz w:val="24"/>
          <w:szCs w:val="24"/>
        </w:rPr>
        <w:t xml:space="preserve"> formalisées</w:t>
      </w:r>
      <w:r w:rsidR="00141462" w:rsidRPr="00741688">
        <w:rPr>
          <w:rFonts w:ascii="Times New Roman" w:hAnsi="Times New Roman"/>
          <w:sz w:val="24"/>
          <w:szCs w:val="24"/>
        </w:rPr>
        <w:t xml:space="preserve"> au sein de son dossier de travail</w:t>
      </w:r>
      <w:r w:rsidRPr="00741688">
        <w:rPr>
          <w:rFonts w:ascii="Times New Roman" w:hAnsi="Times New Roman"/>
          <w:sz w:val="24"/>
          <w:szCs w:val="24"/>
        </w:rPr>
        <w:t>.</w:t>
      </w:r>
    </w:p>
    <w:p w:rsidR="002A57A7" w:rsidRDefault="00490E14" w:rsidP="002A57A7">
      <w:pPr>
        <w:pStyle w:val="Titre1"/>
        <w:spacing w:line="360" w:lineRule="auto"/>
        <w:rPr>
          <w:rFonts w:ascii="Times New Roman" w:hAnsi="Times New Roman" w:cs="Times New Roman"/>
          <w:color w:val="auto"/>
          <w:sz w:val="24"/>
          <w:szCs w:val="24"/>
        </w:rPr>
      </w:pPr>
      <w:bookmarkStart w:id="80" w:name="_Toc491241553"/>
      <w:r w:rsidRPr="005B7831">
        <w:rPr>
          <w:rFonts w:ascii="Times New Roman" w:hAnsi="Times New Roman" w:cs="Times New Roman"/>
          <w:color w:val="auto"/>
          <w:sz w:val="24"/>
          <w:szCs w:val="24"/>
        </w:rPr>
        <w:t>CONCLUSION TRANSITOIRE</w:t>
      </w:r>
      <w:r w:rsidR="002112F7">
        <w:rPr>
          <w:rFonts w:ascii="Times New Roman" w:hAnsi="Times New Roman" w:cs="Times New Roman"/>
          <w:color w:val="auto"/>
          <w:sz w:val="24"/>
          <w:szCs w:val="24"/>
        </w:rPr>
        <w:t xml:space="preserve"> DE LA PREMIERE PARTIE</w:t>
      </w:r>
      <w:bookmarkEnd w:id="80"/>
    </w:p>
    <w:p w:rsidR="00CB4C53" w:rsidRDefault="002112F7" w:rsidP="009C43F7">
      <w:pPr>
        <w:spacing w:line="360" w:lineRule="auto"/>
        <w:jc w:val="both"/>
        <w:rPr>
          <w:rFonts w:ascii="Times New Roman" w:hAnsi="Times New Roman"/>
          <w:sz w:val="24"/>
          <w:szCs w:val="24"/>
        </w:rPr>
      </w:pPr>
      <w:r w:rsidRPr="002112F7">
        <w:rPr>
          <w:rFonts w:ascii="Times New Roman" w:hAnsi="Times New Roman"/>
          <w:sz w:val="24"/>
          <w:szCs w:val="24"/>
        </w:rPr>
        <w:t xml:space="preserve">Dans </w:t>
      </w:r>
      <w:r>
        <w:rPr>
          <w:rFonts w:ascii="Times New Roman" w:hAnsi="Times New Roman"/>
          <w:sz w:val="24"/>
          <w:szCs w:val="24"/>
        </w:rPr>
        <w:t xml:space="preserve">cette première partie, nous avons </w:t>
      </w:r>
      <w:r w:rsidR="00915191">
        <w:rPr>
          <w:rFonts w:ascii="Times New Roman" w:hAnsi="Times New Roman"/>
          <w:sz w:val="24"/>
          <w:szCs w:val="24"/>
        </w:rPr>
        <w:t xml:space="preserve">d’abord </w:t>
      </w:r>
      <w:r>
        <w:rPr>
          <w:rFonts w:ascii="Times New Roman" w:hAnsi="Times New Roman"/>
          <w:sz w:val="24"/>
          <w:szCs w:val="24"/>
        </w:rPr>
        <w:t xml:space="preserve">cherché à comprendre </w:t>
      </w:r>
      <w:r w:rsidR="002A57A7">
        <w:rPr>
          <w:rFonts w:ascii="Times New Roman" w:hAnsi="Times New Roman"/>
          <w:sz w:val="24"/>
          <w:szCs w:val="24"/>
        </w:rPr>
        <w:t>le fonctionnement de notre système</w:t>
      </w:r>
      <w:r w:rsidR="008E1CA6">
        <w:rPr>
          <w:rFonts w:ascii="Times New Roman" w:hAnsi="Times New Roman"/>
          <w:sz w:val="24"/>
          <w:szCs w:val="24"/>
        </w:rPr>
        <w:t xml:space="preserve"> monétaire</w:t>
      </w:r>
      <w:r w:rsidR="00915191">
        <w:rPr>
          <w:rFonts w:ascii="Times New Roman" w:hAnsi="Times New Roman"/>
          <w:sz w:val="24"/>
          <w:szCs w:val="24"/>
        </w:rPr>
        <w:t xml:space="preserve">. A travers cette étude, nous avons compris quelles étaient les limites actuelles de ce modèle, </w:t>
      </w:r>
      <w:r w:rsidR="00416103">
        <w:rPr>
          <w:rFonts w:ascii="Times New Roman" w:hAnsi="Times New Roman"/>
          <w:sz w:val="24"/>
          <w:szCs w:val="24"/>
        </w:rPr>
        <w:t>menant</w:t>
      </w:r>
      <w:r w:rsidR="00915191">
        <w:rPr>
          <w:rFonts w:ascii="Times New Roman" w:hAnsi="Times New Roman"/>
          <w:sz w:val="24"/>
          <w:szCs w:val="24"/>
        </w:rPr>
        <w:t xml:space="preserve"> à la proposition d’autres dispositifs innovants </w:t>
      </w:r>
      <w:r w:rsidR="006C0FAE">
        <w:rPr>
          <w:rFonts w:ascii="Times New Roman" w:hAnsi="Times New Roman"/>
          <w:sz w:val="24"/>
          <w:szCs w:val="24"/>
        </w:rPr>
        <w:t>plus coopératifs</w:t>
      </w:r>
      <w:r w:rsidR="00915191">
        <w:rPr>
          <w:rFonts w:ascii="Times New Roman" w:hAnsi="Times New Roman"/>
          <w:sz w:val="24"/>
          <w:szCs w:val="24"/>
        </w:rPr>
        <w:t>.</w:t>
      </w:r>
      <w:r w:rsidR="00416103">
        <w:rPr>
          <w:rFonts w:ascii="Times New Roman" w:hAnsi="Times New Roman"/>
          <w:sz w:val="24"/>
          <w:szCs w:val="24"/>
        </w:rPr>
        <w:t xml:space="preserve"> Ensuite, nous avons précisé le rôle de l’EC </w:t>
      </w:r>
      <w:r w:rsidR="00A108C1">
        <w:rPr>
          <w:rFonts w:ascii="Times New Roman" w:hAnsi="Times New Roman"/>
          <w:sz w:val="24"/>
          <w:szCs w:val="24"/>
        </w:rPr>
        <w:t>dans</w:t>
      </w:r>
      <w:r w:rsidR="00416103">
        <w:rPr>
          <w:rFonts w:ascii="Times New Roman" w:hAnsi="Times New Roman"/>
          <w:sz w:val="24"/>
          <w:szCs w:val="24"/>
        </w:rPr>
        <w:t xml:space="preserve"> la détermination</w:t>
      </w:r>
      <w:r w:rsidR="0017476A">
        <w:rPr>
          <w:rFonts w:ascii="Times New Roman" w:hAnsi="Times New Roman"/>
          <w:sz w:val="24"/>
          <w:szCs w:val="24"/>
        </w:rPr>
        <w:t xml:space="preserve"> d’un cadre juridique précis, </w:t>
      </w:r>
      <w:r w:rsidR="00416103">
        <w:rPr>
          <w:rFonts w:ascii="Times New Roman" w:hAnsi="Times New Roman"/>
          <w:sz w:val="24"/>
          <w:szCs w:val="24"/>
        </w:rPr>
        <w:t>sécurisant les projets de création de MLC.</w:t>
      </w:r>
    </w:p>
    <w:p w:rsidR="00A16FC6" w:rsidRDefault="00416103" w:rsidP="00A16FC6">
      <w:pPr>
        <w:spacing w:line="360" w:lineRule="auto"/>
        <w:jc w:val="both"/>
        <w:rPr>
          <w:rFonts w:ascii="Times New Roman" w:hAnsi="Times New Roman"/>
          <w:sz w:val="24"/>
          <w:szCs w:val="24"/>
        </w:rPr>
      </w:pPr>
      <w:r>
        <w:rPr>
          <w:rFonts w:ascii="Times New Roman" w:hAnsi="Times New Roman"/>
          <w:sz w:val="24"/>
          <w:szCs w:val="24"/>
        </w:rPr>
        <w:t>I</w:t>
      </w:r>
      <w:r w:rsidR="008E1CA6">
        <w:rPr>
          <w:rFonts w:ascii="Times New Roman" w:hAnsi="Times New Roman"/>
          <w:sz w:val="24"/>
          <w:szCs w:val="24"/>
        </w:rPr>
        <w:t>l convient désormais</w:t>
      </w:r>
      <w:r w:rsidR="00A108C1">
        <w:rPr>
          <w:rFonts w:ascii="Times New Roman" w:hAnsi="Times New Roman"/>
          <w:sz w:val="24"/>
          <w:szCs w:val="24"/>
        </w:rPr>
        <w:t xml:space="preserve"> d’analyser la démarche de l’EC, </w:t>
      </w:r>
      <w:r w:rsidR="008E1CA6">
        <w:rPr>
          <w:rFonts w:ascii="Times New Roman" w:hAnsi="Times New Roman"/>
          <w:sz w:val="24"/>
          <w:szCs w:val="24"/>
        </w:rPr>
        <w:t>dans le cadre de la mise en place d’</w:t>
      </w:r>
      <w:r>
        <w:rPr>
          <w:rFonts w:ascii="Times New Roman" w:hAnsi="Times New Roman"/>
          <w:sz w:val="24"/>
          <w:szCs w:val="24"/>
        </w:rPr>
        <w:t>une MLC</w:t>
      </w:r>
      <w:r w:rsidR="00A108C1">
        <w:rPr>
          <w:rFonts w:ascii="Times New Roman" w:hAnsi="Times New Roman"/>
          <w:sz w:val="24"/>
          <w:szCs w:val="24"/>
        </w:rPr>
        <w:t>,</w:t>
      </w:r>
      <w:r>
        <w:rPr>
          <w:rFonts w:ascii="Times New Roman" w:hAnsi="Times New Roman"/>
          <w:sz w:val="24"/>
          <w:szCs w:val="24"/>
        </w:rPr>
        <w:t xml:space="preserve"> du point de vue de l’analyse de son modèle socioéconomique et de l’accompagnement de l’entité au quotidien. </w:t>
      </w:r>
      <w:r w:rsidR="006C0FAE">
        <w:rPr>
          <w:rFonts w:ascii="Times New Roman" w:hAnsi="Times New Roman"/>
          <w:sz w:val="24"/>
          <w:szCs w:val="24"/>
        </w:rPr>
        <w:t>Pour finir, c</w:t>
      </w:r>
      <w:r>
        <w:rPr>
          <w:rFonts w:ascii="Times New Roman" w:hAnsi="Times New Roman"/>
          <w:sz w:val="24"/>
          <w:szCs w:val="24"/>
        </w:rPr>
        <w:t xml:space="preserve">ette seconde partie </w:t>
      </w:r>
      <w:r w:rsidR="00A108C1">
        <w:rPr>
          <w:rFonts w:ascii="Times New Roman" w:hAnsi="Times New Roman"/>
          <w:sz w:val="24"/>
          <w:szCs w:val="24"/>
        </w:rPr>
        <w:t>va être</w:t>
      </w:r>
      <w:r w:rsidR="006C0FAE">
        <w:rPr>
          <w:rFonts w:ascii="Times New Roman" w:hAnsi="Times New Roman"/>
          <w:sz w:val="24"/>
          <w:szCs w:val="24"/>
        </w:rPr>
        <w:t xml:space="preserve"> </w:t>
      </w:r>
      <w:r>
        <w:rPr>
          <w:rFonts w:ascii="Times New Roman" w:hAnsi="Times New Roman"/>
          <w:sz w:val="24"/>
          <w:szCs w:val="24"/>
        </w:rPr>
        <w:t xml:space="preserve">l’occasion de réfléchir sur le positionnement de l’EC </w:t>
      </w:r>
      <w:r w:rsidR="006C0FAE">
        <w:rPr>
          <w:rFonts w:ascii="Times New Roman" w:hAnsi="Times New Roman"/>
          <w:sz w:val="24"/>
          <w:szCs w:val="24"/>
        </w:rPr>
        <w:t>face à cette</w:t>
      </w:r>
      <w:r>
        <w:rPr>
          <w:rFonts w:ascii="Times New Roman" w:hAnsi="Times New Roman"/>
          <w:sz w:val="24"/>
          <w:szCs w:val="24"/>
        </w:rPr>
        <w:t xml:space="preserve"> révolution des consciences, incarnée notamment par l’ESS.</w:t>
      </w:r>
    </w:p>
    <w:p w:rsidR="00741688" w:rsidRPr="00741688" w:rsidRDefault="00741688" w:rsidP="00A16FC6">
      <w:pPr>
        <w:spacing w:line="360" w:lineRule="auto"/>
        <w:jc w:val="both"/>
        <w:rPr>
          <w:rFonts w:ascii="Times New Roman" w:hAnsi="Times New Roman"/>
          <w:sz w:val="24"/>
          <w:szCs w:val="24"/>
        </w:rPr>
        <w:sectPr w:rsidR="00741688" w:rsidRPr="00741688" w:rsidSect="00E012AC">
          <w:headerReference w:type="default" r:id="rId33"/>
          <w:headerReference w:type="first" r:id="rId34"/>
          <w:pgSz w:w="11906" w:h="16838"/>
          <w:pgMar w:top="1418" w:right="2268" w:bottom="1418" w:left="1701" w:header="709" w:footer="709" w:gutter="0"/>
          <w:cols w:space="708"/>
          <w:titlePg/>
          <w:docGrid w:linePitch="360"/>
        </w:sectPr>
      </w:pPr>
    </w:p>
    <w:p w:rsidR="00490E14" w:rsidRPr="00F64512" w:rsidRDefault="00490E14" w:rsidP="00A16FC6">
      <w:pPr>
        <w:pStyle w:val="Titre1"/>
        <w:spacing w:line="360" w:lineRule="auto"/>
        <w:jc w:val="both"/>
        <w:rPr>
          <w:rFonts w:ascii="Times New Roman" w:hAnsi="Times New Roman" w:cs="Times New Roman"/>
          <w:color w:val="auto"/>
          <w:sz w:val="24"/>
          <w:szCs w:val="24"/>
        </w:rPr>
      </w:pPr>
      <w:bookmarkStart w:id="81" w:name="_Toc491241554"/>
      <w:r w:rsidRPr="00F64512">
        <w:rPr>
          <w:rFonts w:ascii="Times New Roman" w:hAnsi="Times New Roman" w:cs="Times New Roman"/>
          <w:color w:val="auto"/>
          <w:sz w:val="24"/>
          <w:szCs w:val="24"/>
          <w:u w:val="single"/>
        </w:rPr>
        <w:lastRenderedPageBreak/>
        <w:t>SECONDE PARTIE : LA DEMARCHE DE L’EXPERT-COMPTABLE DANS LE CADRE DE LA MISE EN ŒUVRE DE S</w:t>
      </w:r>
      <w:r w:rsidR="006459B6" w:rsidRPr="00F64512">
        <w:rPr>
          <w:rFonts w:ascii="Times New Roman" w:hAnsi="Times New Roman" w:cs="Times New Roman"/>
          <w:color w:val="auto"/>
          <w:sz w:val="24"/>
          <w:szCs w:val="24"/>
          <w:u w:val="single"/>
        </w:rPr>
        <w:t>A</w:t>
      </w:r>
      <w:r w:rsidRPr="00F64512">
        <w:rPr>
          <w:rFonts w:ascii="Times New Roman" w:hAnsi="Times New Roman" w:cs="Times New Roman"/>
          <w:color w:val="auto"/>
          <w:sz w:val="24"/>
          <w:szCs w:val="24"/>
          <w:u w:val="single"/>
        </w:rPr>
        <w:t xml:space="preserve"> MISSION</w:t>
      </w:r>
      <w:bookmarkEnd w:id="81"/>
    </w:p>
    <w:p w:rsidR="00490E14" w:rsidRPr="00F64512" w:rsidRDefault="00490E14" w:rsidP="008760E8">
      <w:pPr>
        <w:pStyle w:val="Titre2"/>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color w:val="auto"/>
          <w:sz w:val="24"/>
          <w:szCs w:val="24"/>
        </w:rPr>
      </w:pPr>
      <w:bookmarkStart w:id="82" w:name="_Toc491241555"/>
      <w:r w:rsidRPr="00C84DD8">
        <w:rPr>
          <w:rFonts w:ascii="Times New Roman" w:hAnsi="Times New Roman" w:cs="Times New Roman"/>
          <w:color w:val="auto"/>
          <w:sz w:val="24"/>
          <w:szCs w:val="24"/>
          <w:u w:val="single"/>
        </w:rPr>
        <w:t>Chapitre 1</w:t>
      </w:r>
      <w:r w:rsidRPr="00F64512">
        <w:rPr>
          <w:rFonts w:ascii="Times New Roman" w:hAnsi="Times New Roman" w:cs="Times New Roman"/>
          <w:color w:val="auto"/>
          <w:sz w:val="24"/>
          <w:szCs w:val="24"/>
        </w:rPr>
        <w:t xml:space="preserve"> : L’analyse du modèle socio-économique par l’expert-comptable</w:t>
      </w:r>
      <w:bookmarkEnd w:id="82"/>
      <w:r w:rsidR="0019386A" w:rsidRPr="00F64512">
        <w:rPr>
          <w:rFonts w:ascii="Times New Roman" w:hAnsi="Times New Roman" w:cs="Times New Roman"/>
          <w:color w:val="auto"/>
          <w:sz w:val="24"/>
          <w:szCs w:val="24"/>
        </w:rPr>
        <w:t xml:space="preserve"> </w:t>
      </w:r>
    </w:p>
    <w:p w:rsidR="00F64512" w:rsidRPr="00F64512" w:rsidRDefault="009A49D6" w:rsidP="00A16FC6">
      <w:pPr>
        <w:spacing w:line="360" w:lineRule="auto"/>
        <w:jc w:val="both"/>
        <w:rPr>
          <w:rFonts w:ascii="Times New Roman" w:hAnsi="Times New Roman"/>
          <w:sz w:val="24"/>
          <w:szCs w:val="24"/>
        </w:rPr>
      </w:pPr>
      <w:r>
        <w:rPr>
          <w:rFonts w:ascii="Times New Roman" w:hAnsi="Times New Roman"/>
          <w:sz w:val="24"/>
          <w:szCs w:val="24"/>
        </w:rPr>
        <w:t xml:space="preserve">Le potentiel des </w:t>
      </w:r>
      <w:r w:rsidR="00547EF3">
        <w:rPr>
          <w:rFonts w:ascii="Times New Roman" w:hAnsi="Times New Roman"/>
          <w:sz w:val="24"/>
          <w:szCs w:val="24"/>
        </w:rPr>
        <w:t xml:space="preserve">projets de </w:t>
      </w:r>
      <w:r>
        <w:rPr>
          <w:rFonts w:ascii="Times New Roman" w:hAnsi="Times New Roman"/>
          <w:sz w:val="24"/>
          <w:szCs w:val="24"/>
        </w:rPr>
        <w:t xml:space="preserve">MLC </w:t>
      </w:r>
      <w:r w:rsidR="00547EF3">
        <w:rPr>
          <w:rFonts w:ascii="Times New Roman" w:hAnsi="Times New Roman"/>
          <w:sz w:val="24"/>
          <w:szCs w:val="24"/>
        </w:rPr>
        <w:t>étant</w:t>
      </w:r>
      <w:r>
        <w:rPr>
          <w:rFonts w:ascii="Times New Roman" w:hAnsi="Times New Roman"/>
          <w:sz w:val="24"/>
          <w:szCs w:val="24"/>
        </w:rPr>
        <w:t xml:space="preserve"> désormais connu</w:t>
      </w:r>
      <w:r w:rsidR="00547EF3">
        <w:rPr>
          <w:rFonts w:ascii="Times New Roman" w:hAnsi="Times New Roman"/>
          <w:sz w:val="24"/>
          <w:szCs w:val="24"/>
        </w:rPr>
        <w:t xml:space="preserve">, il semble à ce stade crucial d’aborder les aspects socio-économiques liés à un tel projet. </w:t>
      </w:r>
      <w:r w:rsidR="00F64512">
        <w:rPr>
          <w:rFonts w:ascii="Times New Roman" w:hAnsi="Times New Roman"/>
          <w:sz w:val="24"/>
          <w:szCs w:val="24"/>
        </w:rPr>
        <w:t xml:space="preserve">L’analyse du modèle </w:t>
      </w:r>
      <w:r w:rsidR="00C84DD8">
        <w:rPr>
          <w:rFonts w:ascii="Times New Roman" w:hAnsi="Times New Roman"/>
          <w:sz w:val="24"/>
          <w:szCs w:val="24"/>
        </w:rPr>
        <w:t>socio-</w:t>
      </w:r>
      <w:r w:rsidR="00F64512">
        <w:rPr>
          <w:rFonts w:ascii="Times New Roman" w:hAnsi="Times New Roman"/>
          <w:sz w:val="24"/>
          <w:szCs w:val="24"/>
        </w:rPr>
        <w:t xml:space="preserve">économique par l’EC est une étape préalable </w:t>
      </w:r>
      <w:r w:rsidR="00E4320A">
        <w:rPr>
          <w:rFonts w:ascii="Times New Roman" w:hAnsi="Times New Roman"/>
          <w:sz w:val="24"/>
          <w:szCs w:val="24"/>
        </w:rPr>
        <w:t xml:space="preserve">essentielle </w:t>
      </w:r>
      <w:r w:rsidR="00F64512">
        <w:rPr>
          <w:rFonts w:ascii="Times New Roman" w:hAnsi="Times New Roman"/>
          <w:sz w:val="24"/>
          <w:szCs w:val="24"/>
        </w:rPr>
        <w:t>en vue de conseiller l’entité dans la recherche de financements</w:t>
      </w:r>
      <w:r w:rsidR="006F65AB">
        <w:rPr>
          <w:rFonts w:ascii="Times New Roman" w:hAnsi="Times New Roman"/>
          <w:sz w:val="24"/>
          <w:szCs w:val="24"/>
        </w:rPr>
        <w:t xml:space="preserve"> adaptés à son projet</w:t>
      </w:r>
      <w:r w:rsidR="00F64512">
        <w:rPr>
          <w:rFonts w:ascii="Times New Roman" w:hAnsi="Times New Roman"/>
          <w:sz w:val="24"/>
          <w:szCs w:val="24"/>
        </w:rPr>
        <w:t xml:space="preserve">. Cette mission pourra être réalisée </w:t>
      </w:r>
      <w:r w:rsidR="00BA3105">
        <w:rPr>
          <w:rFonts w:ascii="Times New Roman" w:hAnsi="Times New Roman"/>
          <w:sz w:val="24"/>
          <w:szCs w:val="24"/>
        </w:rPr>
        <w:t>autour</w:t>
      </w:r>
      <w:r w:rsidR="00F64512">
        <w:rPr>
          <w:rFonts w:ascii="Times New Roman" w:hAnsi="Times New Roman"/>
          <w:sz w:val="24"/>
          <w:szCs w:val="24"/>
        </w:rPr>
        <w:t xml:space="preserve"> </w:t>
      </w:r>
      <w:r w:rsidR="00BA3105">
        <w:rPr>
          <w:rFonts w:ascii="Times New Roman" w:hAnsi="Times New Roman"/>
          <w:sz w:val="24"/>
          <w:szCs w:val="24"/>
        </w:rPr>
        <w:t xml:space="preserve">de </w:t>
      </w:r>
      <w:r w:rsidR="00F64512">
        <w:rPr>
          <w:rFonts w:ascii="Times New Roman" w:hAnsi="Times New Roman"/>
          <w:sz w:val="24"/>
          <w:szCs w:val="24"/>
        </w:rPr>
        <w:t xml:space="preserve">la Norme Professionnelle 3400 </w:t>
      </w:r>
      <w:r w:rsidR="000B2863">
        <w:rPr>
          <w:rFonts w:ascii="Times New Roman" w:hAnsi="Times New Roman"/>
          <w:sz w:val="24"/>
          <w:szCs w:val="24"/>
        </w:rPr>
        <w:t xml:space="preserve">(NP 3400) </w:t>
      </w:r>
      <w:r w:rsidR="00F64512">
        <w:rPr>
          <w:rFonts w:ascii="Times New Roman" w:hAnsi="Times New Roman"/>
          <w:sz w:val="24"/>
          <w:szCs w:val="24"/>
        </w:rPr>
        <w:t>relative à l’examen d’informations prévisionnelles</w:t>
      </w:r>
      <w:r w:rsidR="0052701B">
        <w:rPr>
          <w:rFonts w:ascii="Times New Roman" w:hAnsi="Times New Roman"/>
          <w:sz w:val="24"/>
          <w:szCs w:val="24"/>
        </w:rPr>
        <w:t xml:space="preserve">, autre mission d’assurance au regard du </w:t>
      </w:r>
      <w:r w:rsidR="00371C30">
        <w:rPr>
          <w:rFonts w:ascii="Times New Roman" w:hAnsi="Times New Roman"/>
          <w:sz w:val="24"/>
          <w:szCs w:val="24"/>
        </w:rPr>
        <w:t xml:space="preserve">référentiel </w:t>
      </w:r>
      <w:r w:rsidR="0052701B">
        <w:rPr>
          <w:rFonts w:ascii="Times New Roman" w:hAnsi="Times New Roman"/>
          <w:sz w:val="24"/>
          <w:szCs w:val="24"/>
        </w:rPr>
        <w:t>normatif de la profession</w:t>
      </w:r>
      <w:r w:rsidR="00F64512">
        <w:rPr>
          <w:rFonts w:ascii="Times New Roman" w:hAnsi="Times New Roman"/>
          <w:sz w:val="24"/>
          <w:szCs w:val="24"/>
        </w:rPr>
        <w:t>.</w:t>
      </w:r>
    </w:p>
    <w:p w:rsidR="00490E14" w:rsidRPr="008760E8" w:rsidRDefault="00490E14" w:rsidP="007A0FEC">
      <w:pPr>
        <w:pStyle w:val="Titre3"/>
        <w:spacing w:line="360" w:lineRule="auto"/>
        <w:jc w:val="both"/>
        <w:rPr>
          <w:rFonts w:ascii="Times New Roman" w:hAnsi="Times New Roman" w:cs="Times New Roman"/>
          <w:b w:val="0"/>
          <w:color w:val="auto"/>
          <w:sz w:val="24"/>
          <w:szCs w:val="24"/>
          <w:u w:val="single"/>
        </w:rPr>
      </w:pPr>
      <w:bookmarkStart w:id="83" w:name="_Toc491241556"/>
      <w:r w:rsidRPr="008760E8">
        <w:rPr>
          <w:rFonts w:ascii="Times New Roman" w:hAnsi="Times New Roman" w:cs="Times New Roman"/>
          <w:color w:val="auto"/>
          <w:sz w:val="24"/>
          <w:szCs w:val="24"/>
          <w:u w:val="single"/>
        </w:rPr>
        <w:t>Section 1 : La définition de la mission de l’expert-comptable</w:t>
      </w:r>
      <w:bookmarkEnd w:id="83"/>
    </w:p>
    <w:p w:rsidR="00FA1DAD" w:rsidRPr="008760E8" w:rsidRDefault="00771B87" w:rsidP="007A0FEC">
      <w:pPr>
        <w:pStyle w:val="Titre4"/>
        <w:spacing w:line="360" w:lineRule="auto"/>
        <w:jc w:val="both"/>
        <w:rPr>
          <w:rFonts w:ascii="Times New Roman" w:hAnsi="Times New Roman" w:cs="Times New Roman"/>
          <w:i w:val="0"/>
          <w:color w:val="auto"/>
          <w:sz w:val="24"/>
          <w:szCs w:val="24"/>
          <w:u w:val="single"/>
        </w:rPr>
      </w:pPr>
      <w:r>
        <w:rPr>
          <w:rFonts w:ascii="Times New Roman" w:hAnsi="Times New Roman" w:cs="Times New Roman"/>
          <w:b w:val="0"/>
          <w:i w:val="0"/>
          <w:color w:val="auto"/>
          <w:sz w:val="24"/>
          <w:szCs w:val="24"/>
        </w:rPr>
        <w:tab/>
      </w:r>
      <w:bookmarkStart w:id="84" w:name="_Toc491241557"/>
      <w:r w:rsidR="00490E14" w:rsidRPr="008760E8">
        <w:rPr>
          <w:rFonts w:ascii="Times New Roman" w:hAnsi="Times New Roman" w:cs="Times New Roman"/>
          <w:i w:val="0"/>
          <w:color w:val="auto"/>
          <w:sz w:val="24"/>
          <w:szCs w:val="24"/>
          <w:u w:val="single"/>
        </w:rPr>
        <w:t>1- L’acceptation de la mission</w:t>
      </w:r>
      <w:bookmarkEnd w:id="84"/>
    </w:p>
    <w:p w:rsidR="00FA1DAD" w:rsidRPr="00FA1DAD" w:rsidRDefault="00FA1DAD" w:rsidP="007A0FEC">
      <w:pPr>
        <w:spacing w:line="360" w:lineRule="auto"/>
        <w:jc w:val="both"/>
        <w:rPr>
          <w:rFonts w:ascii="Times New Roman" w:hAnsi="Times New Roman"/>
          <w:b/>
          <w:i/>
          <w:sz w:val="24"/>
          <w:szCs w:val="24"/>
        </w:rPr>
      </w:pPr>
      <w:r w:rsidRPr="00FA1DAD">
        <w:rPr>
          <w:rFonts w:ascii="Times New Roman" w:hAnsi="Times New Roman"/>
          <w:sz w:val="24"/>
          <w:szCs w:val="24"/>
        </w:rPr>
        <w:t>L’acc</w:t>
      </w:r>
      <w:r>
        <w:rPr>
          <w:rFonts w:ascii="Times New Roman" w:hAnsi="Times New Roman"/>
          <w:sz w:val="24"/>
          <w:szCs w:val="24"/>
        </w:rPr>
        <w:t>e</w:t>
      </w:r>
      <w:r w:rsidRPr="00FA1DAD">
        <w:rPr>
          <w:rFonts w:ascii="Times New Roman" w:hAnsi="Times New Roman"/>
          <w:sz w:val="24"/>
          <w:szCs w:val="24"/>
        </w:rPr>
        <w:t>ptation</w:t>
      </w:r>
      <w:r>
        <w:rPr>
          <w:rFonts w:ascii="Times New Roman" w:hAnsi="Times New Roman"/>
          <w:sz w:val="24"/>
          <w:szCs w:val="24"/>
        </w:rPr>
        <w:t xml:space="preserve"> d’une mission pour l’EC </w:t>
      </w:r>
      <w:r w:rsidR="00E00C59">
        <w:rPr>
          <w:rFonts w:ascii="Times New Roman" w:hAnsi="Times New Roman"/>
          <w:sz w:val="24"/>
          <w:szCs w:val="24"/>
        </w:rPr>
        <w:t xml:space="preserve">est une étape préliminaire et pourtant </w:t>
      </w:r>
      <w:r w:rsidR="00C84DD8">
        <w:rPr>
          <w:rFonts w:ascii="Times New Roman" w:hAnsi="Times New Roman"/>
          <w:sz w:val="24"/>
          <w:szCs w:val="24"/>
        </w:rPr>
        <w:t>primordiale</w:t>
      </w:r>
      <w:r w:rsidR="00E00C59">
        <w:rPr>
          <w:rFonts w:ascii="Times New Roman" w:hAnsi="Times New Roman"/>
          <w:sz w:val="24"/>
          <w:szCs w:val="24"/>
        </w:rPr>
        <w:t xml:space="preserve"> dans sa démarche d’exercice. C’est à ce titre que cette obligation </w:t>
      </w:r>
      <w:r w:rsidR="0023724A">
        <w:rPr>
          <w:rFonts w:ascii="Times New Roman" w:hAnsi="Times New Roman"/>
          <w:sz w:val="24"/>
          <w:szCs w:val="24"/>
        </w:rPr>
        <w:t xml:space="preserve">est prévue </w:t>
      </w:r>
      <w:r w:rsidR="00E00C59">
        <w:rPr>
          <w:rFonts w:ascii="Times New Roman" w:hAnsi="Times New Roman"/>
          <w:sz w:val="24"/>
          <w:szCs w:val="24"/>
        </w:rPr>
        <w:t xml:space="preserve">à </w:t>
      </w:r>
      <w:r w:rsidR="0023724A">
        <w:rPr>
          <w:rFonts w:ascii="Times New Roman" w:hAnsi="Times New Roman"/>
          <w:sz w:val="24"/>
          <w:szCs w:val="24"/>
        </w:rPr>
        <w:t>l’article 150 du code de déontologie</w:t>
      </w:r>
      <w:r w:rsidR="00E00C59">
        <w:rPr>
          <w:rFonts w:ascii="Times New Roman" w:hAnsi="Times New Roman"/>
          <w:sz w:val="24"/>
          <w:szCs w:val="24"/>
        </w:rPr>
        <w:t xml:space="preserve"> et au sein de la norme professionnelle concernant la maîtrise de la qualité (NPMQ).</w:t>
      </w:r>
    </w:p>
    <w:p w:rsidR="00490E14" w:rsidRPr="005F0F18" w:rsidRDefault="00771B87" w:rsidP="007A0FEC">
      <w:pPr>
        <w:pStyle w:val="Titre5"/>
        <w:spacing w:line="360" w:lineRule="auto"/>
        <w:jc w:val="both"/>
        <w:rPr>
          <w:rFonts w:ascii="Times New Roman" w:hAnsi="Times New Roman" w:cs="Times New Roman"/>
          <w:color w:val="auto"/>
          <w:sz w:val="24"/>
          <w:szCs w:val="24"/>
          <w:u w:val="single"/>
        </w:rPr>
      </w:pPr>
      <w:r w:rsidRPr="006344D6">
        <w:rPr>
          <w:rFonts w:ascii="Times New Roman" w:hAnsi="Times New Roman" w:cs="Times New Roman"/>
          <w:color w:val="auto"/>
          <w:sz w:val="24"/>
          <w:szCs w:val="24"/>
        </w:rPr>
        <w:tab/>
      </w:r>
      <w:r w:rsidR="0015453F" w:rsidRPr="006344D6">
        <w:rPr>
          <w:rFonts w:ascii="Times New Roman" w:hAnsi="Times New Roman" w:cs="Times New Roman"/>
          <w:color w:val="auto"/>
          <w:sz w:val="24"/>
          <w:szCs w:val="24"/>
        </w:rPr>
        <w:tab/>
      </w:r>
      <w:bookmarkStart w:id="85" w:name="_Toc491241558"/>
      <w:r w:rsidR="00490E14" w:rsidRPr="005F0F18">
        <w:rPr>
          <w:rFonts w:ascii="Times New Roman" w:hAnsi="Times New Roman" w:cs="Times New Roman"/>
          <w:color w:val="auto"/>
          <w:sz w:val="24"/>
          <w:szCs w:val="24"/>
          <w:u w:val="single"/>
        </w:rPr>
        <w:t>a- Rencontre du porteur de projet</w:t>
      </w:r>
      <w:bookmarkEnd w:id="85"/>
    </w:p>
    <w:p w:rsidR="00555B5D" w:rsidRPr="009D5309" w:rsidRDefault="00A87196" w:rsidP="009D5309">
      <w:pPr>
        <w:pStyle w:val="Paragraphedeliste"/>
        <w:spacing w:line="360" w:lineRule="auto"/>
        <w:ind w:left="0"/>
        <w:jc w:val="both"/>
        <w:rPr>
          <w:rFonts w:ascii="Times New Roman" w:hAnsi="Times New Roman"/>
          <w:sz w:val="24"/>
          <w:szCs w:val="24"/>
        </w:rPr>
      </w:pPr>
      <w:r w:rsidRPr="009D5309">
        <w:rPr>
          <w:rFonts w:ascii="Times New Roman" w:hAnsi="Times New Roman"/>
          <w:sz w:val="24"/>
          <w:szCs w:val="24"/>
        </w:rPr>
        <w:t xml:space="preserve">Au cours d’un premier entretien, l’EC </w:t>
      </w:r>
      <w:r w:rsidR="00C84DD8" w:rsidRPr="009D5309">
        <w:rPr>
          <w:rFonts w:ascii="Times New Roman" w:hAnsi="Times New Roman"/>
          <w:sz w:val="24"/>
          <w:szCs w:val="24"/>
        </w:rPr>
        <w:t>tente</w:t>
      </w:r>
      <w:r w:rsidR="00371B63" w:rsidRPr="009D5309">
        <w:rPr>
          <w:rFonts w:ascii="Times New Roman" w:hAnsi="Times New Roman"/>
          <w:sz w:val="24"/>
          <w:szCs w:val="24"/>
        </w:rPr>
        <w:t xml:space="preserve"> d’acquérir une connaissance générale </w:t>
      </w:r>
      <w:r w:rsidRPr="009D5309">
        <w:rPr>
          <w:rFonts w:ascii="Times New Roman" w:hAnsi="Times New Roman"/>
          <w:sz w:val="24"/>
          <w:szCs w:val="24"/>
        </w:rPr>
        <w:t xml:space="preserve">du projet et </w:t>
      </w:r>
      <w:r w:rsidR="00C84DD8" w:rsidRPr="009D5309">
        <w:rPr>
          <w:rFonts w:ascii="Times New Roman" w:hAnsi="Times New Roman"/>
          <w:sz w:val="24"/>
          <w:szCs w:val="24"/>
        </w:rPr>
        <w:t>évalue</w:t>
      </w:r>
      <w:r w:rsidR="00371B63" w:rsidRPr="009D5309">
        <w:rPr>
          <w:rFonts w:ascii="Times New Roman" w:hAnsi="Times New Roman"/>
          <w:sz w:val="24"/>
          <w:szCs w:val="24"/>
        </w:rPr>
        <w:t xml:space="preserve"> </w:t>
      </w:r>
      <w:r w:rsidRPr="009D5309">
        <w:rPr>
          <w:rFonts w:ascii="Times New Roman" w:hAnsi="Times New Roman"/>
          <w:sz w:val="24"/>
          <w:szCs w:val="24"/>
        </w:rPr>
        <w:t>son degré d’avancement.</w:t>
      </w:r>
      <w:r w:rsidR="00112230" w:rsidRPr="009D5309">
        <w:rPr>
          <w:rFonts w:ascii="Times New Roman" w:hAnsi="Times New Roman"/>
          <w:sz w:val="24"/>
          <w:szCs w:val="24"/>
        </w:rPr>
        <w:t xml:space="preserve"> </w:t>
      </w:r>
      <w:r w:rsidR="00D4787A" w:rsidRPr="009D5309">
        <w:rPr>
          <w:rFonts w:ascii="Times New Roman" w:hAnsi="Times New Roman"/>
          <w:sz w:val="24"/>
          <w:szCs w:val="24"/>
        </w:rPr>
        <w:t xml:space="preserve">Grâce à ces échanges avec le </w:t>
      </w:r>
      <w:r w:rsidR="00E31E74" w:rsidRPr="009D5309">
        <w:rPr>
          <w:rFonts w:ascii="Times New Roman" w:hAnsi="Times New Roman"/>
          <w:sz w:val="24"/>
          <w:szCs w:val="24"/>
        </w:rPr>
        <w:t xml:space="preserve">ou les porteurs </w:t>
      </w:r>
      <w:r w:rsidR="00D4787A" w:rsidRPr="009D5309">
        <w:rPr>
          <w:rFonts w:ascii="Times New Roman" w:hAnsi="Times New Roman"/>
          <w:sz w:val="24"/>
          <w:szCs w:val="24"/>
        </w:rPr>
        <w:t xml:space="preserve">de projet et à l’aide de </w:t>
      </w:r>
      <w:r w:rsidR="00371B63" w:rsidRPr="009D5309">
        <w:rPr>
          <w:rFonts w:ascii="Times New Roman" w:hAnsi="Times New Roman"/>
          <w:sz w:val="24"/>
          <w:szCs w:val="24"/>
        </w:rPr>
        <w:t xml:space="preserve">son jugement professionnel, </w:t>
      </w:r>
      <w:r w:rsidR="00D4787A" w:rsidRPr="009D5309">
        <w:rPr>
          <w:rFonts w:ascii="Times New Roman" w:hAnsi="Times New Roman"/>
          <w:sz w:val="24"/>
          <w:szCs w:val="24"/>
        </w:rPr>
        <w:t xml:space="preserve">l’EC </w:t>
      </w:r>
      <w:r w:rsidR="00112230" w:rsidRPr="009D5309">
        <w:rPr>
          <w:rFonts w:ascii="Times New Roman" w:hAnsi="Times New Roman"/>
          <w:sz w:val="24"/>
          <w:szCs w:val="24"/>
        </w:rPr>
        <w:t>se f</w:t>
      </w:r>
      <w:r w:rsidR="00C84DD8" w:rsidRPr="009D5309">
        <w:rPr>
          <w:rFonts w:ascii="Times New Roman" w:hAnsi="Times New Roman"/>
          <w:sz w:val="24"/>
          <w:szCs w:val="24"/>
        </w:rPr>
        <w:t>ait</w:t>
      </w:r>
      <w:r w:rsidR="00112230" w:rsidRPr="009D5309">
        <w:rPr>
          <w:rFonts w:ascii="Times New Roman" w:hAnsi="Times New Roman"/>
          <w:sz w:val="24"/>
          <w:szCs w:val="24"/>
        </w:rPr>
        <w:t xml:space="preserve"> une idée </w:t>
      </w:r>
      <w:r w:rsidR="00B85650" w:rsidRPr="009D5309">
        <w:rPr>
          <w:rFonts w:ascii="Times New Roman" w:hAnsi="Times New Roman"/>
          <w:sz w:val="24"/>
          <w:szCs w:val="24"/>
        </w:rPr>
        <w:t xml:space="preserve">de </w:t>
      </w:r>
      <w:r w:rsidR="00E31E74" w:rsidRPr="009D5309">
        <w:rPr>
          <w:rFonts w:ascii="Times New Roman" w:hAnsi="Times New Roman"/>
          <w:sz w:val="24"/>
          <w:szCs w:val="24"/>
        </w:rPr>
        <w:t xml:space="preserve">leurs capacités </w:t>
      </w:r>
      <w:r w:rsidR="00112230" w:rsidRPr="009D5309">
        <w:rPr>
          <w:rFonts w:ascii="Times New Roman" w:hAnsi="Times New Roman"/>
          <w:sz w:val="24"/>
          <w:szCs w:val="24"/>
        </w:rPr>
        <w:t xml:space="preserve">à </w:t>
      </w:r>
      <w:r w:rsidR="00D32EE5" w:rsidRPr="009D5309">
        <w:rPr>
          <w:rFonts w:ascii="Times New Roman" w:hAnsi="Times New Roman"/>
          <w:sz w:val="24"/>
          <w:szCs w:val="24"/>
        </w:rPr>
        <w:t xml:space="preserve">concrétiser </w:t>
      </w:r>
      <w:r w:rsidR="00E31E74" w:rsidRPr="009D5309">
        <w:rPr>
          <w:rFonts w:ascii="Times New Roman" w:hAnsi="Times New Roman"/>
          <w:sz w:val="24"/>
          <w:szCs w:val="24"/>
        </w:rPr>
        <w:t>le</w:t>
      </w:r>
      <w:r w:rsidR="00D32EE5" w:rsidRPr="009D5309">
        <w:rPr>
          <w:rFonts w:ascii="Times New Roman" w:hAnsi="Times New Roman"/>
          <w:sz w:val="24"/>
          <w:szCs w:val="24"/>
        </w:rPr>
        <w:t xml:space="preserve"> projet</w:t>
      </w:r>
      <w:r w:rsidR="00112230" w:rsidRPr="009D5309">
        <w:rPr>
          <w:rFonts w:ascii="Times New Roman" w:hAnsi="Times New Roman"/>
          <w:sz w:val="24"/>
          <w:szCs w:val="24"/>
        </w:rPr>
        <w:t xml:space="preserve">. Cette étape, </w:t>
      </w:r>
      <w:r w:rsidR="00974C8E" w:rsidRPr="009D5309">
        <w:rPr>
          <w:rFonts w:ascii="Times New Roman" w:hAnsi="Times New Roman"/>
          <w:sz w:val="24"/>
          <w:szCs w:val="24"/>
        </w:rPr>
        <w:t>délicate et subjective</w:t>
      </w:r>
      <w:r w:rsidR="00C84DD8" w:rsidRPr="009D5309">
        <w:rPr>
          <w:rFonts w:ascii="Times New Roman" w:hAnsi="Times New Roman"/>
          <w:sz w:val="24"/>
          <w:szCs w:val="24"/>
        </w:rPr>
        <w:t>,</w:t>
      </w:r>
      <w:r w:rsidR="00974C8E" w:rsidRPr="009D5309">
        <w:rPr>
          <w:rFonts w:ascii="Times New Roman" w:hAnsi="Times New Roman"/>
          <w:sz w:val="24"/>
          <w:szCs w:val="24"/>
        </w:rPr>
        <w:t xml:space="preserve"> consistan</w:t>
      </w:r>
      <w:r w:rsidR="00E31E74" w:rsidRPr="009D5309">
        <w:rPr>
          <w:rFonts w:ascii="Times New Roman" w:hAnsi="Times New Roman"/>
          <w:sz w:val="24"/>
          <w:szCs w:val="24"/>
        </w:rPr>
        <w:t>t à apprécier la personnalité des</w:t>
      </w:r>
      <w:r w:rsidR="00974C8E" w:rsidRPr="009D5309">
        <w:rPr>
          <w:rFonts w:ascii="Times New Roman" w:hAnsi="Times New Roman"/>
          <w:sz w:val="24"/>
          <w:szCs w:val="24"/>
        </w:rPr>
        <w:t xml:space="preserve"> </w:t>
      </w:r>
      <w:r w:rsidR="00D32EE5" w:rsidRPr="009D5309">
        <w:rPr>
          <w:rFonts w:ascii="Times New Roman" w:hAnsi="Times New Roman"/>
          <w:sz w:val="24"/>
          <w:szCs w:val="24"/>
        </w:rPr>
        <w:t>créateur</w:t>
      </w:r>
      <w:r w:rsidR="00E31E74" w:rsidRPr="009D5309">
        <w:rPr>
          <w:rFonts w:ascii="Times New Roman" w:hAnsi="Times New Roman"/>
          <w:sz w:val="24"/>
          <w:szCs w:val="24"/>
        </w:rPr>
        <w:t>s</w:t>
      </w:r>
      <w:r w:rsidR="00974C8E" w:rsidRPr="009D5309">
        <w:rPr>
          <w:rFonts w:ascii="Times New Roman" w:hAnsi="Times New Roman"/>
          <w:sz w:val="24"/>
          <w:szCs w:val="24"/>
        </w:rPr>
        <w:t xml:space="preserve">, reste </w:t>
      </w:r>
      <w:r w:rsidR="00112230" w:rsidRPr="009D5309">
        <w:rPr>
          <w:rFonts w:ascii="Times New Roman" w:hAnsi="Times New Roman"/>
          <w:sz w:val="24"/>
          <w:szCs w:val="24"/>
        </w:rPr>
        <w:t xml:space="preserve">néanmoins </w:t>
      </w:r>
      <w:r w:rsidR="00974C8E" w:rsidRPr="009D5309">
        <w:rPr>
          <w:rFonts w:ascii="Times New Roman" w:hAnsi="Times New Roman"/>
          <w:sz w:val="24"/>
          <w:szCs w:val="24"/>
        </w:rPr>
        <w:t xml:space="preserve">importante pour </w:t>
      </w:r>
      <w:r w:rsidR="00112230" w:rsidRPr="009D5309">
        <w:rPr>
          <w:rFonts w:ascii="Times New Roman" w:hAnsi="Times New Roman"/>
          <w:sz w:val="24"/>
          <w:szCs w:val="24"/>
        </w:rPr>
        <w:t>l’</w:t>
      </w:r>
      <w:r w:rsidR="00974C8E" w:rsidRPr="009D5309">
        <w:rPr>
          <w:rFonts w:ascii="Times New Roman" w:hAnsi="Times New Roman"/>
          <w:sz w:val="24"/>
          <w:szCs w:val="24"/>
        </w:rPr>
        <w:t>EC en vue d’accepter ou non une mission d’accompagnement.</w:t>
      </w:r>
      <w:r w:rsidR="00C84DD8" w:rsidRPr="009D5309">
        <w:rPr>
          <w:rFonts w:ascii="Times New Roman" w:hAnsi="Times New Roman"/>
          <w:sz w:val="24"/>
          <w:szCs w:val="24"/>
        </w:rPr>
        <w:t xml:space="preserve"> Pour cela, il cherche</w:t>
      </w:r>
      <w:r w:rsidR="00371B63" w:rsidRPr="009D5309">
        <w:rPr>
          <w:rFonts w:ascii="Times New Roman" w:hAnsi="Times New Roman"/>
          <w:sz w:val="24"/>
          <w:szCs w:val="24"/>
        </w:rPr>
        <w:t xml:space="preserve"> à recueillir </w:t>
      </w:r>
      <w:r w:rsidR="006A76E0" w:rsidRPr="009D5309">
        <w:rPr>
          <w:rFonts w:ascii="Times New Roman" w:hAnsi="Times New Roman"/>
          <w:sz w:val="24"/>
          <w:szCs w:val="24"/>
        </w:rPr>
        <w:t xml:space="preserve">différentes </w:t>
      </w:r>
      <w:r w:rsidR="00371B63" w:rsidRPr="009D5309">
        <w:rPr>
          <w:rFonts w:ascii="Times New Roman" w:hAnsi="Times New Roman"/>
          <w:sz w:val="24"/>
          <w:szCs w:val="24"/>
        </w:rPr>
        <w:t>informations</w:t>
      </w:r>
      <w:r w:rsidR="006A76E0" w:rsidRPr="009D5309">
        <w:rPr>
          <w:rFonts w:ascii="Times New Roman" w:hAnsi="Times New Roman"/>
          <w:sz w:val="24"/>
          <w:szCs w:val="24"/>
        </w:rPr>
        <w:t xml:space="preserve"> </w:t>
      </w:r>
      <w:r w:rsidR="00371B63" w:rsidRPr="009D5309">
        <w:rPr>
          <w:rFonts w:ascii="Times New Roman" w:hAnsi="Times New Roman"/>
          <w:sz w:val="24"/>
          <w:szCs w:val="24"/>
        </w:rPr>
        <w:t>:</w:t>
      </w:r>
    </w:p>
    <w:p w:rsidR="00371B63" w:rsidRPr="009D5309" w:rsidRDefault="00371B63" w:rsidP="009D5309">
      <w:pPr>
        <w:pStyle w:val="Paragraphedeliste"/>
        <w:spacing w:line="360" w:lineRule="auto"/>
        <w:ind w:left="0"/>
        <w:jc w:val="both"/>
        <w:rPr>
          <w:rFonts w:ascii="Times New Roman" w:hAnsi="Times New Roman"/>
          <w:sz w:val="24"/>
          <w:szCs w:val="24"/>
        </w:rPr>
      </w:pPr>
      <w:r w:rsidRPr="009D5309">
        <w:rPr>
          <w:rFonts w:ascii="Times New Roman" w:hAnsi="Times New Roman"/>
          <w:sz w:val="24"/>
          <w:szCs w:val="24"/>
        </w:rPr>
        <w:t xml:space="preserve">- </w:t>
      </w:r>
      <w:r w:rsidR="00E31E74" w:rsidRPr="009D5309">
        <w:rPr>
          <w:rFonts w:ascii="Times New Roman" w:hAnsi="Times New Roman"/>
          <w:sz w:val="24"/>
          <w:szCs w:val="24"/>
          <w:u w:val="single"/>
        </w:rPr>
        <w:t>La</w:t>
      </w:r>
      <w:r w:rsidRPr="009D5309">
        <w:rPr>
          <w:rFonts w:ascii="Times New Roman" w:hAnsi="Times New Roman"/>
          <w:sz w:val="24"/>
          <w:szCs w:val="24"/>
          <w:u w:val="single"/>
        </w:rPr>
        <w:t xml:space="preserve"> situation professionnelle</w:t>
      </w:r>
      <w:r w:rsidR="00F37464" w:rsidRPr="009D5309">
        <w:rPr>
          <w:rFonts w:ascii="Times New Roman" w:hAnsi="Times New Roman"/>
          <w:sz w:val="24"/>
          <w:szCs w:val="24"/>
          <w:u w:val="single"/>
        </w:rPr>
        <w:t xml:space="preserve"> </w:t>
      </w:r>
      <w:r w:rsidR="00E31E74" w:rsidRPr="009D5309">
        <w:rPr>
          <w:rFonts w:ascii="Times New Roman" w:hAnsi="Times New Roman"/>
          <w:sz w:val="24"/>
          <w:szCs w:val="24"/>
          <w:u w:val="single"/>
        </w:rPr>
        <w:t>des porteurs de projet</w:t>
      </w:r>
      <w:r w:rsidR="00E31E74" w:rsidRPr="009D5309">
        <w:rPr>
          <w:rFonts w:ascii="Times New Roman" w:hAnsi="Times New Roman"/>
          <w:sz w:val="24"/>
          <w:szCs w:val="24"/>
        </w:rPr>
        <w:t xml:space="preserve"> </w:t>
      </w:r>
      <w:r w:rsidRPr="009D5309">
        <w:rPr>
          <w:rFonts w:ascii="Times New Roman" w:hAnsi="Times New Roman"/>
          <w:sz w:val="24"/>
          <w:szCs w:val="24"/>
        </w:rPr>
        <w:t xml:space="preserve">: </w:t>
      </w:r>
      <w:r w:rsidR="00B85650" w:rsidRPr="009D5309">
        <w:rPr>
          <w:rFonts w:ascii="Times New Roman" w:hAnsi="Times New Roman"/>
          <w:sz w:val="24"/>
          <w:szCs w:val="24"/>
        </w:rPr>
        <w:t xml:space="preserve">si nous sommes dans un cadre </w:t>
      </w:r>
      <w:r w:rsidRPr="009D5309">
        <w:rPr>
          <w:rFonts w:ascii="Times New Roman" w:hAnsi="Times New Roman"/>
          <w:sz w:val="24"/>
          <w:szCs w:val="24"/>
        </w:rPr>
        <w:t>associati</w:t>
      </w:r>
      <w:r w:rsidR="00C84DD8" w:rsidRPr="009D5309">
        <w:rPr>
          <w:rFonts w:ascii="Times New Roman" w:hAnsi="Times New Roman"/>
          <w:sz w:val="24"/>
          <w:szCs w:val="24"/>
        </w:rPr>
        <w:t>f, cela permet</w:t>
      </w:r>
      <w:r w:rsidRPr="009D5309">
        <w:rPr>
          <w:rFonts w:ascii="Times New Roman" w:hAnsi="Times New Roman"/>
          <w:sz w:val="24"/>
          <w:szCs w:val="24"/>
        </w:rPr>
        <w:t xml:space="preserve"> d’évaluer leurs possibilités d’investissements temporels. Un cadre travaillant 50 heures par semaine </w:t>
      </w:r>
      <w:r w:rsidR="00C84DD8" w:rsidRPr="009D5309">
        <w:rPr>
          <w:rFonts w:ascii="Times New Roman" w:hAnsi="Times New Roman"/>
          <w:sz w:val="24"/>
          <w:szCs w:val="24"/>
        </w:rPr>
        <w:t>peut consacrer</w:t>
      </w:r>
      <w:r w:rsidRPr="009D5309">
        <w:rPr>
          <w:rFonts w:ascii="Times New Roman" w:hAnsi="Times New Roman"/>
          <w:sz w:val="24"/>
          <w:szCs w:val="24"/>
        </w:rPr>
        <w:t xml:space="preserve"> moins de temps au projet associatif qu’un retraité. Là encore, l’EC doit </w:t>
      </w:r>
      <w:r w:rsidR="00D32EE5" w:rsidRPr="009D5309">
        <w:rPr>
          <w:rFonts w:ascii="Times New Roman" w:hAnsi="Times New Roman"/>
          <w:sz w:val="24"/>
          <w:szCs w:val="24"/>
        </w:rPr>
        <w:t>mettre en avant</w:t>
      </w:r>
      <w:r w:rsidRPr="009D5309">
        <w:rPr>
          <w:rFonts w:ascii="Times New Roman" w:hAnsi="Times New Roman"/>
          <w:sz w:val="24"/>
          <w:szCs w:val="24"/>
        </w:rPr>
        <w:t xml:space="preserve"> son rôle de conseil en indiquant clairement au porteur de projet les impacts engendrés par </w:t>
      </w:r>
      <w:r w:rsidR="00E31E74" w:rsidRPr="009D5309">
        <w:rPr>
          <w:rFonts w:ascii="Times New Roman" w:hAnsi="Times New Roman"/>
          <w:sz w:val="24"/>
          <w:szCs w:val="24"/>
        </w:rPr>
        <w:t xml:space="preserve">une telle entreprise </w:t>
      </w:r>
      <w:r w:rsidRPr="009D5309">
        <w:rPr>
          <w:rFonts w:ascii="Times New Roman" w:hAnsi="Times New Roman"/>
          <w:sz w:val="24"/>
          <w:szCs w:val="24"/>
        </w:rPr>
        <w:t>sur son mode de vie.</w:t>
      </w:r>
      <w:r w:rsidR="00B85650" w:rsidRPr="009D5309">
        <w:rPr>
          <w:rFonts w:ascii="Times New Roman" w:hAnsi="Times New Roman"/>
          <w:sz w:val="24"/>
          <w:szCs w:val="24"/>
        </w:rPr>
        <w:t xml:space="preserve"> </w:t>
      </w:r>
      <w:r w:rsidR="00EB5704" w:rsidRPr="009D5309">
        <w:rPr>
          <w:rFonts w:ascii="Times New Roman" w:hAnsi="Times New Roman"/>
          <w:sz w:val="24"/>
          <w:szCs w:val="24"/>
        </w:rPr>
        <w:t>S</w:t>
      </w:r>
      <w:r w:rsidR="00B85650" w:rsidRPr="009D5309">
        <w:rPr>
          <w:rFonts w:ascii="Times New Roman" w:hAnsi="Times New Roman"/>
          <w:sz w:val="24"/>
          <w:szCs w:val="24"/>
        </w:rPr>
        <w:t xml:space="preserve">i le projet est conçu sous une forme </w:t>
      </w:r>
      <w:r w:rsidR="00D073E5" w:rsidRPr="009D5309">
        <w:rPr>
          <w:rFonts w:ascii="Times New Roman" w:hAnsi="Times New Roman"/>
          <w:sz w:val="24"/>
          <w:szCs w:val="24"/>
        </w:rPr>
        <w:t>coopérative</w:t>
      </w:r>
      <w:r w:rsidR="00B85650" w:rsidRPr="009D5309">
        <w:rPr>
          <w:rFonts w:ascii="Times New Roman" w:hAnsi="Times New Roman"/>
          <w:sz w:val="24"/>
          <w:szCs w:val="24"/>
        </w:rPr>
        <w:t xml:space="preserve"> ou sociétale, la </w:t>
      </w:r>
      <w:r w:rsidR="00E31E74" w:rsidRPr="009D5309">
        <w:rPr>
          <w:rFonts w:ascii="Times New Roman" w:hAnsi="Times New Roman"/>
          <w:sz w:val="24"/>
          <w:szCs w:val="24"/>
        </w:rPr>
        <w:t>réflexion</w:t>
      </w:r>
      <w:r w:rsidR="00B85650" w:rsidRPr="009D5309">
        <w:rPr>
          <w:rFonts w:ascii="Times New Roman" w:hAnsi="Times New Roman"/>
          <w:sz w:val="24"/>
          <w:szCs w:val="24"/>
        </w:rPr>
        <w:t xml:space="preserve"> de l’EC </w:t>
      </w:r>
      <w:r w:rsidR="00C84DD8" w:rsidRPr="009D5309">
        <w:rPr>
          <w:rFonts w:ascii="Times New Roman" w:hAnsi="Times New Roman"/>
          <w:sz w:val="24"/>
          <w:szCs w:val="24"/>
        </w:rPr>
        <w:t>est</w:t>
      </w:r>
      <w:r w:rsidR="00B85650" w:rsidRPr="009D5309">
        <w:rPr>
          <w:rFonts w:ascii="Times New Roman" w:hAnsi="Times New Roman"/>
          <w:sz w:val="24"/>
          <w:szCs w:val="24"/>
        </w:rPr>
        <w:t xml:space="preserve"> </w:t>
      </w:r>
      <w:r w:rsidR="00E31E74" w:rsidRPr="009D5309">
        <w:rPr>
          <w:rFonts w:ascii="Times New Roman" w:hAnsi="Times New Roman"/>
          <w:sz w:val="24"/>
          <w:szCs w:val="24"/>
        </w:rPr>
        <w:t xml:space="preserve">bien entendu </w:t>
      </w:r>
      <w:r w:rsidR="00B85650" w:rsidRPr="009D5309">
        <w:rPr>
          <w:rFonts w:ascii="Times New Roman" w:hAnsi="Times New Roman"/>
          <w:sz w:val="24"/>
          <w:szCs w:val="24"/>
        </w:rPr>
        <w:t>différente.</w:t>
      </w:r>
    </w:p>
    <w:p w:rsidR="006C1EEB" w:rsidRDefault="00F37464" w:rsidP="009D5309">
      <w:pPr>
        <w:pStyle w:val="Paragraphedeliste"/>
        <w:spacing w:line="360" w:lineRule="auto"/>
        <w:ind w:left="0"/>
        <w:jc w:val="both"/>
      </w:pPr>
      <w:r w:rsidRPr="009D5309">
        <w:rPr>
          <w:rFonts w:ascii="Times New Roman" w:hAnsi="Times New Roman"/>
          <w:sz w:val="24"/>
          <w:szCs w:val="24"/>
        </w:rPr>
        <w:lastRenderedPageBreak/>
        <w:t xml:space="preserve">- </w:t>
      </w:r>
      <w:r w:rsidRPr="009D5309">
        <w:rPr>
          <w:rFonts w:ascii="Times New Roman" w:hAnsi="Times New Roman"/>
          <w:sz w:val="24"/>
          <w:szCs w:val="24"/>
          <w:u w:val="single"/>
        </w:rPr>
        <w:t xml:space="preserve">Son expérience </w:t>
      </w:r>
      <w:r w:rsidR="00B85650" w:rsidRPr="009D5309">
        <w:rPr>
          <w:rFonts w:ascii="Times New Roman" w:hAnsi="Times New Roman"/>
          <w:sz w:val="24"/>
          <w:szCs w:val="24"/>
          <w:u w:val="single"/>
        </w:rPr>
        <w:t>person</w:t>
      </w:r>
      <w:r w:rsidRPr="009D5309">
        <w:rPr>
          <w:rFonts w:ascii="Times New Roman" w:hAnsi="Times New Roman"/>
          <w:sz w:val="24"/>
          <w:szCs w:val="24"/>
          <w:u w:val="single"/>
        </w:rPr>
        <w:t>nelle</w:t>
      </w:r>
      <w:r w:rsidRPr="009D5309">
        <w:rPr>
          <w:rFonts w:ascii="Times New Roman" w:hAnsi="Times New Roman"/>
          <w:sz w:val="24"/>
          <w:szCs w:val="24"/>
        </w:rPr>
        <w:t> : il convien</w:t>
      </w:r>
      <w:r w:rsidR="00C84DD8" w:rsidRPr="009D5309">
        <w:rPr>
          <w:rFonts w:ascii="Times New Roman" w:hAnsi="Times New Roman"/>
          <w:sz w:val="24"/>
          <w:szCs w:val="24"/>
        </w:rPr>
        <w:t>t</w:t>
      </w:r>
      <w:r w:rsidRPr="009D5309">
        <w:rPr>
          <w:rFonts w:ascii="Times New Roman" w:hAnsi="Times New Roman"/>
          <w:sz w:val="24"/>
          <w:szCs w:val="24"/>
        </w:rPr>
        <w:t xml:space="preserve"> d’évaluer le degré de connaissance</w:t>
      </w:r>
      <w:r w:rsidR="006C1EEB" w:rsidRPr="009D5309">
        <w:rPr>
          <w:rFonts w:ascii="Times New Roman" w:hAnsi="Times New Roman"/>
          <w:sz w:val="24"/>
          <w:szCs w:val="24"/>
        </w:rPr>
        <w:t xml:space="preserve"> du créateur </w:t>
      </w:r>
      <w:r w:rsidR="00EB5704" w:rsidRPr="009D5309">
        <w:rPr>
          <w:rFonts w:ascii="Times New Roman" w:hAnsi="Times New Roman"/>
          <w:sz w:val="24"/>
          <w:szCs w:val="24"/>
        </w:rPr>
        <w:t>en lien avec son projet et sa sensibilité aux valeurs portées par un projet d’</w:t>
      </w:r>
      <w:r w:rsidR="00C84DD8" w:rsidRPr="009D5309">
        <w:rPr>
          <w:rFonts w:ascii="Times New Roman" w:hAnsi="Times New Roman"/>
          <w:sz w:val="24"/>
          <w:szCs w:val="24"/>
        </w:rPr>
        <w:t>ESS</w:t>
      </w:r>
      <w:r w:rsidR="00EB5704" w:rsidRPr="009D5309">
        <w:rPr>
          <w:rFonts w:ascii="Times New Roman" w:hAnsi="Times New Roman"/>
          <w:sz w:val="24"/>
          <w:szCs w:val="24"/>
        </w:rPr>
        <w:t xml:space="preserve"> </w:t>
      </w:r>
      <w:r w:rsidR="00D32EE5" w:rsidRPr="009D5309">
        <w:rPr>
          <w:rFonts w:ascii="Times New Roman" w:hAnsi="Times New Roman"/>
          <w:sz w:val="24"/>
          <w:szCs w:val="24"/>
        </w:rPr>
        <w:t>traduite</w:t>
      </w:r>
      <w:r w:rsidR="00EB5704" w:rsidRPr="009D5309">
        <w:rPr>
          <w:rFonts w:ascii="Times New Roman" w:hAnsi="Times New Roman"/>
          <w:sz w:val="24"/>
          <w:szCs w:val="24"/>
        </w:rPr>
        <w:t xml:space="preserve"> ici par la mise en place d’une MLC.</w:t>
      </w:r>
    </w:p>
    <w:p w:rsidR="00CF774D" w:rsidRDefault="00E63AB2" w:rsidP="007A0FEC">
      <w:pPr>
        <w:spacing w:line="360" w:lineRule="auto"/>
        <w:jc w:val="both"/>
        <w:rPr>
          <w:rFonts w:ascii="Times New Roman" w:hAnsi="Times New Roman"/>
          <w:sz w:val="24"/>
          <w:szCs w:val="24"/>
        </w:rPr>
      </w:pPr>
      <w:r w:rsidRPr="00E63AB2">
        <w:rPr>
          <w:rFonts w:ascii="Times New Roman" w:hAnsi="Times New Roman"/>
          <w:sz w:val="24"/>
          <w:szCs w:val="24"/>
        </w:rPr>
        <w:t>Enfin, lors de cet entretien, l’EC recueille les identités du ou des créateurs au moyen d’un document d’identité officiel en cours de validité comportant une photographie. Cette démarche veille au respect de la norme professionnelle anti-blanchiment</w:t>
      </w:r>
      <w:r w:rsidR="00A81DE7">
        <w:rPr>
          <w:rFonts w:ascii="Times New Roman" w:hAnsi="Times New Roman"/>
          <w:sz w:val="24"/>
          <w:szCs w:val="24"/>
        </w:rPr>
        <w:t>.</w:t>
      </w:r>
    </w:p>
    <w:p w:rsidR="00490E14" w:rsidRPr="005F0F18" w:rsidRDefault="00A87196" w:rsidP="007A0FEC">
      <w:pPr>
        <w:pStyle w:val="Titre5"/>
        <w:spacing w:line="360" w:lineRule="auto"/>
        <w:jc w:val="both"/>
        <w:rPr>
          <w:rFonts w:ascii="Times New Roman" w:hAnsi="Times New Roman" w:cs="Times New Roman"/>
          <w:color w:val="auto"/>
          <w:sz w:val="24"/>
          <w:szCs w:val="24"/>
          <w:u w:val="single"/>
        </w:rPr>
      </w:pPr>
      <w:r w:rsidRPr="006344D6">
        <w:rPr>
          <w:rFonts w:ascii="Times New Roman" w:hAnsi="Times New Roman" w:cs="Times New Roman"/>
          <w:color w:val="auto"/>
          <w:sz w:val="24"/>
          <w:szCs w:val="24"/>
        </w:rPr>
        <w:tab/>
      </w:r>
      <w:r w:rsidRPr="006344D6">
        <w:rPr>
          <w:rFonts w:ascii="Times New Roman" w:hAnsi="Times New Roman" w:cs="Times New Roman"/>
          <w:color w:val="auto"/>
          <w:sz w:val="24"/>
          <w:szCs w:val="24"/>
        </w:rPr>
        <w:tab/>
      </w:r>
      <w:bookmarkStart w:id="86" w:name="_Toc491241559"/>
      <w:r w:rsidR="00490E14" w:rsidRPr="005F0F18">
        <w:rPr>
          <w:rFonts w:ascii="Times New Roman" w:hAnsi="Times New Roman" w:cs="Times New Roman"/>
          <w:color w:val="auto"/>
          <w:sz w:val="24"/>
          <w:szCs w:val="24"/>
          <w:u w:val="single"/>
        </w:rPr>
        <w:t>b- Les besoins du porteur de projet</w:t>
      </w:r>
      <w:bookmarkEnd w:id="86"/>
    </w:p>
    <w:p w:rsidR="00D30C79" w:rsidRPr="00A87196" w:rsidRDefault="004C6639" w:rsidP="007A0FEC">
      <w:pPr>
        <w:spacing w:line="360" w:lineRule="auto"/>
        <w:jc w:val="both"/>
        <w:rPr>
          <w:rFonts w:ascii="Times New Roman" w:hAnsi="Times New Roman"/>
          <w:sz w:val="24"/>
          <w:szCs w:val="24"/>
        </w:rPr>
      </w:pPr>
      <w:r>
        <w:rPr>
          <w:rFonts w:ascii="Times New Roman" w:hAnsi="Times New Roman"/>
          <w:sz w:val="24"/>
          <w:szCs w:val="24"/>
        </w:rPr>
        <w:t xml:space="preserve">Nous </w:t>
      </w:r>
      <w:r w:rsidRPr="00486E6D">
        <w:rPr>
          <w:rFonts w:ascii="Times New Roman" w:hAnsi="Times New Roman"/>
          <w:sz w:val="24"/>
          <w:szCs w:val="24"/>
        </w:rPr>
        <w:t xml:space="preserve">proposons </w:t>
      </w:r>
      <w:r w:rsidR="00486E6D" w:rsidRPr="00486E6D">
        <w:rPr>
          <w:rFonts w:ascii="Times New Roman" w:hAnsi="Times New Roman"/>
          <w:sz w:val="24"/>
          <w:szCs w:val="24"/>
        </w:rPr>
        <w:t>en annexe</w:t>
      </w:r>
      <w:r w:rsidR="00412ED1">
        <w:rPr>
          <w:rFonts w:ascii="Times New Roman" w:hAnsi="Times New Roman"/>
          <w:sz w:val="24"/>
          <w:szCs w:val="24"/>
        </w:rPr>
        <w:t xml:space="preserve"> n°16</w:t>
      </w:r>
      <w:r>
        <w:rPr>
          <w:rFonts w:ascii="Times New Roman" w:hAnsi="Times New Roman"/>
          <w:sz w:val="24"/>
          <w:szCs w:val="24"/>
        </w:rPr>
        <w:t xml:space="preserve"> </w:t>
      </w:r>
      <w:r w:rsidR="003853EA">
        <w:rPr>
          <w:rFonts w:ascii="Times New Roman" w:hAnsi="Times New Roman"/>
          <w:sz w:val="24"/>
          <w:szCs w:val="24"/>
        </w:rPr>
        <w:t xml:space="preserve">page 153 </w:t>
      </w:r>
      <w:r>
        <w:rPr>
          <w:rFonts w:ascii="Times New Roman" w:hAnsi="Times New Roman"/>
          <w:sz w:val="24"/>
          <w:szCs w:val="24"/>
        </w:rPr>
        <w:t xml:space="preserve">un support à destination de l’EC lorsqu’il rencontre </w:t>
      </w:r>
      <w:r w:rsidR="00D32EE5">
        <w:rPr>
          <w:rFonts w:ascii="Times New Roman" w:hAnsi="Times New Roman"/>
          <w:sz w:val="24"/>
          <w:szCs w:val="24"/>
        </w:rPr>
        <w:t>un</w:t>
      </w:r>
      <w:r>
        <w:rPr>
          <w:rFonts w:ascii="Times New Roman" w:hAnsi="Times New Roman"/>
          <w:sz w:val="24"/>
          <w:szCs w:val="24"/>
        </w:rPr>
        <w:t xml:space="preserve"> porteur de projet d’une MLC. Ce document s’inspire du questionnaire mis en place par le CSOEC dans le cadre de la mission « création d’entreprise »</w:t>
      </w:r>
      <w:r w:rsidR="00EA732E">
        <w:rPr>
          <w:rFonts w:ascii="Times New Roman" w:hAnsi="Times New Roman"/>
          <w:sz w:val="24"/>
          <w:szCs w:val="24"/>
        </w:rPr>
        <w:t>. I</w:t>
      </w:r>
      <w:r>
        <w:rPr>
          <w:rFonts w:ascii="Times New Roman" w:hAnsi="Times New Roman"/>
          <w:sz w:val="24"/>
          <w:szCs w:val="24"/>
        </w:rPr>
        <w:t xml:space="preserve">l a </w:t>
      </w:r>
      <w:r w:rsidR="00EA732E">
        <w:rPr>
          <w:rFonts w:ascii="Times New Roman" w:hAnsi="Times New Roman"/>
          <w:sz w:val="24"/>
          <w:szCs w:val="24"/>
        </w:rPr>
        <w:t xml:space="preserve">néanmoins </w:t>
      </w:r>
      <w:r>
        <w:rPr>
          <w:rFonts w:ascii="Times New Roman" w:hAnsi="Times New Roman"/>
          <w:sz w:val="24"/>
          <w:szCs w:val="24"/>
        </w:rPr>
        <w:t>été très largement adapté au cas d’un projet de MLC. L’objectif de ce document est</w:t>
      </w:r>
      <w:r w:rsidR="000533D0">
        <w:rPr>
          <w:rFonts w:ascii="Times New Roman" w:hAnsi="Times New Roman"/>
          <w:sz w:val="24"/>
          <w:szCs w:val="24"/>
        </w:rPr>
        <w:t xml:space="preserve"> double selon nous. Il permet</w:t>
      </w:r>
      <w:r>
        <w:rPr>
          <w:rFonts w:ascii="Times New Roman" w:hAnsi="Times New Roman"/>
          <w:sz w:val="24"/>
          <w:szCs w:val="24"/>
        </w:rPr>
        <w:t xml:space="preserve"> d’une part d’évaluer la faisabilité préliminaire du projet, et d’autre part, de déterminer </w:t>
      </w:r>
      <w:r w:rsidR="00A87196">
        <w:rPr>
          <w:rFonts w:ascii="Times New Roman" w:hAnsi="Times New Roman"/>
          <w:sz w:val="24"/>
          <w:szCs w:val="24"/>
        </w:rPr>
        <w:t xml:space="preserve">les attentes du porteur de projet envers l’EC. </w:t>
      </w:r>
      <w:r w:rsidR="009B7DD7">
        <w:rPr>
          <w:rFonts w:ascii="Times New Roman" w:hAnsi="Times New Roman"/>
          <w:sz w:val="24"/>
          <w:szCs w:val="24"/>
        </w:rPr>
        <w:t xml:space="preserve">La définition précise des attentes du porteur de projet </w:t>
      </w:r>
      <w:r w:rsidR="000533D0">
        <w:rPr>
          <w:rFonts w:ascii="Times New Roman" w:hAnsi="Times New Roman"/>
          <w:sz w:val="24"/>
          <w:szCs w:val="24"/>
        </w:rPr>
        <w:t>aide</w:t>
      </w:r>
      <w:r w:rsidR="009B7DD7">
        <w:rPr>
          <w:rFonts w:ascii="Times New Roman" w:hAnsi="Times New Roman"/>
          <w:sz w:val="24"/>
          <w:szCs w:val="24"/>
        </w:rPr>
        <w:t xml:space="preserve"> l’EC </w:t>
      </w:r>
      <w:r w:rsidR="000533D0">
        <w:rPr>
          <w:rFonts w:ascii="Times New Roman" w:hAnsi="Times New Roman"/>
          <w:sz w:val="24"/>
          <w:szCs w:val="24"/>
        </w:rPr>
        <w:t>à</w:t>
      </w:r>
      <w:r w:rsidR="009B7DD7">
        <w:rPr>
          <w:rFonts w:ascii="Times New Roman" w:hAnsi="Times New Roman"/>
          <w:sz w:val="24"/>
          <w:szCs w:val="24"/>
        </w:rPr>
        <w:t xml:space="preserve"> rédiger la lettre de mission afférente.</w:t>
      </w:r>
      <w:r w:rsidR="005129A0">
        <w:rPr>
          <w:rFonts w:ascii="Times New Roman" w:hAnsi="Times New Roman"/>
          <w:sz w:val="24"/>
          <w:szCs w:val="24"/>
        </w:rPr>
        <w:t xml:space="preserve"> </w:t>
      </w:r>
      <w:r w:rsidR="000533D0">
        <w:rPr>
          <w:rFonts w:ascii="Times New Roman" w:hAnsi="Times New Roman"/>
          <w:sz w:val="24"/>
          <w:szCs w:val="24"/>
        </w:rPr>
        <w:t xml:space="preserve">Ce premier entretien, </w:t>
      </w:r>
      <w:r w:rsidR="00EC5F37">
        <w:rPr>
          <w:rFonts w:ascii="Times New Roman" w:hAnsi="Times New Roman"/>
          <w:sz w:val="24"/>
          <w:szCs w:val="24"/>
        </w:rPr>
        <w:t>qui participe à la prise de connaissance de l</w:t>
      </w:r>
      <w:r w:rsidR="000533D0">
        <w:rPr>
          <w:rFonts w:ascii="Times New Roman" w:hAnsi="Times New Roman"/>
          <w:sz w:val="24"/>
          <w:szCs w:val="24"/>
        </w:rPr>
        <w:t>’entité et de son environnement, permet</w:t>
      </w:r>
      <w:r w:rsidR="00EC5F37">
        <w:rPr>
          <w:rFonts w:ascii="Times New Roman" w:hAnsi="Times New Roman"/>
          <w:sz w:val="24"/>
          <w:szCs w:val="24"/>
        </w:rPr>
        <w:t xml:space="preserve"> d’ores et déjà d’appréhender d’éventuelles zones de risques.</w:t>
      </w:r>
    </w:p>
    <w:p w:rsidR="00490E14" w:rsidRPr="005F0F18" w:rsidRDefault="00CF774D" w:rsidP="007A0FEC">
      <w:pPr>
        <w:pStyle w:val="Titre5"/>
        <w:spacing w:line="360" w:lineRule="auto"/>
        <w:jc w:val="both"/>
        <w:rPr>
          <w:rFonts w:ascii="Times New Roman" w:hAnsi="Times New Roman" w:cs="Times New Roman"/>
          <w:color w:val="auto"/>
          <w:sz w:val="24"/>
          <w:szCs w:val="24"/>
          <w:u w:val="single"/>
        </w:rPr>
      </w:pPr>
      <w:r w:rsidRPr="006344D6">
        <w:rPr>
          <w:rFonts w:ascii="Times New Roman" w:hAnsi="Times New Roman" w:cs="Times New Roman"/>
          <w:color w:val="auto"/>
          <w:sz w:val="24"/>
          <w:szCs w:val="24"/>
        </w:rPr>
        <w:tab/>
      </w:r>
      <w:r w:rsidRPr="006344D6">
        <w:rPr>
          <w:rFonts w:ascii="Times New Roman" w:hAnsi="Times New Roman" w:cs="Times New Roman"/>
          <w:color w:val="auto"/>
          <w:sz w:val="24"/>
          <w:szCs w:val="24"/>
        </w:rPr>
        <w:tab/>
      </w:r>
      <w:bookmarkStart w:id="87" w:name="_Toc491241560"/>
      <w:r w:rsidR="00490E14" w:rsidRPr="005F0F18">
        <w:rPr>
          <w:rFonts w:ascii="Times New Roman" w:hAnsi="Times New Roman" w:cs="Times New Roman"/>
          <w:color w:val="auto"/>
          <w:sz w:val="24"/>
          <w:szCs w:val="24"/>
          <w:u w:val="single"/>
        </w:rPr>
        <w:t>c- Diligences générales dans le cadre de l’acceptation d’une mission</w:t>
      </w:r>
      <w:bookmarkEnd w:id="87"/>
    </w:p>
    <w:p w:rsidR="00817C67" w:rsidRPr="009D5309" w:rsidRDefault="0097740B" w:rsidP="009D5309">
      <w:pPr>
        <w:pStyle w:val="Paragraphedeliste"/>
        <w:spacing w:line="360" w:lineRule="auto"/>
        <w:ind w:left="0"/>
        <w:jc w:val="both"/>
        <w:rPr>
          <w:rFonts w:ascii="Times New Roman" w:hAnsi="Times New Roman"/>
          <w:sz w:val="24"/>
          <w:szCs w:val="24"/>
        </w:rPr>
      </w:pPr>
      <w:r w:rsidRPr="009D5309">
        <w:rPr>
          <w:rFonts w:ascii="Times New Roman" w:hAnsi="Times New Roman"/>
          <w:sz w:val="24"/>
          <w:szCs w:val="24"/>
        </w:rPr>
        <w:t>Pour toute n</w:t>
      </w:r>
      <w:r w:rsidR="005F129C" w:rsidRPr="009D5309">
        <w:rPr>
          <w:rFonts w:ascii="Times New Roman" w:hAnsi="Times New Roman"/>
          <w:sz w:val="24"/>
          <w:szCs w:val="24"/>
        </w:rPr>
        <w:t>ouvelle mission, l’EC apprécie</w:t>
      </w:r>
      <w:r w:rsidRPr="009D5309">
        <w:rPr>
          <w:rFonts w:ascii="Times New Roman" w:hAnsi="Times New Roman"/>
          <w:sz w:val="24"/>
          <w:szCs w:val="24"/>
        </w:rPr>
        <w:t xml:space="preserve"> s’il a la possibilité de conduire la mission au regard des critères suivants :</w:t>
      </w:r>
    </w:p>
    <w:p w:rsidR="0097740B" w:rsidRPr="009D5309" w:rsidRDefault="00EC5F37" w:rsidP="009D5309">
      <w:pPr>
        <w:pStyle w:val="Paragraphedeliste"/>
        <w:numPr>
          <w:ilvl w:val="0"/>
          <w:numId w:val="47"/>
        </w:numPr>
        <w:spacing w:line="360" w:lineRule="auto"/>
        <w:ind w:left="0" w:firstLine="0"/>
        <w:jc w:val="both"/>
        <w:rPr>
          <w:rFonts w:ascii="Times New Roman" w:hAnsi="Times New Roman"/>
          <w:sz w:val="24"/>
          <w:szCs w:val="24"/>
        </w:rPr>
      </w:pPr>
      <w:r w:rsidRPr="009D5309">
        <w:rPr>
          <w:rFonts w:ascii="Times New Roman" w:hAnsi="Times New Roman"/>
          <w:sz w:val="24"/>
          <w:szCs w:val="24"/>
        </w:rPr>
        <w:t>Il se questionne sur les éléments pouvant mettre en cause son indépendance. Si un risque susceptible d’affecter son indép</w:t>
      </w:r>
      <w:r w:rsidR="005F129C" w:rsidRPr="009D5309">
        <w:rPr>
          <w:rFonts w:ascii="Times New Roman" w:hAnsi="Times New Roman"/>
          <w:sz w:val="24"/>
          <w:szCs w:val="24"/>
        </w:rPr>
        <w:t>endance est détecté, il refuse la mission ou met</w:t>
      </w:r>
      <w:r w:rsidRPr="009D5309">
        <w:rPr>
          <w:rFonts w:ascii="Times New Roman" w:hAnsi="Times New Roman"/>
          <w:sz w:val="24"/>
          <w:szCs w:val="24"/>
        </w:rPr>
        <w:t xml:space="preserve"> en </w:t>
      </w:r>
      <w:r w:rsidR="00371C30" w:rsidRPr="009D5309">
        <w:rPr>
          <w:rFonts w:ascii="Times New Roman" w:hAnsi="Times New Roman"/>
          <w:sz w:val="24"/>
          <w:szCs w:val="24"/>
        </w:rPr>
        <w:t>place des mesures de sauvegarde</w:t>
      </w:r>
      <w:r w:rsidRPr="009D5309">
        <w:rPr>
          <w:rFonts w:ascii="Times New Roman" w:hAnsi="Times New Roman"/>
          <w:sz w:val="24"/>
          <w:szCs w:val="24"/>
        </w:rPr>
        <w:t xml:space="preserve"> en vue de réduire le risque à un niveau </w:t>
      </w:r>
      <w:r w:rsidR="0015453F" w:rsidRPr="009D5309">
        <w:rPr>
          <w:rFonts w:ascii="Times New Roman" w:hAnsi="Times New Roman"/>
          <w:sz w:val="24"/>
          <w:szCs w:val="24"/>
        </w:rPr>
        <w:t>jugé acceptable ;</w:t>
      </w:r>
    </w:p>
    <w:p w:rsidR="00FA2FCF" w:rsidRPr="009D5309" w:rsidRDefault="005F129C" w:rsidP="009D5309">
      <w:pPr>
        <w:pStyle w:val="Paragraphedeliste"/>
        <w:numPr>
          <w:ilvl w:val="0"/>
          <w:numId w:val="47"/>
        </w:numPr>
        <w:spacing w:line="360" w:lineRule="auto"/>
        <w:ind w:left="0" w:firstLine="0"/>
        <w:jc w:val="both"/>
        <w:rPr>
          <w:rFonts w:ascii="Times New Roman" w:hAnsi="Times New Roman"/>
          <w:sz w:val="24"/>
          <w:szCs w:val="24"/>
        </w:rPr>
      </w:pPr>
      <w:r w:rsidRPr="009D5309">
        <w:rPr>
          <w:rFonts w:ascii="Times New Roman" w:hAnsi="Times New Roman"/>
          <w:sz w:val="24"/>
          <w:szCs w:val="24"/>
        </w:rPr>
        <w:t>Il s’interroge sur</w:t>
      </w:r>
      <w:r w:rsidR="00FA2FCF" w:rsidRPr="009D5309">
        <w:rPr>
          <w:rFonts w:ascii="Times New Roman" w:hAnsi="Times New Roman"/>
          <w:sz w:val="24"/>
          <w:szCs w:val="24"/>
        </w:rPr>
        <w:t xml:space="preserve"> </w:t>
      </w:r>
      <w:r w:rsidRPr="009D5309">
        <w:rPr>
          <w:rFonts w:ascii="Times New Roman" w:hAnsi="Times New Roman"/>
          <w:sz w:val="24"/>
          <w:szCs w:val="24"/>
        </w:rPr>
        <w:t xml:space="preserve">les </w:t>
      </w:r>
      <w:r w:rsidR="00FA2FCF" w:rsidRPr="009D5309">
        <w:rPr>
          <w:rFonts w:ascii="Times New Roman" w:hAnsi="Times New Roman"/>
          <w:sz w:val="24"/>
          <w:szCs w:val="24"/>
        </w:rPr>
        <w:t>compétences nécessaires à la réalisation de la mission</w:t>
      </w:r>
      <w:r w:rsidRPr="009D5309">
        <w:rPr>
          <w:rFonts w:ascii="Times New Roman" w:hAnsi="Times New Roman"/>
          <w:sz w:val="24"/>
          <w:szCs w:val="24"/>
        </w:rPr>
        <w:t xml:space="preserve">, notamment en termes de connaissances </w:t>
      </w:r>
      <w:r w:rsidR="00CC6C23" w:rsidRPr="009D5309">
        <w:rPr>
          <w:rFonts w:ascii="Times New Roman" w:hAnsi="Times New Roman"/>
          <w:sz w:val="24"/>
          <w:szCs w:val="24"/>
        </w:rPr>
        <w:t xml:space="preserve">relatives au cadre </w:t>
      </w:r>
      <w:r w:rsidRPr="009D5309">
        <w:rPr>
          <w:rFonts w:ascii="Times New Roman" w:hAnsi="Times New Roman"/>
          <w:sz w:val="24"/>
          <w:szCs w:val="24"/>
        </w:rPr>
        <w:t xml:space="preserve">général </w:t>
      </w:r>
      <w:r w:rsidR="00CC6C23" w:rsidRPr="009D5309">
        <w:rPr>
          <w:rFonts w:ascii="Times New Roman" w:hAnsi="Times New Roman"/>
          <w:sz w:val="24"/>
          <w:szCs w:val="24"/>
        </w:rPr>
        <w:t>des MLC.</w:t>
      </w:r>
    </w:p>
    <w:p w:rsidR="00FA2FCF" w:rsidRPr="009D5309" w:rsidRDefault="00FA2FCF" w:rsidP="009D5309">
      <w:pPr>
        <w:pStyle w:val="Paragraphedeliste"/>
        <w:numPr>
          <w:ilvl w:val="0"/>
          <w:numId w:val="47"/>
        </w:numPr>
        <w:spacing w:line="360" w:lineRule="auto"/>
        <w:ind w:left="0" w:firstLine="0"/>
        <w:jc w:val="both"/>
        <w:rPr>
          <w:rFonts w:ascii="Times New Roman" w:hAnsi="Times New Roman"/>
          <w:sz w:val="24"/>
          <w:szCs w:val="24"/>
        </w:rPr>
      </w:pPr>
      <w:r w:rsidRPr="009D5309">
        <w:rPr>
          <w:rFonts w:ascii="Times New Roman" w:hAnsi="Times New Roman"/>
          <w:sz w:val="24"/>
          <w:szCs w:val="24"/>
        </w:rPr>
        <w:t xml:space="preserve">Il </w:t>
      </w:r>
      <w:r w:rsidR="0069691B" w:rsidRPr="009D5309">
        <w:rPr>
          <w:rFonts w:ascii="Times New Roman" w:hAnsi="Times New Roman"/>
          <w:sz w:val="24"/>
          <w:szCs w:val="24"/>
        </w:rPr>
        <w:t>est attentif à</w:t>
      </w:r>
      <w:r w:rsidRPr="009D5309">
        <w:rPr>
          <w:rFonts w:ascii="Times New Roman" w:hAnsi="Times New Roman"/>
          <w:sz w:val="24"/>
          <w:szCs w:val="24"/>
        </w:rPr>
        <w:t xml:space="preserve"> l’intégrité du client ;</w:t>
      </w:r>
    </w:p>
    <w:p w:rsidR="00FA2FCF" w:rsidRPr="009D5309" w:rsidRDefault="005F129C" w:rsidP="009D5309">
      <w:pPr>
        <w:pStyle w:val="Paragraphedeliste"/>
        <w:numPr>
          <w:ilvl w:val="0"/>
          <w:numId w:val="47"/>
        </w:numPr>
        <w:spacing w:line="360" w:lineRule="auto"/>
        <w:ind w:left="0" w:firstLine="0"/>
        <w:jc w:val="both"/>
        <w:rPr>
          <w:rFonts w:ascii="Times New Roman" w:hAnsi="Times New Roman"/>
          <w:sz w:val="24"/>
          <w:szCs w:val="24"/>
        </w:rPr>
      </w:pPr>
      <w:r w:rsidRPr="009D5309">
        <w:rPr>
          <w:rFonts w:ascii="Times New Roman" w:hAnsi="Times New Roman"/>
          <w:sz w:val="24"/>
          <w:szCs w:val="24"/>
        </w:rPr>
        <w:t>Il s’assure</w:t>
      </w:r>
      <w:r w:rsidR="00FA2FCF" w:rsidRPr="009D5309">
        <w:rPr>
          <w:rFonts w:ascii="Times New Roman" w:hAnsi="Times New Roman"/>
          <w:sz w:val="24"/>
          <w:szCs w:val="24"/>
        </w:rPr>
        <w:t xml:space="preserve"> </w:t>
      </w:r>
      <w:r w:rsidR="00EC5F37" w:rsidRPr="009D5309">
        <w:rPr>
          <w:rFonts w:ascii="Times New Roman" w:hAnsi="Times New Roman"/>
          <w:sz w:val="24"/>
          <w:szCs w:val="24"/>
        </w:rPr>
        <w:t>qu’aucun é</w:t>
      </w:r>
      <w:r w:rsidR="0015453F" w:rsidRPr="009D5309">
        <w:rPr>
          <w:rFonts w:ascii="Times New Roman" w:hAnsi="Times New Roman"/>
          <w:sz w:val="24"/>
          <w:szCs w:val="24"/>
        </w:rPr>
        <w:t>vénement n’</w:t>
      </w:r>
      <w:r w:rsidRPr="009D5309">
        <w:rPr>
          <w:rFonts w:ascii="Times New Roman" w:hAnsi="Times New Roman"/>
          <w:sz w:val="24"/>
          <w:szCs w:val="24"/>
        </w:rPr>
        <w:t>est</w:t>
      </w:r>
      <w:r w:rsidR="0015453F" w:rsidRPr="009D5309">
        <w:rPr>
          <w:rFonts w:ascii="Times New Roman" w:hAnsi="Times New Roman"/>
          <w:sz w:val="24"/>
          <w:szCs w:val="24"/>
        </w:rPr>
        <w:t xml:space="preserve"> en mesure de le</w:t>
      </w:r>
      <w:r w:rsidR="00EC5F37" w:rsidRPr="009D5309">
        <w:rPr>
          <w:rFonts w:ascii="Times New Roman" w:hAnsi="Times New Roman"/>
          <w:sz w:val="24"/>
          <w:szCs w:val="24"/>
        </w:rPr>
        <w:t xml:space="preserve"> place</w:t>
      </w:r>
      <w:r w:rsidR="0015453F" w:rsidRPr="009D5309">
        <w:rPr>
          <w:rFonts w:ascii="Times New Roman" w:hAnsi="Times New Roman"/>
          <w:sz w:val="24"/>
          <w:szCs w:val="24"/>
        </w:rPr>
        <w:t>r</w:t>
      </w:r>
      <w:r w:rsidR="00EC5F37" w:rsidRPr="009D5309">
        <w:rPr>
          <w:rFonts w:ascii="Times New Roman" w:hAnsi="Times New Roman"/>
          <w:sz w:val="24"/>
          <w:szCs w:val="24"/>
        </w:rPr>
        <w:t xml:space="preserve"> dans une situation de </w:t>
      </w:r>
      <w:r w:rsidR="00FA2FCF" w:rsidRPr="009D5309">
        <w:rPr>
          <w:rFonts w:ascii="Times New Roman" w:hAnsi="Times New Roman"/>
          <w:sz w:val="24"/>
          <w:szCs w:val="24"/>
        </w:rPr>
        <w:t>conflit d’intérêt</w:t>
      </w:r>
      <w:r w:rsidR="00EC5F37" w:rsidRPr="009D5309">
        <w:rPr>
          <w:rFonts w:ascii="Times New Roman" w:hAnsi="Times New Roman"/>
          <w:sz w:val="24"/>
          <w:szCs w:val="24"/>
        </w:rPr>
        <w:t>s</w:t>
      </w:r>
      <w:r w:rsidR="00FA2FCF" w:rsidRPr="009D5309">
        <w:rPr>
          <w:rFonts w:ascii="Times New Roman" w:hAnsi="Times New Roman"/>
          <w:sz w:val="24"/>
          <w:szCs w:val="24"/>
        </w:rPr>
        <w:t> ;</w:t>
      </w:r>
    </w:p>
    <w:p w:rsidR="00FA2FCF" w:rsidRPr="009D5309" w:rsidRDefault="00FA2FCF" w:rsidP="009D5309">
      <w:pPr>
        <w:pStyle w:val="Paragraphedeliste"/>
        <w:numPr>
          <w:ilvl w:val="0"/>
          <w:numId w:val="47"/>
        </w:numPr>
        <w:spacing w:line="360" w:lineRule="auto"/>
        <w:ind w:left="0" w:firstLine="0"/>
        <w:jc w:val="both"/>
        <w:rPr>
          <w:rFonts w:ascii="Times New Roman" w:hAnsi="Times New Roman"/>
          <w:sz w:val="24"/>
          <w:szCs w:val="24"/>
        </w:rPr>
      </w:pPr>
      <w:r w:rsidRPr="009D5309">
        <w:rPr>
          <w:rFonts w:ascii="Times New Roman" w:hAnsi="Times New Roman"/>
          <w:sz w:val="24"/>
          <w:szCs w:val="24"/>
        </w:rPr>
        <w:lastRenderedPageBreak/>
        <w:t>Il bénéficie d’une disponibilité su</w:t>
      </w:r>
      <w:r w:rsidR="0069691B" w:rsidRPr="009D5309">
        <w:rPr>
          <w:rFonts w:ascii="Times New Roman" w:hAnsi="Times New Roman"/>
          <w:sz w:val="24"/>
          <w:szCs w:val="24"/>
        </w:rPr>
        <w:t xml:space="preserve">ffisante en vue de réaliser la </w:t>
      </w:r>
      <w:r w:rsidRPr="009D5309">
        <w:rPr>
          <w:rFonts w:ascii="Times New Roman" w:hAnsi="Times New Roman"/>
          <w:sz w:val="24"/>
          <w:szCs w:val="24"/>
        </w:rPr>
        <w:t>mission </w:t>
      </w:r>
      <w:r w:rsidR="0069691B" w:rsidRPr="009D5309">
        <w:rPr>
          <w:rFonts w:ascii="Times New Roman" w:hAnsi="Times New Roman"/>
          <w:sz w:val="24"/>
          <w:szCs w:val="24"/>
        </w:rPr>
        <w:t>dans de bonnes conditions et dans les délais.</w:t>
      </w:r>
      <w:r w:rsidR="0015453F" w:rsidRPr="009D5309">
        <w:rPr>
          <w:rFonts w:ascii="Times New Roman" w:hAnsi="Times New Roman"/>
          <w:sz w:val="24"/>
          <w:szCs w:val="24"/>
        </w:rPr>
        <w:t xml:space="preserve"> A ce titre, il mène une étude</w:t>
      </w:r>
      <w:r w:rsidR="00A11380" w:rsidRPr="009D5309">
        <w:rPr>
          <w:rFonts w:ascii="Times New Roman" w:hAnsi="Times New Roman"/>
          <w:sz w:val="24"/>
          <w:szCs w:val="24"/>
        </w:rPr>
        <w:t xml:space="preserve"> du plan de charge du cabinet ;</w:t>
      </w:r>
    </w:p>
    <w:p w:rsidR="006A76E0" w:rsidRDefault="00FA2FCF" w:rsidP="009D5309">
      <w:pPr>
        <w:pStyle w:val="Paragraphedeliste"/>
        <w:numPr>
          <w:ilvl w:val="0"/>
          <w:numId w:val="47"/>
        </w:numPr>
        <w:spacing w:line="360" w:lineRule="auto"/>
        <w:ind w:left="0" w:firstLine="0"/>
        <w:jc w:val="both"/>
        <w:rPr>
          <w:rFonts w:ascii="Times New Roman" w:hAnsi="Times New Roman"/>
          <w:sz w:val="24"/>
          <w:szCs w:val="24"/>
        </w:rPr>
      </w:pPr>
      <w:r w:rsidRPr="009D5309">
        <w:rPr>
          <w:rFonts w:ascii="Times New Roman" w:hAnsi="Times New Roman"/>
          <w:sz w:val="24"/>
          <w:szCs w:val="24"/>
        </w:rPr>
        <w:t>Il respecte son obligation de vigilance relative à l’identification du client</w:t>
      </w:r>
      <w:r w:rsidR="00A11380" w:rsidRPr="009D5309">
        <w:rPr>
          <w:rFonts w:ascii="Times New Roman" w:hAnsi="Times New Roman"/>
          <w:sz w:val="24"/>
          <w:szCs w:val="24"/>
        </w:rPr>
        <w:t>.</w:t>
      </w:r>
    </w:p>
    <w:p w:rsidR="009D5309" w:rsidRPr="009D5309" w:rsidRDefault="009D5309" w:rsidP="009D5309">
      <w:pPr>
        <w:pStyle w:val="Paragraphedeliste"/>
        <w:spacing w:line="360" w:lineRule="auto"/>
        <w:ind w:left="0"/>
        <w:jc w:val="both"/>
        <w:rPr>
          <w:rFonts w:ascii="Times New Roman" w:hAnsi="Times New Roman"/>
          <w:sz w:val="24"/>
          <w:szCs w:val="24"/>
        </w:rPr>
      </w:pPr>
    </w:p>
    <w:p w:rsidR="00FA2FCF" w:rsidRPr="009D5309" w:rsidRDefault="005C3734" w:rsidP="009D5309">
      <w:pPr>
        <w:pStyle w:val="Paragraphedeliste"/>
        <w:spacing w:line="360" w:lineRule="auto"/>
        <w:ind w:left="0"/>
        <w:jc w:val="both"/>
        <w:rPr>
          <w:rFonts w:ascii="Times New Roman" w:hAnsi="Times New Roman"/>
          <w:sz w:val="24"/>
          <w:szCs w:val="24"/>
        </w:rPr>
      </w:pPr>
      <w:r w:rsidRPr="009D5309">
        <w:rPr>
          <w:rFonts w:ascii="Times New Roman" w:hAnsi="Times New Roman"/>
          <w:sz w:val="24"/>
          <w:szCs w:val="24"/>
        </w:rPr>
        <w:t xml:space="preserve">De plus, si la mission est réalisée </w:t>
      </w:r>
      <w:r w:rsidR="00506DC2" w:rsidRPr="009D5309">
        <w:rPr>
          <w:rFonts w:ascii="Times New Roman" w:hAnsi="Times New Roman"/>
          <w:sz w:val="24"/>
          <w:szCs w:val="24"/>
        </w:rPr>
        <w:t xml:space="preserve">dans le cadre </w:t>
      </w:r>
      <w:r w:rsidR="00371C30" w:rsidRPr="009D5309">
        <w:rPr>
          <w:rFonts w:ascii="Times New Roman" w:hAnsi="Times New Roman"/>
          <w:sz w:val="24"/>
          <w:szCs w:val="24"/>
        </w:rPr>
        <w:t xml:space="preserve">spécifique </w:t>
      </w:r>
      <w:r w:rsidR="00506DC2" w:rsidRPr="009D5309">
        <w:rPr>
          <w:rFonts w:ascii="Times New Roman" w:hAnsi="Times New Roman"/>
          <w:sz w:val="24"/>
          <w:szCs w:val="24"/>
        </w:rPr>
        <w:t>de la mission d’examen d’informations prévisionnelles</w:t>
      </w:r>
      <w:r w:rsidRPr="009D5309">
        <w:rPr>
          <w:rFonts w:ascii="Times New Roman" w:hAnsi="Times New Roman"/>
          <w:sz w:val="24"/>
          <w:szCs w:val="24"/>
        </w:rPr>
        <w:t xml:space="preserve"> (NP 3400)</w:t>
      </w:r>
      <w:r w:rsidR="00506DC2" w:rsidRPr="009D5309">
        <w:rPr>
          <w:rFonts w:ascii="Times New Roman" w:hAnsi="Times New Roman"/>
          <w:sz w:val="24"/>
          <w:szCs w:val="24"/>
        </w:rPr>
        <w:t>, le professionnel d</w:t>
      </w:r>
      <w:r w:rsidR="00774EDE" w:rsidRPr="009D5309">
        <w:rPr>
          <w:rFonts w:ascii="Times New Roman" w:hAnsi="Times New Roman"/>
          <w:sz w:val="24"/>
          <w:szCs w:val="24"/>
        </w:rPr>
        <w:t>oit</w:t>
      </w:r>
      <w:r w:rsidR="00506DC2" w:rsidRPr="009D5309">
        <w:rPr>
          <w:rFonts w:ascii="Times New Roman" w:hAnsi="Times New Roman"/>
          <w:sz w:val="24"/>
          <w:szCs w:val="24"/>
        </w:rPr>
        <w:t xml:space="preserve"> s’interroger sur les aspects </w:t>
      </w:r>
      <w:r w:rsidRPr="009D5309">
        <w:rPr>
          <w:rFonts w:ascii="Times New Roman" w:hAnsi="Times New Roman"/>
          <w:sz w:val="24"/>
          <w:szCs w:val="24"/>
        </w:rPr>
        <w:t xml:space="preserve">complémentaires </w:t>
      </w:r>
      <w:r w:rsidR="00506DC2" w:rsidRPr="009D5309">
        <w:rPr>
          <w:rFonts w:ascii="Times New Roman" w:hAnsi="Times New Roman"/>
          <w:sz w:val="24"/>
          <w:szCs w:val="24"/>
        </w:rPr>
        <w:t>suivants :</w:t>
      </w:r>
    </w:p>
    <w:p w:rsidR="00506DC2" w:rsidRPr="009D5309" w:rsidRDefault="00506DC2" w:rsidP="009D5309">
      <w:pPr>
        <w:pStyle w:val="Paragraphedeliste"/>
        <w:numPr>
          <w:ilvl w:val="0"/>
          <w:numId w:val="47"/>
        </w:numPr>
        <w:spacing w:line="360" w:lineRule="auto"/>
        <w:ind w:left="0" w:firstLine="0"/>
        <w:jc w:val="both"/>
        <w:rPr>
          <w:rFonts w:ascii="Times New Roman" w:hAnsi="Times New Roman"/>
          <w:sz w:val="24"/>
          <w:szCs w:val="24"/>
        </w:rPr>
      </w:pPr>
      <w:r w:rsidRPr="009D5309">
        <w:rPr>
          <w:rFonts w:ascii="Times New Roman" w:hAnsi="Times New Roman"/>
          <w:sz w:val="24"/>
          <w:szCs w:val="24"/>
        </w:rPr>
        <w:t>Quelle est l’utilisation prévue des informations prévisionnelles ?</w:t>
      </w:r>
    </w:p>
    <w:p w:rsidR="00506DC2" w:rsidRPr="009D5309" w:rsidRDefault="00506DC2" w:rsidP="009D5309">
      <w:pPr>
        <w:pStyle w:val="Paragraphedeliste"/>
        <w:numPr>
          <w:ilvl w:val="0"/>
          <w:numId w:val="47"/>
        </w:numPr>
        <w:spacing w:line="360" w:lineRule="auto"/>
        <w:ind w:left="0" w:firstLine="0"/>
        <w:jc w:val="both"/>
        <w:rPr>
          <w:rFonts w:ascii="Times New Roman" w:hAnsi="Times New Roman"/>
          <w:sz w:val="24"/>
          <w:szCs w:val="24"/>
        </w:rPr>
      </w:pPr>
      <w:r w:rsidRPr="009D5309">
        <w:rPr>
          <w:rFonts w:ascii="Times New Roman" w:hAnsi="Times New Roman"/>
          <w:sz w:val="24"/>
          <w:szCs w:val="24"/>
        </w:rPr>
        <w:t>Quels sont les destinataires des documents prévisionnels ?</w:t>
      </w:r>
    </w:p>
    <w:p w:rsidR="00506DC2" w:rsidRPr="009D5309" w:rsidRDefault="006A76E0" w:rsidP="009D5309">
      <w:pPr>
        <w:pStyle w:val="Paragraphedeliste"/>
        <w:numPr>
          <w:ilvl w:val="0"/>
          <w:numId w:val="47"/>
        </w:numPr>
        <w:spacing w:line="360" w:lineRule="auto"/>
        <w:ind w:left="0" w:firstLine="0"/>
        <w:jc w:val="both"/>
        <w:rPr>
          <w:rFonts w:ascii="Times New Roman" w:hAnsi="Times New Roman"/>
          <w:sz w:val="24"/>
          <w:szCs w:val="24"/>
        </w:rPr>
      </w:pPr>
      <w:r w:rsidRPr="009D5309">
        <w:rPr>
          <w:rFonts w:ascii="Times New Roman" w:hAnsi="Times New Roman"/>
          <w:sz w:val="24"/>
          <w:szCs w:val="24"/>
        </w:rPr>
        <w:t>Quelle crédibilité accorde-t-</w:t>
      </w:r>
      <w:r w:rsidR="00506DC2" w:rsidRPr="009D5309">
        <w:rPr>
          <w:rFonts w:ascii="Times New Roman" w:hAnsi="Times New Roman"/>
          <w:sz w:val="24"/>
          <w:szCs w:val="24"/>
        </w:rPr>
        <w:t>il aux hypothèses retenues par l’entité ?</w:t>
      </w:r>
    </w:p>
    <w:p w:rsidR="00506DC2" w:rsidRPr="009D5309" w:rsidRDefault="00506DC2" w:rsidP="009D5309">
      <w:pPr>
        <w:pStyle w:val="Paragraphedeliste"/>
        <w:numPr>
          <w:ilvl w:val="0"/>
          <w:numId w:val="47"/>
        </w:numPr>
        <w:spacing w:line="360" w:lineRule="auto"/>
        <w:ind w:left="0" w:firstLine="0"/>
        <w:jc w:val="both"/>
        <w:rPr>
          <w:rFonts w:ascii="Times New Roman" w:hAnsi="Times New Roman"/>
          <w:sz w:val="24"/>
          <w:szCs w:val="24"/>
        </w:rPr>
      </w:pPr>
      <w:r w:rsidRPr="009D5309">
        <w:rPr>
          <w:rFonts w:ascii="Times New Roman" w:hAnsi="Times New Roman"/>
          <w:sz w:val="24"/>
          <w:szCs w:val="24"/>
        </w:rPr>
        <w:t>Quelle est la qualité des informations communiquées au sein des notes annexes aux documents prévisionnels ?</w:t>
      </w:r>
    </w:p>
    <w:p w:rsidR="00506DC2" w:rsidRPr="00FA2FCF" w:rsidRDefault="00506DC2" w:rsidP="009D5309">
      <w:pPr>
        <w:pStyle w:val="Paragraphedeliste"/>
        <w:numPr>
          <w:ilvl w:val="0"/>
          <w:numId w:val="47"/>
        </w:numPr>
        <w:spacing w:line="360" w:lineRule="auto"/>
        <w:ind w:left="0" w:firstLine="0"/>
        <w:jc w:val="both"/>
      </w:pPr>
      <w:r w:rsidRPr="009D5309">
        <w:rPr>
          <w:rFonts w:ascii="Times New Roman" w:hAnsi="Times New Roman"/>
          <w:sz w:val="24"/>
          <w:szCs w:val="24"/>
        </w:rPr>
        <w:t>Quelle période est couverte par les informations prévisionnelles ?</w:t>
      </w:r>
    </w:p>
    <w:p w:rsidR="00490E14" w:rsidRPr="005F0F18" w:rsidRDefault="00CF774D" w:rsidP="007A0FEC">
      <w:pPr>
        <w:pStyle w:val="Titre5"/>
        <w:spacing w:line="360" w:lineRule="auto"/>
        <w:jc w:val="both"/>
        <w:rPr>
          <w:rFonts w:ascii="Times New Roman" w:hAnsi="Times New Roman" w:cs="Times New Roman"/>
          <w:color w:val="auto"/>
          <w:sz w:val="24"/>
          <w:szCs w:val="24"/>
          <w:u w:val="single"/>
        </w:rPr>
      </w:pPr>
      <w:r w:rsidRPr="006344D6">
        <w:rPr>
          <w:rFonts w:ascii="Times New Roman" w:hAnsi="Times New Roman" w:cs="Times New Roman"/>
          <w:color w:val="auto"/>
          <w:sz w:val="24"/>
          <w:szCs w:val="24"/>
        </w:rPr>
        <w:tab/>
      </w:r>
      <w:r w:rsidRPr="006344D6">
        <w:rPr>
          <w:rFonts w:ascii="Times New Roman" w:hAnsi="Times New Roman" w:cs="Times New Roman"/>
          <w:color w:val="auto"/>
          <w:sz w:val="24"/>
          <w:szCs w:val="24"/>
        </w:rPr>
        <w:tab/>
      </w:r>
      <w:bookmarkStart w:id="88" w:name="_Toc491241561"/>
      <w:r w:rsidR="00490E14" w:rsidRPr="005F0F18">
        <w:rPr>
          <w:rFonts w:ascii="Times New Roman" w:hAnsi="Times New Roman" w:cs="Times New Roman"/>
          <w:color w:val="auto"/>
          <w:sz w:val="24"/>
          <w:szCs w:val="24"/>
          <w:u w:val="single"/>
        </w:rPr>
        <w:t>d- Documentation de l’acceptation</w:t>
      </w:r>
      <w:bookmarkEnd w:id="88"/>
    </w:p>
    <w:p w:rsidR="005E2AEA" w:rsidRPr="00C6407E" w:rsidRDefault="00FA2FCF" w:rsidP="007A0FEC">
      <w:pPr>
        <w:spacing w:line="360" w:lineRule="auto"/>
        <w:jc w:val="both"/>
        <w:rPr>
          <w:rFonts w:ascii="Times New Roman" w:hAnsi="Times New Roman"/>
          <w:sz w:val="24"/>
          <w:szCs w:val="24"/>
        </w:rPr>
      </w:pPr>
      <w:r w:rsidRPr="00C6407E">
        <w:rPr>
          <w:rFonts w:ascii="Times New Roman" w:hAnsi="Times New Roman"/>
          <w:sz w:val="24"/>
          <w:szCs w:val="24"/>
        </w:rPr>
        <w:t>Cette documentation est effectuée à l’aide de documents jugés utiles par l’EC et conservés dans son dossier de travail.</w:t>
      </w:r>
      <w:r w:rsidR="005B6CAF" w:rsidRPr="00C6407E">
        <w:rPr>
          <w:rFonts w:ascii="Times New Roman" w:hAnsi="Times New Roman"/>
          <w:sz w:val="24"/>
          <w:szCs w:val="24"/>
        </w:rPr>
        <w:t xml:space="preserve"> </w:t>
      </w:r>
      <w:r w:rsidR="007D1A55" w:rsidRPr="00C6407E">
        <w:rPr>
          <w:rFonts w:ascii="Times New Roman" w:hAnsi="Times New Roman"/>
          <w:sz w:val="24"/>
          <w:szCs w:val="24"/>
        </w:rPr>
        <w:t xml:space="preserve">La lettre de mission est le </w:t>
      </w:r>
      <w:r w:rsidR="005B6CAF" w:rsidRPr="00C6407E">
        <w:rPr>
          <w:rFonts w:ascii="Times New Roman" w:hAnsi="Times New Roman"/>
          <w:sz w:val="24"/>
          <w:szCs w:val="24"/>
        </w:rPr>
        <w:t>document</w:t>
      </w:r>
      <w:r w:rsidR="007D1A55" w:rsidRPr="00C6407E">
        <w:rPr>
          <w:rFonts w:ascii="Times New Roman" w:hAnsi="Times New Roman"/>
          <w:sz w:val="24"/>
          <w:szCs w:val="24"/>
        </w:rPr>
        <w:t xml:space="preserve"> confirmant l’acceptation de la mission auprès du client. Elle ne saurait être un élément documentant le processus qui a conduit le professionnel à accepter la mission.</w:t>
      </w:r>
      <w:r w:rsidR="00E01492" w:rsidRPr="00C6407E">
        <w:rPr>
          <w:rFonts w:ascii="Times New Roman" w:hAnsi="Times New Roman"/>
          <w:sz w:val="24"/>
          <w:szCs w:val="24"/>
        </w:rPr>
        <w:t xml:space="preserve"> </w:t>
      </w:r>
      <w:r w:rsidR="005B6CAF" w:rsidRPr="00C6407E">
        <w:rPr>
          <w:rFonts w:ascii="Times New Roman" w:hAnsi="Times New Roman"/>
          <w:sz w:val="24"/>
          <w:szCs w:val="24"/>
        </w:rPr>
        <w:t xml:space="preserve">Le CSOEC, via son site </w:t>
      </w:r>
      <w:r w:rsidR="005B6CAF" w:rsidRPr="00C6407E">
        <w:rPr>
          <w:rFonts w:ascii="Times New Roman" w:hAnsi="Times New Roman"/>
          <w:i/>
          <w:sz w:val="24"/>
          <w:szCs w:val="24"/>
        </w:rPr>
        <w:t>« </w:t>
      </w:r>
      <w:hyperlink r:id="rId35" w:history="1">
        <w:r w:rsidR="005B6CAF" w:rsidRPr="00C6407E">
          <w:rPr>
            <w:rStyle w:val="Lienhypertexte"/>
            <w:rFonts w:ascii="Times New Roman" w:hAnsi="Times New Roman"/>
            <w:i/>
            <w:color w:val="auto"/>
            <w:sz w:val="24"/>
            <w:szCs w:val="24"/>
          </w:rPr>
          <w:t>http://www.conseil-sup-services.com</w:t>
        </w:r>
      </w:hyperlink>
      <w:r w:rsidR="005B6CAF" w:rsidRPr="00C6407E">
        <w:rPr>
          <w:rFonts w:ascii="Times New Roman" w:hAnsi="Times New Roman"/>
          <w:i/>
          <w:sz w:val="24"/>
          <w:szCs w:val="24"/>
        </w:rPr>
        <w:t> »</w:t>
      </w:r>
      <w:r w:rsidR="005B6CAF" w:rsidRPr="00C6407E">
        <w:rPr>
          <w:rFonts w:ascii="Times New Roman" w:hAnsi="Times New Roman"/>
          <w:sz w:val="24"/>
          <w:szCs w:val="24"/>
        </w:rPr>
        <w:t xml:space="preserve">, met à disposition des professionnels un questionnaire d’acceptation de la mission. Cet outil </w:t>
      </w:r>
      <w:r w:rsidR="00774EDE">
        <w:rPr>
          <w:rFonts w:ascii="Times New Roman" w:hAnsi="Times New Roman"/>
          <w:sz w:val="24"/>
          <w:szCs w:val="24"/>
        </w:rPr>
        <w:t>peut</w:t>
      </w:r>
      <w:r w:rsidR="005B6CAF" w:rsidRPr="00C6407E">
        <w:rPr>
          <w:rFonts w:ascii="Times New Roman" w:hAnsi="Times New Roman"/>
          <w:sz w:val="24"/>
          <w:szCs w:val="24"/>
        </w:rPr>
        <w:t xml:space="preserve"> être adapté en fonction des spécificités du client et de la structure d’exercice.</w:t>
      </w:r>
      <w:r w:rsidR="005E2AEA" w:rsidRPr="005E2AEA">
        <w:rPr>
          <w:rFonts w:ascii="Times New Roman" w:hAnsi="Times New Roman"/>
          <w:sz w:val="24"/>
          <w:szCs w:val="24"/>
        </w:rPr>
        <w:t xml:space="preserve"> </w:t>
      </w:r>
      <w:r w:rsidR="00305065">
        <w:rPr>
          <w:rFonts w:ascii="Times New Roman" w:hAnsi="Times New Roman"/>
          <w:sz w:val="24"/>
          <w:szCs w:val="24"/>
        </w:rPr>
        <w:t>Enfin, c</w:t>
      </w:r>
      <w:r w:rsidR="005E2AEA" w:rsidRPr="00C6407E">
        <w:rPr>
          <w:rFonts w:ascii="Times New Roman" w:hAnsi="Times New Roman"/>
          <w:sz w:val="24"/>
          <w:szCs w:val="24"/>
        </w:rPr>
        <w:t xml:space="preserve">ette </w:t>
      </w:r>
      <w:r w:rsidR="00D32EE5">
        <w:rPr>
          <w:rFonts w:ascii="Times New Roman" w:hAnsi="Times New Roman"/>
          <w:sz w:val="24"/>
          <w:szCs w:val="24"/>
        </w:rPr>
        <w:t xml:space="preserve">documentation permet </w:t>
      </w:r>
      <w:r w:rsidR="005E2AEA" w:rsidRPr="00C6407E">
        <w:rPr>
          <w:rFonts w:ascii="Times New Roman" w:hAnsi="Times New Roman"/>
          <w:sz w:val="24"/>
          <w:szCs w:val="24"/>
        </w:rPr>
        <w:t>au professionnel de se mett</w:t>
      </w:r>
      <w:r w:rsidR="00EE2BD0">
        <w:rPr>
          <w:rFonts w:ascii="Times New Roman" w:hAnsi="Times New Roman"/>
          <w:sz w:val="24"/>
          <w:szCs w:val="24"/>
        </w:rPr>
        <w:t>re en conformité avec la norme a</w:t>
      </w:r>
      <w:r w:rsidR="005E2AEA" w:rsidRPr="00C6407E">
        <w:rPr>
          <w:rFonts w:ascii="Times New Roman" w:hAnsi="Times New Roman"/>
          <w:sz w:val="24"/>
          <w:szCs w:val="24"/>
        </w:rPr>
        <w:t>nti-blanchiment.</w:t>
      </w:r>
    </w:p>
    <w:p w:rsidR="00490E14" w:rsidRPr="008760E8" w:rsidRDefault="00E4320A" w:rsidP="007A0FEC">
      <w:pPr>
        <w:pStyle w:val="Titre4"/>
        <w:spacing w:line="360" w:lineRule="auto"/>
        <w:jc w:val="both"/>
        <w:rPr>
          <w:rFonts w:ascii="Times New Roman" w:hAnsi="Times New Roman" w:cs="Times New Roman"/>
          <w:i w:val="0"/>
          <w:color w:val="auto"/>
          <w:sz w:val="24"/>
          <w:szCs w:val="24"/>
          <w:u w:val="single"/>
        </w:rPr>
      </w:pPr>
      <w:r>
        <w:rPr>
          <w:rFonts w:ascii="Times New Roman" w:hAnsi="Times New Roman" w:cs="Times New Roman"/>
          <w:b w:val="0"/>
          <w:color w:val="auto"/>
          <w:sz w:val="24"/>
          <w:szCs w:val="24"/>
        </w:rPr>
        <w:tab/>
      </w:r>
      <w:bookmarkStart w:id="89" w:name="_Toc491241562"/>
      <w:r w:rsidR="00490E14" w:rsidRPr="008760E8">
        <w:rPr>
          <w:rFonts w:ascii="Times New Roman" w:hAnsi="Times New Roman" w:cs="Times New Roman"/>
          <w:i w:val="0"/>
          <w:color w:val="auto"/>
          <w:sz w:val="24"/>
          <w:szCs w:val="24"/>
          <w:u w:val="single"/>
        </w:rPr>
        <w:t>2- La formalisation de la mission</w:t>
      </w:r>
      <w:bookmarkEnd w:id="89"/>
    </w:p>
    <w:p w:rsidR="00490E14" w:rsidRPr="005F0F18" w:rsidRDefault="00C6407E" w:rsidP="007A0FEC">
      <w:pPr>
        <w:pStyle w:val="Titre5"/>
        <w:spacing w:line="360" w:lineRule="auto"/>
        <w:jc w:val="both"/>
        <w:rPr>
          <w:rFonts w:ascii="Times New Roman" w:hAnsi="Times New Roman" w:cs="Times New Roman"/>
          <w:color w:val="auto"/>
          <w:sz w:val="24"/>
          <w:szCs w:val="24"/>
          <w:u w:val="single"/>
        </w:rPr>
      </w:pPr>
      <w:r w:rsidRPr="006344D6">
        <w:rPr>
          <w:rFonts w:ascii="Times New Roman" w:hAnsi="Times New Roman" w:cs="Times New Roman"/>
          <w:color w:val="auto"/>
          <w:sz w:val="24"/>
          <w:szCs w:val="24"/>
        </w:rPr>
        <w:tab/>
      </w:r>
      <w:r w:rsidRPr="006344D6">
        <w:rPr>
          <w:rFonts w:ascii="Times New Roman" w:hAnsi="Times New Roman" w:cs="Times New Roman"/>
          <w:color w:val="auto"/>
          <w:sz w:val="24"/>
          <w:szCs w:val="24"/>
        </w:rPr>
        <w:tab/>
      </w:r>
      <w:bookmarkStart w:id="90" w:name="_Toc491241563"/>
      <w:r w:rsidR="00490E14" w:rsidRPr="005F0F18">
        <w:rPr>
          <w:rFonts w:ascii="Times New Roman" w:hAnsi="Times New Roman" w:cs="Times New Roman"/>
          <w:color w:val="auto"/>
          <w:sz w:val="24"/>
          <w:szCs w:val="24"/>
          <w:u w:val="single"/>
        </w:rPr>
        <w:t>a- La lettre de mission</w:t>
      </w:r>
      <w:bookmarkEnd w:id="90"/>
    </w:p>
    <w:p w:rsidR="00162F39" w:rsidRDefault="00C6407E" w:rsidP="007A0FEC">
      <w:pPr>
        <w:spacing w:line="360" w:lineRule="auto"/>
        <w:jc w:val="both"/>
        <w:rPr>
          <w:rFonts w:ascii="Times New Roman" w:hAnsi="Times New Roman"/>
          <w:sz w:val="24"/>
          <w:szCs w:val="24"/>
        </w:rPr>
      </w:pPr>
      <w:r>
        <w:rPr>
          <w:rFonts w:ascii="Times New Roman" w:hAnsi="Times New Roman"/>
          <w:sz w:val="24"/>
          <w:szCs w:val="24"/>
        </w:rPr>
        <w:t>Un contrat définissant les droits et obligations de chacune des parties est obligatoirement con</w:t>
      </w:r>
      <w:r w:rsidR="003C2687">
        <w:rPr>
          <w:rFonts w:ascii="Times New Roman" w:hAnsi="Times New Roman"/>
          <w:sz w:val="24"/>
          <w:szCs w:val="24"/>
        </w:rPr>
        <w:t xml:space="preserve">clu dans le respect de  </w:t>
      </w:r>
      <w:r>
        <w:rPr>
          <w:rFonts w:ascii="Times New Roman" w:hAnsi="Times New Roman"/>
          <w:sz w:val="24"/>
          <w:szCs w:val="24"/>
        </w:rPr>
        <w:t>l’article 151 du code de déontologie de la profession.</w:t>
      </w:r>
      <w:r w:rsidR="00305065">
        <w:rPr>
          <w:rFonts w:ascii="Times New Roman" w:hAnsi="Times New Roman"/>
          <w:sz w:val="24"/>
          <w:szCs w:val="24"/>
        </w:rPr>
        <w:t xml:space="preserve"> </w:t>
      </w:r>
      <w:r w:rsidR="00774EDE">
        <w:rPr>
          <w:rFonts w:ascii="Times New Roman" w:hAnsi="Times New Roman"/>
          <w:sz w:val="24"/>
          <w:szCs w:val="24"/>
        </w:rPr>
        <w:t>La LM permet</w:t>
      </w:r>
      <w:r w:rsidR="00305065">
        <w:rPr>
          <w:rFonts w:ascii="Times New Roman" w:hAnsi="Times New Roman"/>
          <w:sz w:val="24"/>
          <w:szCs w:val="24"/>
        </w:rPr>
        <w:t xml:space="preserve"> </w:t>
      </w:r>
      <w:r w:rsidR="003C2687">
        <w:rPr>
          <w:rFonts w:ascii="Times New Roman" w:hAnsi="Times New Roman"/>
          <w:sz w:val="24"/>
          <w:szCs w:val="24"/>
        </w:rPr>
        <w:t xml:space="preserve">notamment </w:t>
      </w:r>
      <w:r w:rsidR="00305065">
        <w:rPr>
          <w:rFonts w:ascii="Times New Roman" w:hAnsi="Times New Roman"/>
          <w:sz w:val="24"/>
          <w:szCs w:val="24"/>
        </w:rPr>
        <w:t xml:space="preserve">de sensibiliser la direction sur le fait qu’elle demeure responsable des hypothèses retenues dans le cadre de l’établissement des informations </w:t>
      </w:r>
      <w:r w:rsidR="006F2240">
        <w:rPr>
          <w:rFonts w:ascii="Times New Roman" w:hAnsi="Times New Roman"/>
          <w:sz w:val="24"/>
          <w:szCs w:val="24"/>
        </w:rPr>
        <w:t>prévisionnelles</w:t>
      </w:r>
      <w:r w:rsidR="00305065">
        <w:rPr>
          <w:rFonts w:ascii="Times New Roman" w:hAnsi="Times New Roman"/>
          <w:sz w:val="24"/>
          <w:szCs w:val="24"/>
        </w:rPr>
        <w:t>.</w:t>
      </w:r>
      <w:r w:rsidR="00C549AD">
        <w:rPr>
          <w:rFonts w:ascii="Times New Roman" w:hAnsi="Times New Roman"/>
          <w:sz w:val="24"/>
          <w:szCs w:val="24"/>
        </w:rPr>
        <w:t xml:space="preserve"> </w:t>
      </w:r>
      <w:r w:rsidR="00162F39">
        <w:rPr>
          <w:rFonts w:ascii="Times New Roman" w:hAnsi="Times New Roman"/>
          <w:sz w:val="24"/>
          <w:szCs w:val="24"/>
        </w:rPr>
        <w:t>Ce document</w:t>
      </w:r>
      <w:r w:rsidR="007C5ED1">
        <w:rPr>
          <w:rFonts w:ascii="Times New Roman" w:hAnsi="Times New Roman"/>
          <w:sz w:val="24"/>
          <w:szCs w:val="24"/>
        </w:rPr>
        <w:t xml:space="preserve">, </w:t>
      </w:r>
      <w:r w:rsidR="00162F39">
        <w:rPr>
          <w:rFonts w:ascii="Times New Roman" w:hAnsi="Times New Roman"/>
          <w:sz w:val="24"/>
          <w:szCs w:val="24"/>
        </w:rPr>
        <w:t xml:space="preserve">est également l’occasion de préciser </w:t>
      </w:r>
      <w:r w:rsidR="00282AE4">
        <w:rPr>
          <w:rFonts w:ascii="Times New Roman" w:hAnsi="Times New Roman"/>
          <w:sz w:val="24"/>
          <w:szCs w:val="24"/>
        </w:rPr>
        <w:t>l</w:t>
      </w:r>
      <w:r w:rsidR="003C2687">
        <w:rPr>
          <w:rFonts w:ascii="Times New Roman" w:hAnsi="Times New Roman"/>
          <w:sz w:val="24"/>
          <w:szCs w:val="24"/>
        </w:rPr>
        <w:t>a nature des travaux à effectuer</w:t>
      </w:r>
      <w:r w:rsidR="00A359B1">
        <w:rPr>
          <w:rFonts w:ascii="Times New Roman" w:hAnsi="Times New Roman"/>
          <w:sz w:val="24"/>
          <w:szCs w:val="24"/>
        </w:rPr>
        <w:t xml:space="preserve"> par l’EC ainsi que</w:t>
      </w:r>
      <w:r w:rsidR="00162F39">
        <w:rPr>
          <w:rFonts w:ascii="Times New Roman" w:hAnsi="Times New Roman"/>
          <w:sz w:val="24"/>
          <w:szCs w:val="24"/>
        </w:rPr>
        <w:t xml:space="preserve"> les </w:t>
      </w:r>
      <w:r w:rsidR="00162F39">
        <w:rPr>
          <w:rFonts w:ascii="Times New Roman" w:hAnsi="Times New Roman"/>
          <w:sz w:val="24"/>
          <w:szCs w:val="24"/>
        </w:rPr>
        <w:lastRenderedPageBreak/>
        <w:t>éventuelles prestations complémentaires qui peuvent être proposées au client.</w:t>
      </w:r>
      <w:r w:rsidR="007C5ED1">
        <w:rPr>
          <w:rFonts w:ascii="Times New Roman" w:hAnsi="Times New Roman"/>
          <w:sz w:val="24"/>
          <w:szCs w:val="24"/>
        </w:rPr>
        <w:t xml:space="preserve"> </w:t>
      </w:r>
      <w:r w:rsidR="00C549AD">
        <w:rPr>
          <w:rFonts w:ascii="Times New Roman" w:hAnsi="Times New Roman"/>
          <w:sz w:val="24"/>
          <w:szCs w:val="24"/>
        </w:rPr>
        <w:t xml:space="preserve">Un modèle de </w:t>
      </w:r>
      <w:r w:rsidR="00A359B1">
        <w:rPr>
          <w:rFonts w:ascii="Times New Roman" w:hAnsi="Times New Roman"/>
          <w:sz w:val="24"/>
          <w:szCs w:val="24"/>
        </w:rPr>
        <w:t>LM</w:t>
      </w:r>
      <w:r w:rsidR="004335BE">
        <w:rPr>
          <w:rFonts w:ascii="Times New Roman" w:hAnsi="Times New Roman"/>
          <w:sz w:val="24"/>
          <w:szCs w:val="24"/>
        </w:rPr>
        <w:t xml:space="preserve"> est repris en annexe </w:t>
      </w:r>
      <w:r w:rsidR="00412ED1">
        <w:rPr>
          <w:rFonts w:ascii="Times New Roman" w:hAnsi="Times New Roman"/>
          <w:sz w:val="24"/>
          <w:szCs w:val="24"/>
        </w:rPr>
        <w:t>n°17</w:t>
      </w:r>
      <w:r w:rsidR="003853EA">
        <w:rPr>
          <w:rFonts w:ascii="Times New Roman" w:hAnsi="Times New Roman"/>
          <w:sz w:val="24"/>
          <w:szCs w:val="24"/>
        </w:rPr>
        <w:t xml:space="preserve"> page 157</w:t>
      </w:r>
      <w:r w:rsidR="00162F39">
        <w:rPr>
          <w:rFonts w:ascii="Times New Roman" w:hAnsi="Times New Roman"/>
          <w:sz w:val="24"/>
          <w:szCs w:val="24"/>
        </w:rPr>
        <w:t xml:space="preserve">, dans le cadre du financement d’un projet associatif. Dans cet exemple, la </w:t>
      </w:r>
      <w:r w:rsidR="00B44B7F">
        <w:rPr>
          <w:rFonts w:ascii="Times New Roman" w:hAnsi="Times New Roman"/>
          <w:sz w:val="24"/>
          <w:szCs w:val="24"/>
        </w:rPr>
        <w:t xml:space="preserve">LM prévoit d’une part, </w:t>
      </w:r>
      <w:r w:rsidR="00B44B7F" w:rsidRPr="00B44B7F">
        <w:rPr>
          <w:rFonts w:ascii="Times New Roman" w:hAnsi="Times New Roman"/>
          <w:b/>
          <w:sz w:val="24"/>
          <w:szCs w:val="24"/>
        </w:rPr>
        <w:t xml:space="preserve">l’assistance de </w:t>
      </w:r>
      <w:r w:rsidR="00162F39" w:rsidRPr="00B44B7F">
        <w:rPr>
          <w:rFonts w:ascii="Times New Roman" w:hAnsi="Times New Roman"/>
          <w:b/>
          <w:sz w:val="24"/>
          <w:szCs w:val="24"/>
        </w:rPr>
        <w:t xml:space="preserve">l’EC </w:t>
      </w:r>
      <w:r w:rsidR="00B44B7F" w:rsidRPr="00B44B7F">
        <w:rPr>
          <w:rFonts w:ascii="Times New Roman" w:hAnsi="Times New Roman"/>
          <w:b/>
          <w:sz w:val="24"/>
          <w:szCs w:val="24"/>
        </w:rPr>
        <w:t xml:space="preserve">dans </w:t>
      </w:r>
      <w:r w:rsidR="00162F39" w:rsidRPr="00B44B7F">
        <w:rPr>
          <w:rFonts w:ascii="Times New Roman" w:hAnsi="Times New Roman"/>
          <w:b/>
          <w:sz w:val="24"/>
          <w:szCs w:val="24"/>
        </w:rPr>
        <w:t>l’élaboration</w:t>
      </w:r>
      <w:r w:rsidR="00162F39">
        <w:rPr>
          <w:rFonts w:ascii="Times New Roman" w:hAnsi="Times New Roman"/>
          <w:sz w:val="24"/>
          <w:szCs w:val="24"/>
        </w:rPr>
        <w:t xml:space="preserve"> des informations financi</w:t>
      </w:r>
      <w:r w:rsidR="00B44B7F">
        <w:rPr>
          <w:rFonts w:ascii="Times New Roman" w:hAnsi="Times New Roman"/>
          <w:sz w:val="24"/>
          <w:szCs w:val="24"/>
        </w:rPr>
        <w:t xml:space="preserve">ères prévisionnelles, complétée </w:t>
      </w:r>
      <w:r w:rsidR="00162F39">
        <w:rPr>
          <w:rFonts w:ascii="Times New Roman" w:hAnsi="Times New Roman"/>
          <w:sz w:val="24"/>
          <w:szCs w:val="24"/>
        </w:rPr>
        <w:t xml:space="preserve">par </w:t>
      </w:r>
      <w:r w:rsidR="00162F39" w:rsidRPr="00B44B7F">
        <w:rPr>
          <w:rFonts w:ascii="Times New Roman" w:hAnsi="Times New Roman"/>
          <w:b/>
          <w:sz w:val="24"/>
          <w:szCs w:val="24"/>
        </w:rPr>
        <w:t>l’examen</w:t>
      </w:r>
      <w:r w:rsidR="00162F39">
        <w:rPr>
          <w:rFonts w:ascii="Times New Roman" w:hAnsi="Times New Roman"/>
          <w:sz w:val="24"/>
          <w:szCs w:val="24"/>
        </w:rPr>
        <w:t xml:space="preserve"> des informations financières prévisionnelles (NP 3400).</w:t>
      </w:r>
    </w:p>
    <w:p w:rsidR="00490E14" w:rsidRPr="005F0F18" w:rsidRDefault="00817C67" w:rsidP="007A0FEC">
      <w:pPr>
        <w:pStyle w:val="Titre5"/>
        <w:spacing w:line="360" w:lineRule="auto"/>
        <w:jc w:val="both"/>
        <w:rPr>
          <w:rFonts w:ascii="Times New Roman" w:hAnsi="Times New Roman" w:cs="Times New Roman"/>
          <w:color w:val="auto"/>
          <w:sz w:val="24"/>
          <w:szCs w:val="24"/>
          <w:u w:val="single"/>
        </w:rPr>
      </w:pPr>
      <w:r w:rsidRPr="006344D6">
        <w:rPr>
          <w:rFonts w:ascii="Times New Roman" w:hAnsi="Times New Roman" w:cs="Times New Roman"/>
          <w:color w:val="auto"/>
          <w:sz w:val="24"/>
          <w:szCs w:val="24"/>
        </w:rPr>
        <w:tab/>
      </w:r>
      <w:r w:rsidRPr="006344D6">
        <w:rPr>
          <w:rFonts w:ascii="Times New Roman" w:hAnsi="Times New Roman" w:cs="Times New Roman"/>
          <w:color w:val="auto"/>
          <w:sz w:val="24"/>
          <w:szCs w:val="24"/>
        </w:rPr>
        <w:tab/>
      </w:r>
      <w:bookmarkStart w:id="91" w:name="_Toc491241564"/>
      <w:r w:rsidR="00490E14" w:rsidRPr="005F0F18">
        <w:rPr>
          <w:rFonts w:ascii="Times New Roman" w:hAnsi="Times New Roman" w:cs="Times New Roman"/>
          <w:color w:val="auto"/>
          <w:sz w:val="24"/>
          <w:szCs w:val="24"/>
          <w:u w:val="single"/>
        </w:rPr>
        <w:t>b- Délimitation de la responsabilité de l’expert-comptable</w:t>
      </w:r>
      <w:bookmarkEnd w:id="91"/>
    </w:p>
    <w:p w:rsidR="00591981" w:rsidRDefault="00817C67" w:rsidP="00591981">
      <w:pPr>
        <w:spacing w:line="360" w:lineRule="auto"/>
        <w:jc w:val="both"/>
        <w:rPr>
          <w:rFonts w:ascii="Times New Roman" w:hAnsi="Times New Roman"/>
          <w:sz w:val="24"/>
          <w:szCs w:val="24"/>
        </w:rPr>
      </w:pPr>
      <w:r w:rsidRPr="00C6407E">
        <w:rPr>
          <w:rFonts w:ascii="Times New Roman" w:hAnsi="Times New Roman"/>
          <w:sz w:val="24"/>
          <w:szCs w:val="24"/>
        </w:rPr>
        <w:t>La mission d’examen d’informations financières prévisionnelles est matérialisée par la délivrance d’une assurance modérée exprimée sous une forme négative</w:t>
      </w:r>
      <w:r w:rsidR="006F2240">
        <w:rPr>
          <w:rStyle w:val="Appelnotedebasdep"/>
          <w:rFonts w:ascii="Times New Roman" w:hAnsi="Times New Roman"/>
          <w:sz w:val="24"/>
          <w:szCs w:val="24"/>
        </w:rPr>
        <w:footnoteReference w:id="82"/>
      </w:r>
      <w:r w:rsidR="00A11380">
        <w:rPr>
          <w:rFonts w:ascii="Times New Roman" w:hAnsi="Times New Roman"/>
          <w:sz w:val="24"/>
          <w:szCs w:val="24"/>
        </w:rPr>
        <w:t xml:space="preserve">. </w:t>
      </w:r>
      <w:r w:rsidR="00BA3105">
        <w:rPr>
          <w:rFonts w:ascii="Times New Roman" w:hAnsi="Times New Roman"/>
          <w:sz w:val="24"/>
          <w:szCs w:val="24"/>
        </w:rPr>
        <w:t>L’expr</w:t>
      </w:r>
      <w:r w:rsidR="00A359B1">
        <w:rPr>
          <w:rFonts w:ascii="Times New Roman" w:hAnsi="Times New Roman"/>
          <w:sz w:val="24"/>
          <w:szCs w:val="24"/>
        </w:rPr>
        <w:t xml:space="preserve">ession d’une assurance confère, </w:t>
      </w:r>
      <w:r w:rsidR="00BA3105">
        <w:rPr>
          <w:rFonts w:ascii="Times New Roman" w:hAnsi="Times New Roman"/>
          <w:sz w:val="24"/>
          <w:szCs w:val="24"/>
        </w:rPr>
        <w:t>aux documents prévisionnels</w:t>
      </w:r>
      <w:r w:rsidR="00A359B1">
        <w:rPr>
          <w:rFonts w:ascii="Times New Roman" w:hAnsi="Times New Roman"/>
          <w:sz w:val="24"/>
          <w:szCs w:val="24"/>
        </w:rPr>
        <w:t>,</w:t>
      </w:r>
      <w:r w:rsidR="00BA3105">
        <w:rPr>
          <w:rFonts w:ascii="Times New Roman" w:hAnsi="Times New Roman"/>
          <w:sz w:val="24"/>
          <w:szCs w:val="24"/>
        </w:rPr>
        <w:t xml:space="preserve"> une crédibilité supplémentaire aux yeux des financeurs. Néanmoins, l</w:t>
      </w:r>
      <w:r w:rsidR="00A11380">
        <w:rPr>
          <w:rFonts w:ascii="Times New Roman" w:hAnsi="Times New Roman"/>
          <w:sz w:val="24"/>
          <w:szCs w:val="24"/>
        </w:rPr>
        <w:t xml:space="preserve">es informations prévisionnelles sont construites au moyen </w:t>
      </w:r>
      <w:r w:rsidR="00F541D2">
        <w:rPr>
          <w:rFonts w:ascii="Times New Roman" w:hAnsi="Times New Roman"/>
          <w:sz w:val="24"/>
          <w:szCs w:val="24"/>
        </w:rPr>
        <w:t>d’événements potentiels dont la réalisation n’est pas certaine. Il nous paraît donc important de sensibiliser le client sur le fait que l’EC ne saurait être en mesure d’émettre une opinion au titre de la réalisation future des informations traduites dans les documents prévisionnels.</w:t>
      </w:r>
    </w:p>
    <w:p w:rsidR="00591981" w:rsidRPr="008760E8" w:rsidRDefault="00490E14" w:rsidP="00591981">
      <w:pPr>
        <w:pStyle w:val="Titre3"/>
        <w:spacing w:line="360" w:lineRule="auto"/>
        <w:rPr>
          <w:rFonts w:ascii="Times New Roman" w:hAnsi="Times New Roman"/>
          <w:sz w:val="24"/>
          <w:szCs w:val="24"/>
          <w:u w:val="single"/>
        </w:rPr>
      </w:pPr>
      <w:bookmarkStart w:id="92" w:name="_Toc491241565"/>
      <w:r w:rsidRPr="008760E8">
        <w:rPr>
          <w:rFonts w:ascii="Times New Roman" w:hAnsi="Times New Roman" w:cs="Times New Roman"/>
          <w:color w:val="auto"/>
          <w:sz w:val="24"/>
          <w:szCs w:val="24"/>
          <w:u w:val="single"/>
        </w:rPr>
        <w:t xml:space="preserve">Section 2 : L’assistance à </w:t>
      </w:r>
      <w:r w:rsidR="00A359B1" w:rsidRPr="008760E8">
        <w:rPr>
          <w:rFonts w:ascii="Times New Roman" w:hAnsi="Times New Roman" w:cs="Times New Roman"/>
          <w:color w:val="auto"/>
          <w:sz w:val="24"/>
          <w:szCs w:val="24"/>
          <w:u w:val="single"/>
        </w:rPr>
        <w:t>l’</w:t>
      </w:r>
      <w:r w:rsidRPr="008760E8">
        <w:rPr>
          <w:rFonts w:ascii="Times New Roman" w:hAnsi="Times New Roman" w:cs="Times New Roman"/>
          <w:color w:val="auto"/>
          <w:sz w:val="24"/>
          <w:szCs w:val="24"/>
          <w:u w:val="single"/>
        </w:rPr>
        <w:t xml:space="preserve">établissement des </w:t>
      </w:r>
      <w:r w:rsidR="009D6EAE" w:rsidRPr="008760E8">
        <w:rPr>
          <w:rFonts w:ascii="Times New Roman" w:hAnsi="Times New Roman" w:cs="Times New Roman"/>
          <w:color w:val="auto"/>
          <w:sz w:val="24"/>
          <w:szCs w:val="24"/>
          <w:u w:val="single"/>
        </w:rPr>
        <w:t>informations financières prévisionnelles</w:t>
      </w:r>
      <w:bookmarkEnd w:id="92"/>
    </w:p>
    <w:p w:rsidR="005F0F18" w:rsidRPr="006B5C34" w:rsidRDefault="00591981" w:rsidP="006B5C34">
      <w:pPr>
        <w:pStyle w:val="Titre4"/>
        <w:jc w:val="both"/>
        <w:rPr>
          <w:rFonts w:ascii="Times New Roman" w:hAnsi="Times New Roman" w:cs="Times New Roman"/>
          <w:i w:val="0"/>
          <w:color w:val="auto"/>
          <w:sz w:val="24"/>
          <w:szCs w:val="24"/>
          <w:u w:val="single"/>
        </w:rPr>
      </w:pPr>
      <w:r w:rsidRPr="006B5C34">
        <w:rPr>
          <w:color w:val="auto"/>
        </w:rPr>
        <w:tab/>
      </w:r>
      <w:bookmarkStart w:id="93" w:name="_Toc491241566"/>
      <w:r w:rsidR="00490E14" w:rsidRPr="006B5C34">
        <w:rPr>
          <w:rFonts w:ascii="Times New Roman" w:hAnsi="Times New Roman" w:cs="Times New Roman"/>
          <w:i w:val="0"/>
          <w:color w:val="auto"/>
          <w:sz w:val="24"/>
          <w:szCs w:val="24"/>
          <w:u w:val="single"/>
        </w:rPr>
        <w:t xml:space="preserve">1- Les diligences prévues dans le cadre de l’assistance à l’établissement des </w:t>
      </w:r>
      <w:r w:rsidR="009D6EAE" w:rsidRPr="006B5C34">
        <w:rPr>
          <w:rFonts w:ascii="Times New Roman" w:hAnsi="Times New Roman" w:cs="Times New Roman"/>
          <w:i w:val="0"/>
          <w:color w:val="auto"/>
          <w:sz w:val="24"/>
          <w:szCs w:val="24"/>
          <w:u w:val="single"/>
        </w:rPr>
        <w:t>informations</w:t>
      </w:r>
      <w:r w:rsidR="00490E14" w:rsidRPr="006B5C34">
        <w:rPr>
          <w:rFonts w:ascii="Times New Roman" w:hAnsi="Times New Roman" w:cs="Times New Roman"/>
          <w:i w:val="0"/>
          <w:color w:val="auto"/>
          <w:sz w:val="24"/>
          <w:szCs w:val="24"/>
          <w:u w:val="single"/>
        </w:rPr>
        <w:t xml:space="preserve"> </w:t>
      </w:r>
      <w:r w:rsidR="009D6EAE" w:rsidRPr="006B5C34">
        <w:rPr>
          <w:rFonts w:ascii="Times New Roman" w:hAnsi="Times New Roman" w:cs="Times New Roman"/>
          <w:i w:val="0"/>
          <w:color w:val="auto"/>
          <w:sz w:val="24"/>
          <w:szCs w:val="24"/>
          <w:u w:val="single"/>
        </w:rPr>
        <w:t xml:space="preserve">financières </w:t>
      </w:r>
      <w:r w:rsidR="00490E14" w:rsidRPr="006B5C34">
        <w:rPr>
          <w:rFonts w:ascii="Times New Roman" w:hAnsi="Times New Roman" w:cs="Times New Roman"/>
          <w:i w:val="0"/>
          <w:color w:val="auto"/>
          <w:sz w:val="24"/>
          <w:szCs w:val="24"/>
          <w:u w:val="single"/>
        </w:rPr>
        <w:t>prévisionnel</w:t>
      </w:r>
      <w:r w:rsidR="009D6EAE" w:rsidRPr="006B5C34">
        <w:rPr>
          <w:rFonts w:ascii="Times New Roman" w:hAnsi="Times New Roman" w:cs="Times New Roman"/>
          <w:i w:val="0"/>
          <w:color w:val="auto"/>
          <w:sz w:val="24"/>
          <w:szCs w:val="24"/>
          <w:u w:val="single"/>
        </w:rPr>
        <w:t>le</w:t>
      </w:r>
      <w:r w:rsidR="00490E14" w:rsidRPr="006B5C34">
        <w:rPr>
          <w:rFonts w:ascii="Times New Roman" w:hAnsi="Times New Roman" w:cs="Times New Roman"/>
          <w:i w:val="0"/>
          <w:color w:val="auto"/>
          <w:sz w:val="24"/>
          <w:szCs w:val="24"/>
          <w:u w:val="single"/>
        </w:rPr>
        <w:t>s</w:t>
      </w:r>
      <w:bookmarkEnd w:id="93"/>
    </w:p>
    <w:p w:rsidR="00BE251D" w:rsidRDefault="00F32626" w:rsidP="00591981">
      <w:pPr>
        <w:spacing w:line="360" w:lineRule="auto"/>
        <w:jc w:val="both"/>
        <w:rPr>
          <w:rFonts w:ascii="Times New Roman" w:hAnsi="Times New Roman"/>
          <w:sz w:val="24"/>
          <w:szCs w:val="24"/>
        </w:rPr>
      </w:pPr>
      <w:r w:rsidRPr="007D69DF">
        <w:rPr>
          <w:rFonts w:ascii="Times New Roman" w:hAnsi="Times New Roman"/>
          <w:sz w:val="24"/>
          <w:szCs w:val="24"/>
        </w:rPr>
        <w:t>L</w:t>
      </w:r>
      <w:r w:rsidR="00D96B8A">
        <w:rPr>
          <w:rFonts w:ascii="Times New Roman" w:hAnsi="Times New Roman"/>
          <w:sz w:val="24"/>
          <w:szCs w:val="24"/>
        </w:rPr>
        <w:t>es enjeux</w:t>
      </w:r>
      <w:r w:rsidR="00A359B1">
        <w:rPr>
          <w:rFonts w:ascii="Times New Roman" w:hAnsi="Times New Roman"/>
          <w:sz w:val="24"/>
          <w:szCs w:val="24"/>
        </w:rPr>
        <w:t xml:space="preserve">, </w:t>
      </w:r>
      <w:r w:rsidR="00B24309">
        <w:rPr>
          <w:rFonts w:ascii="Times New Roman" w:hAnsi="Times New Roman"/>
          <w:sz w:val="24"/>
          <w:szCs w:val="24"/>
        </w:rPr>
        <w:t>au</w:t>
      </w:r>
      <w:r w:rsidR="00D96B8A">
        <w:rPr>
          <w:rFonts w:ascii="Times New Roman" w:hAnsi="Times New Roman"/>
          <w:sz w:val="24"/>
          <w:szCs w:val="24"/>
        </w:rPr>
        <w:t>x</w:t>
      </w:r>
      <w:r w:rsidR="00B24309">
        <w:rPr>
          <w:rFonts w:ascii="Times New Roman" w:hAnsi="Times New Roman"/>
          <w:sz w:val="24"/>
          <w:szCs w:val="24"/>
        </w:rPr>
        <w:t>quel</w:t>
      </w:r>
      <w:r w:rsidR="00D96B8A">
        <w:rPr>
          <w:rFonts w:ascii="Times New Roman" w:hAnsi="Times New Roman"/>
          <w:sz w:val="24"/>
          <w:szCs w:val="24"/>
        </w:rPr>
        <w:t>s</w:t>
      </w:r>
      <w:r w:rsidR="00B24309">
        <w:rPr>
          <w:rFonts w:ascii="Times New Roman" w:hAnsi="Times New Roman"/>
          <w:sz w:val="24"/>
          <w:szCs w:val="24"/>
        </w:rPr>
        <w:t xml:space="preserve"> </w:t>
      </w:r>
      <w:r w:rsidR="00D96B8A">
        <w:rPr>
          <w:rFonts w:ascii="Times New Roman" w:hAnsi="Times New Roman"/>
          <w:sz w:val="24"/>
          <w:szCs w:val="24"/>
        </w:rPr>
        <w:t>l</w:t>
      </w:r>
      <w:r w:rsidR="00B24309">
        <w:rPr>
          <w:rFonts w:ascii="Times New Roman" w:hAnsi="Times New Roman"/>
          <w:sz w:val="24"/>
          <w:szCs w:val="24"/>
        </w:rPr>
        <w:t xml:space="preserve">es </w:t>
      </w:r>
      <w:r w:rsidR="007176B0">
        <w:rPr>
          <w:rFonts w:ascii="Times New Roman" w:hAnsi="Times New Roman"/>
          <w:sz w:val="24"/>
          <w:szCs w:val="24"/>
        </w:rPr>
        <w:t xml:space="preserve">structures de </w:t>
      </w:r>
      <w:r w:rsidRPr="007D69DF">
        <w:rPr>
          <w:rFonts w:ascii="Times New Roman" w:hAnsi="Times New Roman"/>
          <w:sz w:val="24"/>
          <w:szCs w:val="24"/>
        </w:rPr>
        <w:t xml:space="preserve">MLC </w:t>
      </w:r>
      <w:r w:rsidR="00B24309">
        <w:rPr>
          <w:rFonts w:ascii="Times New Roman" w:hAnsi="Times New Roman"/>
          <w:sz w:val="24"/>
          <w:szCs w:val="24"/>
        </w:rPr>
        <w:t>sont confronté</w:t>
      </w:r>
      <w:r w:rsidR="007176B0">
        <w:rPr>
          <w:rFonts w:ascii="Times New Roman" w:hAnsi="Times New Roman"/>
          <w:sz w:val="24"/>
          <w:szCs w:val="24"/>
        </w:rPr>
        <w:t>es à ce jour</w:t>
      </w:r>
      <w:r w:rsidR="00DE2443">
        <w:rPr>
          <w:rFonts w:ascii="Times New Roman" w:hAnsi="Times New Roman"/>
          <w:sz w:val="24"/>
          <w:szCs w:val="24"/>
        </w:rPr>
        <w:t xml:space="preserve">, </w:t>
      </w:r>
      <w:r w:rsidR="00383418">
        <w:rPr>
          <w:rFonts w:ascii="Times New Roman" w:hAnsi="Times New Roman"/>
          <w:sz w:val="24"/>
          <w:szCs w:val="24"/>
        </w:rPr>
        <w:t xml:space="preserve">sont d’une part, </w:t>
      </w:r>
      <w:r w:rsidR="00DA0DB8">
        <w:rPr>
          <w:rFonts w:ascii="Times New Roman" w:hAnsi="Times New Roman"/>
          <w:sz w:val="24"/>
          <w:szCs w:val="24"/>
        </w:rPr>
        <w:t xml:space="preserve">l’équilibre de </w:t>
      </w:r>
      <w:r w:rsidR="00D96B8A">
        <w:rPr>
          <w:rFonts w:ascii="Times New Roman" w:hAnsi="Times New Roman"/>
          <w:sz w:val="24"/>
          <w:szCs w:val="24"/>
        </w:rPr>
        <w:t xml:space="preserve">leur </w:t>
      </w:r>
      <w:r w:rsidR="00BE251D">
        <w:rPr>
          <w:rFonts w:ascii="Times New Roman" w:hAnsi="Times New Roman"/>
          <w:sz w:val="24"/>
          <w:szCs w:val="24"/>
        </w:rPr>
        <w:t>modèle économique</w:t>
      </w:r>
      <w:r w:rsidR="0091522C" w:rsidRPr="007D69DF">
        <w:rPr>
          <w:rFonts w:ascii="Times New Roman" w:hAnsi="Times New Roman"/>
          <w:sz w:val="24"/>
          <w:szCs w:val="24"/>
        </w:rPr>
        <w:t xml:space="preserve"> </w:t>
      </w:r>
      <w:r w:rsidR="00DA0DB8">
        <w:rPr>
          <w:rFonts w:ascii="Times New Roman" w:hAnsi="Times New Roman"/>
          <w:sz w:val="24"/>
          <w:szCs w:val="24"/>
        </w:rPr>
        <w:t>visant à</w:t>
      </w:r>
      <w:r w:rsidR="00BE251D">
        <w:rPr>
          <w:rFonts w:ascii="Times New Roman" w:hAnsi="Times New Roman"/>
          <w:sz w:val="24"/>
          <w:szCs w:val="24"/>
        </w:rPr>
        <w:t xml:space="preserve"> </w:t>
      </w:r>
      <w:r w:rsidR="00DA0DB8">
        <w:rPr>
          <w:rFonts w:ascii="Times New Roman" w:hAnsi="Times New Roman"/>
          <w:sz w:val="24"/>
          <w:szCs w:val="24"/>
        </w:rPr>
        <w:t>couvrir les</w:t>
      </w:r>
      <w:r w:rsidR="00BE251D">
        <w:rPr>
          <w:rFonts w:ascii="Times New Roman" w:hAnsi="Times New Roman"/>
          <w:sz w:val="24"/>
          <w:szCs w:val="24"/>
        </w:rPr>
        <w:t xml:space="preserve"> </w:t>
      </w:r>
      <w:r w:rsidR="0091522C" w:rsidRPr="007D69DF">
        <w:rPr>
          <w:rFonts w:ascii="Times New Roman" w:hAnsi="Times New Roman"/>
          <w:sz w:val="24"/>
          <w:szCs w:val="24"/>
        </w:rPr>
        <w:t>frais de fonctionne</w:t>
      </w:r>
      <w:r w:rsidRPr="007D69DF">
        <w:rPr>
          <w:rFonts w:ascii="Times New Roman" w:hAnsi="Times New Roman"/>
          <w:sz w:val="24"/>
          <w:szCs w:val="24"/>
        </w:rPr>
        <w:t>ment</w:t>
      </w:r>
      <w:r w:rsidR="00D96B8A">
        <w:rPr>
          <w:rFonts w:ascii="Times New Roman" w:hAnsi="Times New Roman"/>
          <w:sz w:val="24"/>
          <w:szCs w:val="24"/>
        </w:rPr>
        <w:t>, et d’autre part la constitution de ressources</w:t>
      </w:r>
      <w:r w:rsidR="00A359B1">
        <w:rPr>
          <w:rFonts w:ascii="Times New Roman" w:hAnsi="Times New Roman"/>
          <w:sz w:val="24"/>
          <w:szCs w:val="24"/>
        </w:rPr>
        <w:t xml:space="preserve"> pérennes</w:t>
      </w:r>
      <w:r w:rsidR="00D96B8A">
        <w:rPr>
          <w:rFonts w:ascii="Times New Roman" w:hAnsi="Times New Roman"/>
          <w:sz w:val="24"/>
          <w:szCs w:val="24"/>
        </w:rPr>
        <w:t xml:space="preserve"> permettant de garanti</w:t>
      </w:r>
      <w:r w:rsidR="000F6600">
        <w:rPr>
          <w:rFonts w:ascii="Times New Roman" w:hAnsi="Times New Roman"/>
          <w:sz w:val="24"/>
          <w:szCs w:val="24"/>
        </w:rPr>
        <w:t xml:space="preserve">r leur « sécurité financière ». </w:t>
      </w:r>
      <w:r w:rsidR="00DA0DB8">
        <w:rPr>
          <w:rFonts w:ascii="Times New Roman" w:hAnsi="Times New Roman"/>
          <w:sz w:val="24"/>
          <w:szCs w:val="24"/>
        </w:rPr>
        <w:t xml:space="preserve">Dans cette optique, l’élaboration d’un dossier de financement est </w:t>
      </w:r>
      <w:r w:rsidR="00EB3FFD">
        <w:rPr>
          <w:rFonts w:ascii="Times New Roman" w:hAnsi="Times New Roman"/>
          <w:sz w:val="24"/>
          <w:szCs w:val="24"/>
        </w:rPr>
        <w:t>indispensable</w:t>
      </w:r>
      <w:r w:rsidR="00DA0DB8">
        <w:rPr>
          <w:rFonts w:ascii="Times New Roman" w:hAnsi="Times New Roman"/>
          <w:sz w:val="24"/>
          <w:szCs w:val="24"/>
        </w:rPr>
        <w:t xml:space="preserve"> en vue de solliciter les </w:t>
      </w:r>
      <w:r w:rsidR="00EB3FFD">
        <w:rPr>
          <w:rFonts w:ascii="Times New Roman" w:hAnsi="Times New Roman"/>
          <w:sz w:val="24"/>
          <w:szCs w:val="24"/>
        </w:rPr>
        <w:t xml:space="preserve">futurs </w:t>
      </w:r>
      <w:r w:rsidR="00DA0DB8">
        <w:rPr>
          <w:rFonts w:ascii="Times New Roman" w:hAnsi="Times New Roman"/>
          <w:sz w:val="24"/>
          <w:szCs w:val="24"/>
        </w:rPr>
        <w:t>partenaires financiers.</w:t>
      </w:r>
    </w:p>
    <w:p w:rsidR="008F7311" w:rsidRDefault="008F7311" w:rsidP="007A0FEC">
      <w:pPr>
        <w:spacing w:line="360" w:lineRule="auto"/>
        <w:jc w:val="both"/>
        <w:rPr>
          <w:rFonts w:ascii="Times New Roman" w:hAnsi="Times New Roman"/>
          <w:sz w:val="24"/>
          <w:szCs w:val="24"/>
        </w:rPr>
      </w:pPr>
      <w:r>
        <w:rPr>
          <w:rFonts w:ascii="Times New Roman" w:hAnsi="Times New Roman"/>
          <w:sz w:val="24"/>
          <w:szCs w:val="24"/>
        </w:rPr>
        <w:t>La mission consistant à assister l’entité dans la préparation de ses informations prévisionnelles, bien que bâtie autour de la NP 3400, devra faire l’objet d’un</w:t>
      </w:r>
      <w:r w:rsidR="008B5151">
        <w:rPr>
          <w:rFonts w:ascii="Times New Roman" w:hAnsi="Times New Roman"/>
          <w:sz w:val="24"/>
          <w:szCs w:val="24"/>
        </w:rPr>
        <w:t>e mission complémentaire inscrit</w:t>
      </w:r>
      <w:r>
        <w:rPr>
          <w:rFonts w:ascii="Times New Roman" w:hAnsi="Times New Roman"/>
          <w:sz w:val="24"/>
          <w:szCs w:val="24"/>
        </w:rPr>
        <w:t xml:space="preserve">e dans la </w:t>
      </w:r>
      <w:r w:rsidR="008B5151">
        <w:rPr>
          <w:rFonts w:ascii="Times New Roman" w:hAnsi="Times New Roman"/>
          <w:sz w:val="24"/>
          <w:szCs w:val="24"/>
        </w:rPr>
        <w:t>LM</w:t>
      </w:r>
      <w:r>
        <w:rPr>
          <w:rFonts w:ascii="Times New Roman" w:hAnsi="Times New Roman"/>
          <w:sz w:val="24"/>
          <w:szCs w:val="24"/>
        </w:rPr>
        <w:t xml:space="preserve"> relative à l’examen des informations financières prévisionnelles. L’EC p</w:t>
      </w:r>
      <w:r w:rsidR="008B5151">
        <w:rPr>
          <w:rFonts w:ascii="Times New Roman" w:hAnsi="Times New Roman"/>
          <w:sz w:val="24"/>
          <w:szCs w:val="24"/>
        </w:rPr>
        <w:t>eut</w:t>
      </w:r>
      <w:r>
        <w:rPr>
          <w:rFonts w:ascii="Times New Roman" w:hAnsi="Times New Roman"/>
          <w:sz w:val="24"/>
          <w:szCs w:val="24"/>
        </w:rPr>
        <w:t xml:space="preserve"> prévoir, dans la partie « missions complémentaires » de la LM, les prestations complémentaires à réaliser en accord avec le client.</w:t>
      </w:r>
    </w:p>
    <w:p w:rsidR="00490E14" w:rsidRPr="00591981" w:rsidRDefault="006F00D1" w:rsidP="007A0FEC">
      <w:pPr>
        <w:pStyle w:val="Titre5"/>
        <w:spacing w:line="360" w:lineRule="auto"/>
        <w:jc w:val="both"/>
        <w:rPr>
          <w:rFonts w:ascii="Times New Roman" w:hAnsi="Times New Roman" w:cs="Times New Roman"/>
          <w:color w:val="auto"/>
          <w:sz w:val="24"/>
          <w:szCs w:val="24"/>
          <w:u w:val="single"/>
        </w:rPr>
      </w:pPr>
      <w:r w:rsidRPr="009B07A8">
        <w:rPr>
          <w:rFonts w:ascii="Times New Roman" w:hAnsi="Times New Roman" w:cs="Times New Roman"/>
          <w:color w:val="auto"/>
          <w:sz w:val="24"/>
          <w:szCs w:val="24"/>
        </w:rPr>
        <w:lastRenderedPageBreak/>
        <w:tab/>
      </w:r>
      <w:r w:rsidR="00DA0DB8" w:rsidRPr="009B07A8">
        <w:rPr>
          <w:rFonts w:ascii="Times New Roman" w:hAnsi="Times New Roman" w:cs="Times New Roman"/>
          <w:color w:val="auto"/>
          <w:sz w:val="24"/>
          <w:szCs w:val="24"/>
        </w:rPr>
        <w:tab/>
      </w:r>
      <w:bookmarkStart w:id="94" w:name="_Toc491241567"/>
      <w:r w:rsidR="00490E14" w:rsidRPr="00591981">
        <w:rPr>
          <w:rFonts w:ascii="Times New Roman" w:hAnsi="Times New Roman" w:cs="Times New Roman"/>
          <w:color w:val="auto"/>
          <w:sz w:val="24"/>
          <w:szCs w:val="24"/>
          <w:u w:val="single"/>
        </w:rPr>
        <w:t>a- La collecte d’informations liées au secteur d’activité</w:t>
      </w:r>
      <w:bookmarkEnd w:id="94"/>
    </w:p>
    <w:p w:rsidR="007D69DF" w:rsidRPr="00F422A4" w:rsidRDefault="00383418" w:rsidP="00F422A4">
      <w:pPr>
        <w:pStyle w:val="Paragraphedeliste"/>
        <w:spacing w:line="360" w:lineRule="auto"/>
        <w:ind w:left="0"/>
        <w:jc w:val="both"/>
        <w:rPr>
          <w:rFonts w:ascii="Times New Roman" w:hAnsi="Times New Roman"/>
          <w:sz w:val="24"/>
          <w:szCs w:val="24"/>
        </w:rPr>
      </w:pPr>
      <w:r w:rsidRPr="00F422A4">
        <w:rPr>
          <w:rFonts w:ascii="Times New Roman" w:hAnsi="Times New Roman"/>
          <w:sz w:val="24"/>
          <w:szCs w:val="24"/>
        </w:rPr>
        <w:t>L</w:t>
      </w:r>
      <w:r w:rsidR="007D69DF" w:rsidRPr="00F422A4">
        <w:rPr>
          <w:rFonts w:ascii="Times New Roman" w:hAnsi="Times New Roman"/>
          <w:sz w:val="24"/>
          <w:szCs w:val="24"/>
        </w:rPr>
        <w:t xml:space="preserve">e professionnel doit acquérir un niveau </w:t>
      </w:r>
      <w:r w:rsidR="008C544B" w:rsidRPr="00F422A4">
        <w:rPr>
          <w:rFonts w:ascii="Times New Roman" w:hAnsi="Times New Roman"/>
          <w:sz w:val="24"/>
          <w:szCs w:val="24"/>
        </w:rPr>
        <w:t xml:space="preserve">de connaissance suffisant </w:t>
      </w:r>
      <w:r w:rsidR="007D69DF" w:rsidRPr="00F422A4">
        <w:rPr>
          <w:rFonts w:ascii="Times New Roman" w:hAnsi="Times New Roman"/>
          <w:sz w:val="24"/>
          <w:szCs w:val="24"/>
        </w:rPr>
        <w:t xml:space="preserve">de </w:t>
      </w:r>
      <w:r w:rsidR="008C544B" w:rsidRPr="00F422A4">
        <w:rPr>
          <w:rFonts w:ascii="Times New Roman" w:hAnsi="Times New Roman"/>
          <w:sz w:val="24"/>
          <w:szCs w:val="24"/>
        </w:rPr>
        <w:t xml:space="preserve">l’entité et de son secteur d’activité. A ce titre, les deux premiers chapitres de la première partie </w:t>
      </w:r>
      <w:r w:rsidR="00E41C5A" w:rsidRPr="00F422A4">
        <w:rPr>
          <w:rFonts w:ascii="Times New Roman" w:hAnsi="Times New Roman"/>
          <w:sz w:val="24"/>
          <w:szCs w:val="24"/>
        </w:rPr>
        <w:t xml:space="preserve">de ce mémoire </w:t>
      </w:r>
      <w:r w:rsidR="008C544B" w:rsidRPr="00F422A4">
        <w:rPr>
          <w:rFonts w:ascii="Times New Roman" w:hAnsi="Times New Roman"/>
          <w:sz w:val="24"/>
          <w:szCs w:val="24"/>
        </w:rPr>
        <w:t xml:space="preserve">consacrés </w:t>
      </w:r>
      <w:r w:rsidR="00E42F14" w:rsidRPr="00F422A4">
        <w:rPr>
          <w:rFonts w:ascii="Times New Roman" w:hAnsi="Times New Roman"/>
          <w:sz w:val="24"/>
          <w:szCs w:val="24"/>
        </w:rPr>
        <w:t>aux concepts de</w:t>
      </w:r>
      <w:r w:rsidR="008C544B" w:rsidRPr="00F422A4">
        <w:rPr>
          <w:rFonts w:ascii="Times New Roman" w:hAnsi="Times New Roman"/>
          <w:sz w:val="24"/>
          <w:szCs w:val="24"/>
        </w:rPr>
        <w:t xml:space="preserve"> monnaie et </w:t>
      </w:r>
      <w:r w:rsidR="002A1410" w:rsidRPr="00F422A4">
        <w:rPr>
          <w:rFonts w:ascii="Times New Roman" w:hAnsi="Times New Roman"/>
          <w:sz w:val="24"/>
          <w:szCs w:val="24"/>
        </w:rPr>
        <w:t xml:space="preserve">de </w:t>
      </w:r>
      <w:r w:rsidR="008B5151" w:rsidRPr="00F422A4">
        <w:rPr>
          <w:rFonts w:ascii="Times New Roman" w:hAnsi="Times New Roman"/>
          <w:sz w:val="24"/>
          <w:szCs w:val="24"/>
        </w:rPr>
        <w:t xml:space="preserve">MLC </w:t>
      </w:r>
      <w:r w:rsidR="008C544B" w:rsidRPr="00F422A4">
        <w:rPr>
          <w:rFonts w:ascii="Times New Roman" w:hAnsi="Times New Roman"/>
          <w:sz w:val="24"/>
          <w:szCs w:val="24"/>
        </w:rPr>
        <w:t>nous semblent essentiels.</w:t>
      </w:r>
      <w:r w:rsidR="0030450A" w:rsidRPr="00F422A4">
        <w:rPr>
          <w:rFonts w:ascii="Times New Roman" w:hAnsi="Times New Roman"/>
          <w:sz w:val="24"/>
          <w:szCs w:val="24"/>
        </w:rPr>
        <w:t xml:space="preserve"> Néanmoins, en fonction des caractéristiques propres à chaque MLC, certaines pratiques p</w:t>
      </w:r>
      <w:r w:rsidR="008B5151" w:rsidRPr="00F422A4">
        <w:rPr>
          <w:rFonts w:ascii="Times New Roman" w:hAnsi="Times New Roman"/>
          <w:sz w:val="24"/>
          <w:szCs w:val="24"/>
        </w:rPr>
        <w:t>euvent</w:t>
      </w:r>
      <w:r w:rsidR="0030450A" w:rsidRPr="00F422A4">
        <w:rPr>
          <w:rFonts w:ascii="Times New Roman" w:hAnsi="Times New Roman"/>
          <w:sz w:val="24"/>
          <w:szCs w:val="24"/>
        </w:rPr>
        <w:t xml:space="preserve"> avoir une incidence directe sur les informations prévisionnelles, c’est le cas notamment :</w:t>
      </w:r>
    </w:p>
    <w:p w:rsidR="0030450A" w:rsidRPr="00F422A4" w:rsidRDefault="0030450A" w:rsidP="00F422A4">
      <w:pPr>
        <w:pStyle w:val="Paragraphedeliste"/>
        <w:spacing w:line="360" w:lineRule="auto"/>
        <w:ind w:left="0"/>
        <w:jc w:val="both"/>
        <w:rPr>
          <w:rFonts w:ascii="Times New Roman" w:hAnsi="Times New Roman"/>
          <w:sz w:val="24"/>
          <w:szCs w:val="24"/>
        </w:rPr>
      </w:pPr>
      <w:r w:rsidRPr="00F422A4">
        <w:rPr>
          <w:rFonts w:ascii="Times New Roman" w:hAnsi="Times New Roman"/>
          <w:sz w:val="24"/>
          <w:szCs w:val="24"/>
        </w:rPr>
        <w:t xml:space="preserve">- </w:t>
      </w:r>
      <w:r w:rsidR="00E41C5A" w:rsidRPr="00F422A4">
        <w:rPr>
          <w:rFonts w:ascii="Times New Roman" w:hAnsi="Times New Roman"/>
          <w:sz w:val="24"/>
          <w:szCs w:val="24"/>
          <w:u w:val="single"/>
        </w:rPr>
        <w:t>D</w:t>
      </w:r>
      <w:r w:rsidRPr="00F422A4">
        <w:rPr>
          <w:rFonts w:ascii="Times New Roman" w:hAnsi="Times New Roman"/>
          <w:sz w:val="24"/>
          <w:szCs w:val="24"/>
          <w:u w:val="single"/>
        </w:rPr>
        <w:t>u support du TMLC</w:t>
      </w:r>
      <w:r w:rsidRPr="00F422A4">
        <w:rPr>
          <w:rFonts w:ascii="Times New Roman" w:hAnsi="Times New Roman"/>
          <w:sz w:val="24"/>
          <w:szCs w:val="24"/>
        </w:rPr>
        <w:t xml:space="preserve"> : selon les supports envisagés par les porteurs de projet, </w:t>
      </w:r>
      <w:r w:rsidR="002A1410" w:rsidRPr="00F422A4">
        <w:rPr>
          <w:rFonts w:ascii="Times New Roman" w:hAnsi="Times New Roman"/>
          <w:sz w:val="24"/>
          <w:szCs w:val="24"/>
        </w:rPr>
        <w:t xml:space="preserve">la réglementation applicable et </w:t>
      </w:r>
      <w:r w:rsidRPr="00F422A4">
        <w:rPr>
          <w:rFonts w:ascii="Times New Roman" w:hAnsi="Times New Roman"/>
          <w:sz w:val="24"/>
          <w:szCs w:val="24"/>
        </w:rPr>
        <w:t>les coûts engendrés s</w:t>
      </w:r>
      <w:r w:rsidR="00E41C5A" w:rsidRPr="00F422A4">
        <w:rPr>
          <w:rFonts w:ascii="Times New Roman" w:hAnsi="Times New Roman"/>
          <w:sz w:val="24"/>
          <w:szCs w:val="24"/>
        </w:rPr>
        <w:t>ont</w:t>
      </w:r>
      <w:r w:rsidRPr="00F422A4">
        <w:rPr>
          <w:rFonts w:ascii="Times New Roman" w:hAnsi="Times New Roman"/>
          <w:sz w:val="24"/>
          <w:szCs w:val="24"/>
        </w:rPr>
        <w:t xml:space="preserve"> très différents.</w:t>
      </w:r>
    </w:p>
    <w:p w:rsidR="0030450A" w:rsidRPr="00F422A4" w:rsidRDefault="0030450A" w:rsidP="00F422A4">
      <w:pPr>
        <w:pStyle w:val="Paragraphedeliste"/>
        <w:spacing w:line="360" w:lineRule="auto"/>
        <w:ind w:left="0"/>
        <w:jc w:val="both"/>
        <w:rPr>
          <w:rFonts w:ascii="Times New Roman" w:hAnsi="Times New Roman"/>
          <w:sz w:val="24"/>
          <w:szCs w:val="24"/>
        </w:rPr>
      </w:pPr>
      <w:r w:rsidRPr="00F422A4">
        <w:rPr>
          <w:rFonts w:ascii="Times New Roman" w:hAnsi="Times New Roman"/>
          <w:sz w:val="24"/>
          <w:szCs w:val="24"/>
        </w:rPr>
        <w:t xml:space="preserve">- </w:t>
      </w:r>
      <w:r w:rsidR="00E41C5A" w:rsidRPr="00F422A4">
        <w:rPr>
          <w:rFonts w:ascii="Times New Roman" w:hAnsi="Times New Roman"/>
          <w:sz w:val="24"/>
          <w:szCs w:val="24"/>
          <w:u w:val="single"/>
        </w:rPr>
        <w:t>De l’</w:t>
      </w:r>
      <w:r w:rsidRPr="00F422A4">
        <w:rPr>
          <w:rFonts w:ascii="Times New Roman" w:hAnsi="Times New Roman"/>
          <w:sz w:val="24"/>
          <w:szCs w:val="24"/>
          <w:u w:val="single"/>
        </w:rPr>
        <w:t xml:space="preserve">application ou non du </w:t>
      </w:r>
      <w:proofErr w:type="spellStart"/>
      <w:r w:rsidRPr="00F422A4">
        <w:rPr>
          <w:rFonts w:ascii="Times New Roman" w:hAnsi="Times New Roman"/>
          <w:sz w:val="24"/>
          <w:szCs w:val="24"/>
          <w:u w:val="single"/>
        </w:rPr>
        <w:t>demeurage</w:t>
      </w:r>
      <w:proofErr w:type="spellEnd"/>
      <w:r w:rsidRPr="00F422A4">
        <w:rPr>
          <w:rFonts w:ascii="Times New Roman" w:hAnsi="Times New Roman"/>
          <w:sz w:val="24"/>
          <w:szCs w:val="24"/>
        </w:rPr>
        <w:t> : si le principe de « la fonte » est appliqué, un renouvellement des coupons plus fréquent devra être pris en compte</w:t>
      </w:r>
      <w:r w:rsidR="00E41C5A" w:rsidRPr="00F422A4">
        <w:rPr>
          <w:rFonts w:ascii="Times New Roman" w:hAnsi="Times New Roman"/>
          <w:sz w:val="24"/>
          <w:szCs w:val="24"/>
        </w:rPr>
        <w:t>, ce qui n</w:t>
      </w:r>
      <w:r w:rsidR="004C5D6D" w:rsidRPr="00F422A4">
        <w:rPr>
          <w:rFonts w:ascii="Times New Roman" w:hAnsi="Times New Roman"/>
          <w:sz w:val="24"/>
          <w:szCs w:val="24"/>
        </w:rPr>
        <w:t xml:space="preserve">’est </w:t>
      </w:r>
      <w:r w:rsidR="00E41C5A" w:rsidRPr="00F422A4">
        <w:rPr>
          <w:rFonts w:ascii="Times New Roman" w:hAnsi="Times New Roman"/>
          <w:sz w:val="24"/>
          <w:szCs w:val="24"/>
        </w:rPr>
        <w:t>pas sans incidence sur le</w:t>
      </w:r>
      <w:r w:rsidR="004C5D6D" w:rsidRPr="00F422A4">
        <w:rPr>
          <w:rFonts w:ascii="Times New Roman" w:hAnsi="Times New Roman"/>
          <w:sz w:val="24"/>
          <w:szCs w:val="24"/>
        </w:rPr>
        <w:t>ur</w:t>
      </w:r>
      <w:r w:rsidR="00E41C5A" w:rsidRPr="00F422A4">
        <w:rPr>
          <w:rFonts w:ascii="Times New Roman" w:hAnsi="Times New Roman"/>
          <w:sz w:val="24"/>
          <w:szCs w:val="24"/>
        </w:rPr>
        <w:t xml:space="preserve"> coût d’impression</w:t>
      </w:r>
      <w:r w:rsidRPr="00F422A4">
        <w:rPr>
          <w:rFonts w:ascii="Times New Roman" w:hAnsi="Times New Roman"/>
          <w:sz w:val="24"/>
          <w:szCs w:val="24"/>
        </w:rPr>
        <w:t>.</w:t>
      </w:r>
    </w:p>
    <w:p w:rsidR="0030450A" w:rsidRPr="00F422A4" w:rsidRDefault="0030450A" w:rsidP="00F422A4">
      <w:pPr>
        <w:pStyle w:val="Paragraphedeliste"/>
        <w:spacing w:line="360" w:lineRule="auto"/>
        <w:ind w:left="0"/>
        <w:jc w:val="both"/>
        <w:rPr>
          <w:rFonts w:ascii="Times New Roman" w:hAnsi="Times New Roman"/>
          <w:sz w:val="24"/>
          <w:szCs w:val="24"/>
        </w:rPr>
      </w:pPr>
      <w:r w:rsidRPr="00F422A4">
        <w:rPr>
          <w:rFonts w:ascii="Times New Roman" w:hAnsi="Times New Roman"/>
          <w:sz w:val="24"/>
          <w:szCs w:val="24"/>
        </w:rPr>
        <w:t xml:space="preserve">- </w:t>
      </w:r>
      <w:r w:rsidR="00E41C5A" w:rsidRPr="00F422A4">
        <w:rPr>
          <w:rFonts w:ascii="Times New Roman" w:hAnsi="Times New Roman"/>
          <w:sz w:val="24"/>
          <w:szCs w:val="24"/>
          <w:u w:val="single"/>
        </w:rPr>
        <w:t>D</w:t>
      </w:r>
      <w:r w:rsidR="00E12C7D" w:rsidRPr="00F422A4">
        <w:rPr>
          <w:rFonts w:ascii="Times New Roman" w:hAnsi="Times New Roman"/>
          <w:sz w:val="24"/>
          <w:szCs w:val="24"/>
          <w:u w:val="single"/>
        </w:rPr>
        <w:t>u bonus accordé ou non</w:t>
      </w:r>
      <w:r w:rsidRPr="00F422A4">
        <w:rPr>
          <w:rFonts w:ascii="Times New Roman" w:hAnsi="Times New Roman"/>
          <w:sz w:val="24"/>
          <w:szCs w:val="24"/>
        </w:rPr>
        <w:t xml:space="preserve"> : </w:t>
      </w:r>
      <w:r w:rsidR="00E12C7D" w:rsidRPr="00F422A4">
        <w:rPr>
          <w:rFonts w:ascii="Times New Roman" w:hAnsi="Times New Roman"/>
          <w:sz w:val="24"/>
          <w:szCs w:val="24"/>
        </w:rPr>
        <w:t>si l’organisme en charge de la MLC a décidé de participer au financement d’autres structures de l’ESS, par l’octroi d’un bonus systématique</w:t>
      </w:r>
      <w:r w:rsidRPr="00F422A4">
        <w:rPr>
          <w:rFonts w:ascii="Times New Roman" w:hAnsi="Times New Roman"/>
          <w:sz w:val="24"/>
          <w:szCs w:val="24"/>
        </w:rPr>
        <w:t xml:space="preserve"> </w:t>
      </w:r>
      <w:r w:rsidR="00E12C7D" w:rsidRPr="00F422A4">
        <w:rPr>
          <w:rFonts w:ascii="Times New Roman" w:hAnsi="Times New Roman"/>
          <w:sz w:val="24"/>
          <w:szCs w:val="24"/>
        </w:rPr>
        <w:t>sur chaque somme placée au sein du fonds de réserves, cela a pour effet de grever</w:t>
      </w:r>
      <w:r w:rsidRPr="00F422A4">
        <w:rPr>
          <w:rFonts w:ascii="Times New Roman" w:hAnsi="Times New Roman"/>
          <w:sz w:val="24"/>
          <w:szCs w:val="24"/>
        </w:rPr>
        <w:t xml:space="preserve"> les charges de l’entité.</w:t>
      </w:r>
    </w:p>
    <w:p w:rsidR="00E41C5A" w:rsidRPr="007D69DF" w:rsidRDefault="00E41C5A" w:rsidP="007A0FEC">
      <w:pPr>
        <w:spacing w:line="360" w:lineRule="auto"/>
        <w:jc w:val="both"/>
        <w:rPr>
          <w:rFonts w:ascii="Times New Roman" w:hAnsi="Times New Roman"/>
          <w:sz w:val="24"/>
          <w:szCs w:val="24"/>
        </w:rPr>
      </w:pPr>
      <w:r>
        <w:rPr>
          <w:rFonts w:ascii="Times New Roman" w:hAnsi="Times New Roman"/>
          <w:sz w:val="24"/>
          <w:szCs w:val="24"/>
        </w:rPr>
        <w:t>Une connaissance appropriée de l’enti</w:t>
      </w:r>
      <w:r w:rsidR="004C5D6D">
        <w:rPr>
          <w:rFonts w:ascii="Times New Roman" w:hAnsi="Times New Roman"/>
          <w:sz w:val="24"/>
          <w:szCs w:val="24"/>
        </w:rPr>
        <w:t>té et du champ des MLC permet</w:t>
      </w:r>
      <w:r>
        <w:rPr>
          <w:rFonts w:ascii="Times New Roman" w:hAnsi="Times New Roman"/>
          <w:sz w:val="24"/>
          <w:szCs w:val="24"/>
        </w:rPr>
        <w:t xml:space="preserve"> au professionnel d’apprécier la qualité du recensement de l’ensemble des hypothèses </w:t>
      </w:r>
      <w:r w:rsidR="007A5393">
        <w:rPr>
          <w:rFonts w:ascii="Times New Roman" w:hAnsi="Times New Roman"/>
          <w:sz w:val="24"/>
          <w:szCs w:val="24"/>
        </w:rPr>
        <w:t>significatives</w:t>
      </w:r>
      <w:r w:rsidR="00383418">
        <w:rPr>
          <w:rFonts w:ascii="Times New Roman" w:hAnsi="Times New Roman"/>
          <w:sz w:val="24"/>
          <w:szCs w:val="24"/>
        </w:rPr>
        <w:t>,</w:t>
      </w:r>
      <w:r>
        <w:rPr>
          <w:rFonts w:ascii="Times New Roman" w:hAnsi="Times New Roman"/>
          <w:sz w:val="24"/>
          <w:szCs w:val="24"/>
        </w:rPr>
        <w:t xml:space="preserve"> nécessaires à la préparation des informations </w:t>
      </w:r>
      <w:r w:rsidR="007A5393">
        <w:rPr>
          <w:rFonts w:ascii="Times New Roman" w:hAnsi="Times New Roman"/>
          <w:sz w:val="24"/>
          <w:szCs w:val="24"/>
        </w:rPr>
        <w:t xml:space="preserve">financières </w:t>
      </w:r>
      <w:r>
        <w:rPr>
          <w:rFonts w:ascii="Times New Roman" w:hAnsi="Times New Roman"/>
          <w:sz w:val="24"/>
          <w:szCs w:val="24"/>
        </w:rPr>
        <w:t>prévisionnelles.</w:t>
      </w:r>
    </w:p>
    <w:p w:rsidR="00045BE4" w:rsidRPr="00591981" w:rsidRDefault="006F00D1" w:rsidP="00C65B47">
      <w:pPr>
        <w:pStyle w:val="Titre5"/>
        <w:spacing w:line="360" w:lineRule="auto"/>
        <w:jc w:val="both"/>
        <w:rPr>
          <w:rFonts w:ascii="Times New Roman" w:hAnsi="Times New Roman"/>
          <w:color w:val="auto"/>
          <w:sz w:val="24"/>
          <w:szCs w:val="24"/>
          <w:u w:val="single"/>
        </w:rPr>
      </w:pPr>
      <w:r w:rsidRPr="00C65B47">
        <w:rPr>
          <w:rFonts w:ascii="Times New Roman" w:hAnsi="Times New Roman"/>
          <w:color w:val="auto"/>
          <w:sz w:val="24"/>
          <w:szCs w:val="24"/>
        </w:rPr>
        <w:tab/>
      </w:r>
      <w:r w:rsidR="009017E8" w:rsidRPr="00C65B47">
        <w:rPr>
          <w:rFonts w:ascii="Times New Roman" w:hAnsi="Times New Roman"/>
          <w:color w:val="auto"/>
          <w:sz w:val="24"/>
          <w:szCs w:val="24"/>
        </w:rPr>
        <w:tab/>
      </w:r>
      <w:bookmarkStart w:id="95" w:name="_Toc491241568"/>
      <w:r w:rsidR="00490E14" w:rsidRPr="00591981">
        <w:rPr>
          <w:rFonts w:ascii="Times New Roman" w:hAnsi="Times New Roman"/>
          <w:color w:val="auto"/>
          <w:sz w:val="24"/>
          <w:szCs w:val="24"/>
          <w:u w:val="single"/>
        </w:rPr>
        <w:t>b- La collecte des projections élaborées par l’entité</w:t>
      </w:r>
      <w:bookmarkEnd w:id="95"/>
    </w:p>
    <w:p w:rsidR="003E55EB" w:rsidRDefault="004C5D6D" w:rsidP="00C65B47">
      <w:pPr>
        <w:spacing w:line="360" w:lineRule="auto"/>
        <w:jc w:val="both"/>
        <w:rPr>
          <w:rFonts w:ascii="Times New Roman" w:hAnsi="Times New Roman"/>
          <w:sz w:val="24"/>
          <w:szCs w:val="24"/>
        </w:rPr>
      </w:pPr>
      <w:r>
        <w:rPr>
          <w:rFonts w:ascii="Times New Roman" w:hAnsi="Times New Roman"/>
          <w:sz w:val="24"/>
          <w:szCs w:val="24"/>
        </w:rPr>
        <w:t xml:space="preserve">Pour le professionnel, cette étape consiste </w:t>
      </w:r>
      <w:r w:rsidR="009017E8">
        <w:rPr>
          <w:rFonts w:ascii="Times New Roman" w:hAnsi="Times New Roman"/>
          <w:sz w:val="24"/>
          <w:szCs w:val="24"/>
        </w:rPr>
        <w:t>à rassembler les hypothèses établies par la direction ainsi que leurs justifications</w:t>
      </w:r>
      <w:r w:rsidR="007176B0">
        <w:rPr>
          <w:rFonts w:ascii="Times New Roman" w:hAnsi="Times New Roman"/>
          <w:sz w:val="24"/>
          <w:szCs w:val="24"/>
        </w:rPr>
        <w:t xml:space="preserve"> au sein de notes annexes</w:t>
      </w:r>
      <w:r w:rsidR="009017E8">
        <w:rPr>
          <w:rFonts w:ascii="Times New Roman" w:hAnsi="Times New Roman"/>
          <w:sz w:val="24"/>
          <w:szCs w:val="24"/>
        </w:rPr>
        <w:t xml:space="preserve">. </w:t>
      </w:r>
      <w:r w:rsidR="003E55EB">
        <w:rPr>
          <w:rFonts w:ascii="Times New Roman" w:hAnsi="Times New Roman"/>
          <w:sz w:val="24"/>
          <w:szCs w:val="24"/>
        </w:rPr>
        <w:t>Les postes budgétaires liés à la mise en place d’une MLC au sein d’une structure assoc</w:t>
      </w:r>
      <w:r w:rsidR="007C2C22">
        <w:rPr>
          <w:rFonts w:ascii="Times New Roman" w:hAnsi="Times New Roman"/>
          <w:sz w:val="24"/>
          <w:szCs w:val="24"/>
        </w:rPr>
        <w:t>iative, sont en grande majorité</w:t>
      </w:r>
      <w:r w:rsidR="003E55EB">
        <w:rPr>
          <w:rFonts w:ascii="Times New Roman" w:hAnsi="Times New Roman"/>
          <w:sz w:val="24"/>
          <w:szCs w:val="24"/>
        </w:rPr>
        <w:t xml:space="preserve"> similaires à ceux de l’ensemble des associations. La spécificité es</w:t>
      </w:r>
      <w:r>
        <w:rPr>
          <w:rFonts w:ascii="Times New Roman" w:hAnsi="Times New Roman"/>
          <w:sz w:val="24"/>
          <w:szCs w:val="24"/>
        </w:rPr>
        <w:t>sentielle de ces projets vient</w:t>
      </w:r>
      <w:r w:rsidR="003E55EB">
        <w:rPr>
          <w:rFonts w:ascii="Times New Roman" w:hAnsi="Times New Roman"/>
          <w:sz w:val="24"/>
          <w:szCs w:val="24"/>
        </w:rPr>
        <w:t xml:space="preserve"> des coûts de fabrication et de gestion de la monnaie. Même si certains projets de MLC ont été lancés avec </w:t>
      </w:r>
      <w:r>
        <w:rPr>
          <w:rFonts w:ascii="Times New Roman" w:hAnsi="Times New Roman"/>
          <w:sz w:val="24"/>
          <w:szCs w:val="24"/>
        </w:rPr>
        <w:t xml:space="preserve">seulement </w:t>
      </w:r>
      <w:r w:rsidR="003E55EB">
        <w:rPr>
          <w:rFonts w:ascii="Times New Roman" w:hAnsi="Times New Roman"/>
          <w:sz w:val="24"/>
          <w:szCs w:val="24"/>
        </w:rPr>
        <w:t>quelques milliers d’euros</w:t>
      </w:r>
      <w:r w:rsidR="007F0E07">
        <w:rPr>
          <w:rStyle w:val="Appelnotedebasdep"/>
          <w:rFonts w:ascii="Times New Roman" w:hAnsi="Times New Roman"/>
          <w:sz w:val="24"/>
          <w:szCs w:val="24"/>
        </w:rPr>
        <w:footnoteReference w:id="83"/>
      </w:r>
      <w:r w:rsidR="003E55EB">
        <w:rPr>
          <w:rFonts w:ascii="Times New Roman" w:hAnsi="Times New Roman"/>
          <w:sz w:val="24"/>
          <w:szCs w:val="24"/>
        </w:rPr>
        <w:t>, le changement d’échelle d</w:t>
      </w:r>
      <w:r w:rsidR="00383418">
        <w:rPr>
          <w:rFonts w:ascii="Times New Roman" w:hAnsi="Times New Roman"/>
          <w:sz w:val="24"/>
          <w:szCs w:val="24"/>
        </w:rPr>
        <w:t>’un</w:t>
      </w:r>
      <w:r w:rsidR="003E55EB">
        <w:rPr>
          <w:rFonts w:ascii="Times New Roman" w:hAnsi="Times New Roman"/>
          <w:sz w:val="24"/>
          <w:szCs w:val="24"/>
        </w:rPr>
        <w:t xml:space="preserve"> </w:t>
      </w:r>
      <w:r w:rsidR="00383418">
        <w:rPr>
          <w:rFonts w:ascii="Times New Roman" w:hAnsi="Times New Roman"/>
          <w:sz w:val="24"/>
          <w:szCs w:val="24"/>
        </w:rPr>
        <w:t xml:space="preserve">tel </w:t>
      </w:r>
      <w:r w:rsidR="003E55EB">
        <w:rPr>
          <w:rFonts w:ascii="Times New Roman" w:hAnsi="Times New Roman"/>
          <w:sz w:val="24"/>
          <w:szCs w:val="24"/>
        </w:rPr>
        <w:t>projet</w:t>
      </w:r>
      <w:r w:rsidR="00383418">
        <w:rPr>
          <w:rFonts w:ascii="Times New Roman" w:hAnsi="Times New Roman"/>
          <w:sz w:val="24"/>
          <w:szCs w:val="24"/>
        </w:rPr>
        <w:t xml:space="preserve"> passe</w:t>
      </w:r>
      <w:r w:rsidR="003E55EB">
        <w:rPr>
          <w:rFonts w:ascii="Times New Roman" w:hAnsi="Times New Roman"/>
          <w:sz w:val="24"/>
          <w:szCs w:val="24"/>
        </w:rPr>
        <w:t xml:space="preserve"> systématiquement par une mobilisation </w:t>
      </w:r>
      <w:r w:rsidR="00383418">
        <w:rPr>
          <w:rFonts w:ascii="Times New Roman" w:hAnsi="Times New Roman"/>
          <w:sz w:val="24"/>
          <w:szCs w:val="24"/>
        </w:rPr>
        <w:t xml:space="preserve">financière </w:t>
      </w:r>
      <w:r w:rsidR="003E55EB">
        <w:rPr>
          <w:rFonts w:ascii="Times New Roman" w:hAnsi="Times New Roman"/>
          <w:sz w:val="24"/>
          <w:szCs w:val="24"/>
        </w:rPr>
        <w:t>plus importante.</w:t>
      </w:r>
    </w:p>
    <w:p w:rsidR="009017E8" w:rsidRPr="00F422A4" w:rsidRDefault="003E55EB" w:rsidP="00F422A4">
      <w:pPr>
        <w:pStyle w:val="Paragraphedeliste"/>
        <w:spacing w:line="360" w:lineRule="auto"/>
        <w:ind w:left="0"/>
        <w:jc w:val="both"/>
        <w:rPr>
          <w:rFonts w:ascii="Times New Roman" w:hAnsi="Times New Roman"/>
          <w:sz w:val="24"/>
          <w:szCs w:val="24"/>
        </w:rPr>
      </w:pPr>
      <w:r w:rsidRPr="00F422A4">
        <w:rPr>
          <w:rFonts w:ascii="Times New Roman" w:hAnsi="Times New Roman"/>
          <w:sz w:val="24"/>
          <w:szCs w:val="24"/>
        </w:rPr>
        <w:lastRenderedPageBreak/>
        <w:t>Enfin, i</w:t>
      </w:r>
      <w:r w:rsidR="009017E8" w:rsidRPr="00F422A4">
        <w:rPr>
          <w:rFonts w:ascii="Times New Roman" w:hAnsi="Times New Roman"/>
          <w:sz w:val="24"/>
          <w:szCs w:val="24"/>
        </w:rPr>
        <w:t xml:space="preserve">l nous paraît important de rappeler </w:t>
      </w:r>
      <w:r w:rsidR="002D006B" w:rsidRPr="00F422A4">
        <w:rPr>
          <w:rFonts w:ascii="Times New Roman" w:hAnsi="Times New Roman"/>
          <w:sz w:val="24"/>
          <w:szCs w:val="24"/>
        </w:rPr>
        <w:t xml:space="preserve">que, dans le cadre d’une mission d’examen des informations financières prévisionnelles (NP3400), </w:t>
      </w:r>
      <w:r w:rsidR="009017E8" w:rsidRPr="00F422A4">
        <w:rPr>
          <w:rFonts w:ascii="Times New Roman" w:hAnsi="Times New Roman"/>
          <w:sz w:val="24"/>
          <w:szCs w:val="24"/>
        </w:rPr>
        <w:t>les hypothèses retenues relèvent de la responsabilité de la direction.</w:t>
      </w:r>
      <w:r w:rsidR="00990288" w:rsidRPr="00F422A4">
        <w:rPr>
          <w:rFonts w:ascii="Times New Roman" w:hAnsi="Times New Roman"/>
          <w:sz w:val="24"/>
          <w:szCs w:val="24"/>
        </w:rPr>
        <w:t xml:space="preserve"> L’</w:t>
      </w:r>
      <w:r w:rsidR="004C5D6D" w:rsidRPr="00F422A4">
        <w:rPr>
          <w:rFonts w:ascii="Times New Roman" w:hAnsi="Times New Roman"/>
          <w:sz w:val="24"/>
          <w:szCs w:val="24"/>
        </w:rPr>
        <w:t>EC exerce</w:t>
      </w:r>
      <w:r w:rsidR="00990288" w:rsidRPr="00F422A4">
        <w:rPr>
          <w:rFonts w:ascii="Times New Roman" w:hAnsi="Times New Roman"/>
          <w:sz w:val="24"/>
          <w:szCs w:val="24"/>
        </w:rPr>
        <w:t xml:space="preserve"> son jugement professionnel à travers un examen critique des hypothèses </w:t>
      </w:r>
      <w:r w:rsidR="007647CA" w:rsidRPr="00F422A4">
        <w:rPr>
          <w:rFonts w:ascii="Times New Roman" w:hAnsi="Times New Roman"/>
          <w:sz w:val="24"/>
          <w:szCs w:val="24"/>
        </w:rPr>
        <w:t xml:space="preserve">retenues </w:t>
      </w:r>
      <w:r w:rsidR="00D12B15" w:rsidRPr="00F422A4">
        <w:rPr>
          <w:rFonts w:ascii="Times New Roman" w:hAnsi="Times New Roman"/>
          <w:sz w:val="24"/>
          <w:szCs w:val="24"/>
        </w:rPr>
        <w:t xml:space="preserve">au regard des caractéristiques suivantes </w:t>
      </w:r>
      <w:r w:rsidR="00990288" w:rsidRPr="00F422A4">
        <w:rPr>
          <w:rFonts w:ascii="Times New Roman" w:hAnsi="Times New Roman"/>
          <w:sz w:val="24"/>
          <w:szCs w:val="24"/>
        </w:rPr>
        <w:t>:</w:t>
      </w:r>
    </w:p>
    <w:p w:rsidR="00990288" w:rsidRPr="00F422A4" w:rsidRDefault="00990288" w:rsidP="00F422A4">
      <w:pPr>
        <w:pStyle w:val="Paragraphedeliste"/>
        <w:numPr>
          <w:ilvl w:val="0"/>
          <w:numId w:val="47"/>
        </w:numPr>
        <w:spacing w:line="360" w:lineRule="auto"/>
        <w:ind w:left="0" w:firstLine="0"/>
        <w:jc w:val="both"/>
        <w:rPr>
          <w:rFonts w:ascii="Times New Roman" w:hAnsi="Times New Roman"/>
          <w:sz w:val="24"/>
          <w:szCs w:val="24"/>
        </w:rPr>
      </w:pPr>
      <w:r w:rsidRPr="00F422A4">
        <w:rPr>
          <w:rFonts w:ascii="Times New Roman" w:hAnsi="Times New Roman"/>
          <w:sz w:val="24"/>
          <w:szCs w:val="24"/>
          <w:u w:val="single"/>
        </w:rPr>
        <w:t>Cohérence des hypothèses</w:t>
      </w:r>
      <w:r w:rsidR="00C57537" w:rsidRPr="00F422A4">
        <w:rPr>
          <w:rFonts w:ascii="Times New Roman" w:hAnsi="Times New Roman"/>
          <w:sz w:val="24"/>
          <w:szCs w:val="24"/>
        </w:rPr>
        <w:t> : l’EC veille</w:t>
      </w:r>
      <w:r w:rsidRPr="00F422A4">
        <w:rPr>
          <w:rFonts w:ascii="Times New Roman" w:hAnsi="Times New Roman"/>
          <w:sz w:val="24"/>
          <w:szCs w:val="24"/>
        </w:rPr>
        <w:t xml:space="preserve"> à ce que les hypothèses émises par la direction soient cohérentes entre elles.</w:t>
      </w:r>
    </w:p>
    <w:p w:rsidR="00990288" w:rsidRDefault="00D12B15" w:rsidP="007A0FEC">
      <w:pPr>
        <w:pStyle w:val="Paragraphedeliste"/>
        <w:numPr>
          <w:ilvl w:val="0"/>
          <w:numId w:val="29"/>
        </w:numPr>
        <w:spacing w:line="360" w:lineRule="auto"/>
        <w:ind w:left="0" w:firstLine="0"/>
        <w:jc w:val="both"/>
        <w:rPr>
          <w:rFonts w:ascii="Times New Roman" w:hAnsi="Times New Roman"/>
          <w:sz w:val="24"/>
          <w:szCs w:val="24"/>
        </w:rPr>
      </w:pPr>
      <w:r w:rsidRPr="00D12B15">
        <w:rPr>
          <w:rFonts w:ascii="Times New Roman" w:hAnsi="Times New Roman"/>
          <w:sz w:val="24"/>
          <w:szCs w:val="24"/>
          <w:u w:val="single"/>
        </w:rPr>
        <w:t>Hypothèses raisonnables</w:t>
      </w:r>
      <w:r>
        <w:rPr>
          <w:rFonts w:ascii="Times New Roman" w:hAnsi="Times New Roman"/>
          <w:sz w:val="24"/>
          <w:szCs w:val="24"/>
        </w:rPr>
        <w:t> : l’EC ana</w:t>
      </w:r>
      <w:r w:rsidR="00C57537">
        <w:rPr>
          <w:rFonts w:ascii="Times New Roman" w:hAnsi="Times New Roman"/>
          <w:sz w:val="24"/>
          <w:szCs w:val="24"/>
        </w:rPr>
        <w:t>lyse</w:t>
      </w:r>
      <w:r>
        <w:rPr>
          <w:rFonts w:ascii="Times New Roman" w:hAnsi="Times New Roman"/>
          <w:sz w:val="24"/>
          <w:szCs w:val="24"/>
        </w:rPr>
        <w:t xml:space="preserve"> le caractère raisonna</w:t>
      </w:r>
      <w:r w:rsidR="007176B0">
        <w:rPr>
          <w:rFonts w:ascii="Times New Roman" w:hAnsi="Times New Roman"/>
          <w:sz w:val="24"/>
          <w:szCs w:val="24"/>
        </w:rPr>
        <w:t xml:space="preserve">ble </w:t>
      </w:r>
      <w:r w:rsidR="004E783D">
        <w:rPr>
          <w:rFonts w:ascii="Times New Roman" w:hAnsi="Times New Roman"/>
          <w:sz w:val="24"/>
          <w:szCs w:val="24"/>
        </w:rPr>
        <w:t xml:space="preserve">et réaliste </w:t>
      </w:r>
      <w:r w:rsidR="00C57537">
        <w:rPr>
          <w:rFonts w:ascii="Times New Roman" w:hAnsi="Times New Roman"/>
          <w:sz w:val="24"/>
          <w:szCs w:val="24"/>
        </w:rPr>
        <w:t xml:space="preserve">des hypothèses retenues. Pour cela, il lui faut </w:t>
      </w:r>
      <w:r w:rsidR="007176B0">
        <w:rPr>
          <w:rFonts w:ascii="Times New Roman" w:hAnsi="Times New Roman"/>
          <w:sz w:val="24"/>
          <w:szCs w:val="24"/>
        </w:rPr>
        <w:t xml:space="preserve">collecter suffisamment d’éléments probants. </w:t>
      </w:r>
      <w:r w:rsidR="006E56A5">
        <w:rPr>
          <w:rFonts w:ascii="Times New Roman" w:hAnsi="Times New Roman"/>
          <w:sz w:val="24"/>
          <w:szCs w:val="24"/>
        </w:rPr>
        <w:t>En l’absence de données historiques</w:t>
      </w:r>
      <w:r w:rsidR="003054DE">
        <w:rPr>
          <w:rFonts w:ascii="Times New Roman" w:hAnsi="Times New Roman"/>
          <w:sz w:val="24"/>
          <w:szCs w:val="24"/>
        </w:rPr>
        <w:t xml:space="preserve"> liée</w:t>
      </w:r>
      <w:r w:rsidR="006A76E0">
        <w:rPr>
          <w:rFonts w:ascii="Times New Roman" w:hAnsi="Times New Roman"/>
          <w:sz w:val="24"/>
          <w:szCs w:val="24"/>
        </w:rPr>
        <w:t>s</w:t>
      </w:r>
      <w:r w:rsidR="003054DE">
        <w:rPr>
          <w:rFonts w:ascii="Times New Roman" w:hAnsi="Times New Roman"/>
          <w:sz w:val="24"/>
          <w:szCs w:val="24"/>
        </w:rPr>
        <w:t xml:space="preserve"> à la création de la structure</w:t>
      </w:r>
      <w:r w:rsidR="006E56A5">
        <w:rPr>
          <w:rFonts w:ascii="Times New Roman" w:hAnsi="Times New Roman"/>
          <w:sz w:val="24"/>
          <w:szCs w:val="24"/>
        </w:rPr>
        <w:t>, le recours à d</w:t>
      </w:r>
      <w:r w:rsidR="006A76E0">
        <w:rPr>
          <w:rFonts w:ascii="Times New Roman" w:hAnsi="Times New Roman"/>
          <w:sz w:val="24"/>
          <w:szCs w:val="24"/>
        </w:rPr>
        <w:t xml:space="preserve">es éléments extérieurs, </w:t>
      </w:r>
      <w:r w:rsidR="003054DE">
        <w:rPr>
          <w:rFonts w:ascii="Times New Roman" w:hAnsi="Times New Roman"/>
          <w:sz w:val="24"/>
          <w:szCs w:val="24"/>
        </w:rPr>
        <w:t>tel</w:t>
      </w:r>
      <w:r w:rsidR="00C57537">
        <w:rPr>
          <w:rFonts w:ascii="Times New Roman" w:hAnsi="Times New Roman"/>
          <w:sz w:val="24"/>
          <w:szCs w:val="24"/>
        </w:rPr>
        <w:t>s</w:t>
      </w:r>
      <w:r w:rsidR="003054DE">
        <w:rPr>
          <w:rFonts w:ascii="Times New Roman" w:hAnsi="Times New Roman"/>
          <w:sz w:val="24"/>
          <w:szCs w:val="24"/>
        </w:rPr>
        <w:t xml:space="preserve"> que les données chiffré</w:t>
      </w:r>
      <w:r w:rsidR="00FF2DE3">
        <w:rPr>
          <w:rFonts w:ascii="Times New Roman" w:hAnsi="Times New Roman"/>
          <w:sz w:val="24"/>
          <w:szCs w:val="24"/>
        </w:rPr>
        <w:t>e</w:t>
      </w:r>
      <w:r w:rsidR="003054DE">
        <w:rPr>
          <w:rFonts w:ascii="Times New Roman" w:hAnsi="Times New Roman"/>
          <w:sz w:val="24"/>
          <w:szCs w:val="24"/>
        </w:rPr>
        <w:t xml:space="preserve">s des autres MLC en circulation sur le territoire, </w:t>
      </w:r>
      <w:r w:rsidR="00C57537">
        <w:rPr>
          <w:rFonts w:ascii="Times New Roman" w:hAnsi="Times New Roman"/>
          <w:sz w:val="24"/>
          <w:szCs w:val="24"/>
        </w:rPr>
        <w:t>s’avère</w:t>
      </w:r>
      <w:r w:rsidR="007647CA">
        <w:rPr>
          <w:rFonts w:ascii="Times New Roman" w:hAnsi="Times New Roman"/>
          <w:sz w:val="24"/>
          <w:szCs w:val="24"/>
        </w:rPr>
        <w:t xml:space="preserve"> nécessaire.</w:t>
      </w:r>
    </w:p>
    <w:p w:rsidR="007176B0" w:rsidRPr="00D332F1" w:rsidRDefault="007647CA" w:rsidP="007A0FEC">
      <w:pPr>
        <w:pStyle w:val="Paragraphedeliste"/>
        <w:numPr>
          <w:ilvl w:val="0"/>
          <w:numId w:val="29"/>
        </w:numPr>
        <w:spacing w:line="360" w:lineRule="auto"/>
        <w:ind w:left="0" w:firstLine="0"/>
        <w:jc w:val="both"/>
        <w:rPr>
          <w:rFonts w:ascii="Times New Roman" w:hAnsi="Times New Roman"/>
          <w:sz w:val="24"/>
          <w:szCs w:val="24"/>
        </w:rPr>
      </w:pPr>
      <w:r>
        <w:rPr>
          <w:rFonts w:ascii="Times New Roman" w:hAnsi="Times New Roman"/>
          <w:sz w:val="24"/>
          <w:szCs w:val="24"/>
          <w:u w:val="single"/>
        </w:rPr>
        <w:t>Exhaustivité des hypothèses retenues</w:t>
      </w:r>
      <w:r>
        <w:rPr>
          <w:rFonts w:ascii="Times New Roman" w:hAnsi="Times New Roman"/>
          <w:sz w:val="24"/>
          <w:szCs w:val="24"/>
        </w:rPr>
        <w:t> : l’ensemble des hypothèses pouvant avoir une influence significative sur les informations prévisionnelles doive</w:t>
      </w:r>
      <w:r w:rsidRPr="00D332F1">
        <w:rPr>
          <w:rFonts w:ascii="Times New Roman" w:hAnsi="Times New Roman"/>
          <w:sz w:val="24"/>
          <w:szCs w:val="24"/>
        </w:rPr>
        <w:t xml:space="preserve">nt </w:t>
      </w:r>
      <w:r w:rsidR="00C57537">
        <w:rPr>
          <w:rFonts w:ascii="Times New Roman" w:hAnsi="Times New Roman"/>
          <w:sz w:val="24"/>
          <w:szCs w:val="24"/>
        </w:rPr>
        <w:t xml:space="preserve">être </w:t>
      </w:r>
      <w:r w:rsidRPr="00D332F1">
        <w:rPr>
          <w:rFonts w:ascii="Times New Roman" w:hAnsi="Times New Roman"/>
          <w:sz w:val="24"/>
          <w:szCs w:val="24"/>
        </w:rPr>
        <w:t>envisagées par la direction.</w:t>
      </w:r>
    </w:p>
    <w:p w:rsidR="00D332F1" w:rsidRDefault="00412ED1"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Nous proposons en annexe n°18</w:t>
      </w:r>
      <w:r w:rsidR="00C57537">
        <w:rPr>
          <w:rFonts w:ascii="Times New Roman" w:hAnsi="Times New Roman"/>
          <w:sz w:val="24"/>
          <w:szCs w:val="24"/>
        </w:rPr>
        <w:t xml:space="preserve"> </w:t>
      </w:r>
      <w:r w:rsidR="009348B2">
        <w:rPr>
          <w:rFonts w:ascii="Times New Roman" w:hAnsi="Times New Roman"/>
          <w:sz w:val="24"/>
          <w:szCs w:val="24"/>
        </w:rPr>
        <w:t xml:space="preserve">page 163, </w:t>
      </w:r>
      <w:r w:rsidR="00D332F1" w:rsidRPr="006E7BBA">
        <w:rPr>
          <w:rFonts w:ascii="Times New Roman" w:hAnsi="Times New Roman"/>
          <w:sz w:val="24"/>
          <w:szCs w:val="24"/>
        </w:rPr>
        <w:t xml:space="preserve">un recensement </w:t>
      </w:r>
      <w:r w:rsidR="0045439D" w:rsidRPr="006E7BBA">
        <w:rPr>
          <w:rFonts w:ascii="Times New Roman" w:hAnsi="Times New Roman"/>
          <w:sz w:val="24"/>
          <w:szCs w:val="24"/>
        </w:rPr>
        <w:t>des principaux</w:t>
      </w:r>
      <w:r w:rsidR="0045439D">
        <w:rPr>
          <w:rFonts w:ascii="Times New Roman" w:hAnsi="Times New Roman"/>
          <w:sz w:val="24"/>
          <w:szCs w:val="24"/>
        </w:rPr>
        <w:t xml:space="preserve"> postes de co</w:t>
      </w:r>
      <w:r w:rsidR="00CC2A64">
        <w:rPr>
          <w:rFonts w:ascii="Times New Roman" w:hAnsi="Times New Roman"/>
          <w:sz w:val="24"/>
          <w:szCs w:val="24"/>
        </w:rPr>
        <w:t>ût</w:t>
      </w:r>
      <w:r w:rsidR="0045439D">
        <w:rPr>
          <w:rFonts w:ascii="Times New Roman" w:hAnsi="Times New Roman"/>
          <w:sz w:val="24"/>
          <w:szCs w:val="24"/>
        </w:rPr>
        <w:t>s et de ressources liés aux structures de MLC. Les principales variables d’ajustement</w:t>
      </w:r>
      <w:r w:rsidR="00C57537">
        <w:rPr>
          <w:rFonts w:ascii="Times New Roman" w:hAnsi="Times New Roman"/>
          <w:sz w:val="24"/>
          <w:szCs w:val="24"/>
        </w:rPr>
        <w:t>,</w:t>
      </w:r>
      <w:r w:rsidR="0045439D">
        <w:rPr>
          <w:rFonts w:ascii="Times New Roman" w:hAnsi="Times New Roman"/>
          <w:sz w:val="24"/>
          <w:szCs w:val="24"/>
        </w:rPr>
        <w:t xml:space="preserve"> </w:t>
      </w:r>
      <w:r w:rsidR="00CC2A64">
        <w:rPr>
          <w:rFonts w:ascii="Times New Roman" w:hAnsi="Times New Roman"/>
          <w:sz w:val="24"/>
          <w:szCs w:val="24"/>
        </w:rPr>
        <w:t>qui d</w:t>
      </w:r>
      <w:r w:rsidR="00C57537">
        <w:rPr>
          <w:rFonts w:ascii="Times New Roman" w:hAnsi="Times New Roman"/>
          <w:sz w:val="24"/>
          <w:szCs w:val="24"/>
        </w:rPr>
        <w:t>oivent</w:t>
      </w:r>
      <w:r w:rsidR="00CC2A64">
        <w:rPr>
          <w:rFonts w:ascii="Times New Roman" w:hAnsi="Times New Roman"/>
          <w:sz w:val="24"/>
          <w:szCs w:val="24"/>
        </w:rPr>
        <w:t xml:space="preserve"> faire l’objet d’une attention particulière de l’EC</w:t>
      </w:r>
      <w:r w:rsidR="00C57537">
        <w:rPr>
          <w:rFonts w:ascii="Times New Roman" w:hAnsi="Times New Roman"/>
          <w:sz w:val="24"/>
          <w:szCs w:val="24"/>
        </w:rPr>
        <w:t>,</w:t>
      </w:r>
      <w:r w:rsidR="00CC2A64">
        <w:rPr>
          <w:rFonts w:ascii="Times New Roman" w:hAnsi="Times New Roman"/>
          <w:sz w:val="24"/>
          <w:szCs w:val="24"/>
        </w:rPr>
        <w:t xml:space="preserve"> </w:t>
      </w:r>
      <w:r w:rsidR="0045439D">
        <w:rPr>
          <w:rFonts w:ascii="Times New Roman" w:hAnsi="Times New Roman"/>
          <w:sz w:val="24"/>
          <w:szCs w:val="24"/>
        </w:rPr>
        <w:t>sont les suivantes :</w:t>
      </w:r>
    </w:p>
    <w:p w:rsidR="0045439D" w:rsidRDefault="0045439D"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 xml:space="preserve">- </w:t>
      </w:r>
      <w:r w:rsidR="00CC2A64" w:rsidRPr="00221EB5">
        <w:rPr>
          <w:rFonts w:ascii="Times New Roman" w:hAnsi="Times New Roman"/>
          <w:sz w:val="24"/>
          <w:szCs w:val="24"/>
          <w:u w:val="single"/>
        </w:rPr>
        <w:t>Les moyens humains</w:t>
      </w:r>
      <w:r w:rsidR="00CC2A64">
        <w:rPr>
          <w:rFonts w:ascii="Times New Roman" w:hAnsi="Times New Roman"/>
          <w:sz w:val="24"/>
          <w:szCs w:val="24"/>
        </w:rPr>
        <w:t> : en fonction du degré de bénévolat ou du nombre de salariés présen</w:t>
      </w:r>
      <w:r w:rsidR="00221EB5">
        <w:rPr>
          <w:rFonts w:ascii="Times New Roman" w:hAnsi="Times New Roman"/>
          <w:sz w:val="24"/>
          <w:szCs w:val="24"/>
        </w:rPr>
        <w:t>ts pour animer le dispositif, le</w:t>
      </w:r>
      <w:r w:rsidR="00C57537">
        <w:rPr>
          <w:rFonts w:ascii="Times New Roman" w:hAnsi="Times New Roman"/>
          <w:sz w:val="24"/>
          <w:szCs w:val="24"/>
        </w:rPr>
        <w:t xml:space="preserve"> budget de la structure varie</w:t>
      </w:r>
      <w:r w:rsidR="00CC2A64">
        <w:rPr>
          <w:rFonts w:ascii="Times New Roman" w:hAnsi="Times New Roman"/>
          <w:sz w:val="24"/>
          <w:szCs w:val="24"/>
        </w:rPr>
        <w:t xml:space="preserve"> très fortement.</w:t>
      </w:r>
    </w:p>
    <w:p w:rsidR="00221EB5" w:rsidRDefault="00221EB5"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 xml:space="preserve">- </w:t>
      </w:r>
      <w:r w:rsidRPr="00221EB5">
        <w:rPr>
          <w:rFonts w:ascii="Times New Roman" w:hAnsi="Times New Roman"/>
          <w:sz w:val="24"/>
          <w:szCs w:val="24"/>
          <w:u w:val="single"/>
        </w:rPr>
        <w:t>L’implication des collectivités</w:t>
      </w:r>
      <w:r>
        <w:rPr>
          <w:rFonts w:ascii="Times New Roman" w:hAnsi="Times New Roman"/>
          <w:sz w:val="24"/>
          <w:szCs w:val="24"/>
        </w:rPr>
        <w:t xml:space="preserve"> : l’importance des subventions monétaires et non monétaires </w:t>
      </w:r>
      <w:r w:rsidR="00206FCF">
        <w:rPr>
          <w:rFonts w:ascii="Times New Roman" w:hAnsi="Times New Roman"/>
          <w:sz w:val="24"/>
          <w:szCs w:val="24"/>
        </w:rPr>
        <w:t>est</w:t>
      </w:r>
      <w:r>
        <w:rPr>
          <w:rFonts w:ascii="Times New Roman" w:hAnsi="Times New Roman"/>
          <w:sz w:val="24"/>
          <w:szCs w:val="24"/>
        </w:rPr>
        <w:t xml:space="preserve"> corrélée au degré d’adhésion des collectivités. On constate sur le territoire français que l’implication des collectivités dans ce type de proj</w:t>
      </w:r>
      <w:r w:rsidR="00963173">
        <w:rPr>
          <w:rFonts w:ascii="Times New Roman" w:hAnsi="Times New Roman"/>
          <w:sz w:val="24"/>
          <w:szCs w:val="24"/>
        </w:rPr>
        <w:t>e</w:t>
      </w:r>
      <w:r w:rsidR="00CB7F70">
        <w:rPr>
          <w:rFonts w:ascii="Times New Roman" w:hAnsi="Times New Roman"/>
          <w:sz w:val="24"/>
          <w:szCs w:val="24"/>
        </w:rPr>
        <w:t xml:space="preserve">t est de plus en plus marquée à </w:t>
      </w:r>
      <w:r>
        <w:rPr>
          <w:rFonts w:ascii="Times New Roman" w:hAnsi="Times New Roman"/>
          <w:sz w:val="24"/>
          <w:szCs w:val="24"/>
        </w:rPr>
        <w:t xml:space="preserve">travers </w:t>
      </w:r>
      <w:r w:rsidR="00963173">
        <w:rPr>
          <w:rFonts w:ascii="Times New Roman" w:hAnsi="Times New Roman"/>
          <w:sz w:val="24"/>
          <w:szCs w:val="24"/>
        </w:rPr>
        <w:t xml:space="preserve">l’octroi de subventions ou de </w:t>
      </w:r>
      <w:r>
        <w:rPr>
          <w:rFonts w:ascii="Times New Roman" w:hAnsi="Times New Roman"/>
          <w:sz w:val="24"/>
          <w:szCs w:val="24"/>
        </w:rPr>
        <w:t>mises à dispositions d</w:t>
      </w:r>
      <w:r w:rsidR="00C217DA">
        <w:rPr>
          <w:rFonts w:ascii="Times New Roman" w:hAnsi="Times New Roman"/>
          <w:sz w:val="24"/>
          <w:szCs w:val="24"/>
        </w:rPr>
        <w:t>iverses (locaux, personnel, etc.</w:t>
      </w:r>
      <w:r>
        <w:rPr>
          <w:rFonts w:ascii="Times New Roman" w:hAnsi="Times New Roman"/>
          <w:sz w:val="24"/>
          <w:szCs w:val="24"/>
        </w:rPr>
        <w:t>).</w:t>
      </w:r>
    </w:p>
    <w:p w:rsidR="00221EB5" w:rsidRDefault="00221EB5"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 xml:space="preserve">- </w:t>
      </w:r>
      <w:r w:rsidRPr="00221EB5">
        <w:rPr>
          <w:rFonts w:ascii="Times New Roman" w:hAnsi="Times New Roman"/>
          <w:sz w:val="24"/>
          <w:szCs w:val="24"/>
          <w:u w:val="single"/>
        </w:rPr>
        <w:t>La mesure du dispositif</w:t>
      </w:r>
      <w:r>
        <w:rPr>
          <w:rFonts w:ascii="Times New Roman" w:hAnsi="Times New Roman"/>
          <w:sz w:val="24"/>
          <w:szCs w:val="24"/>
        </w:rPr>
        <w:t xml:space="preserve"> : </w:t>
      </w:r>
      <w:r w:rsidR="00963173">
        <w:rPr>
          <w:rFonts w:ascii="Times New Roman" w:hAnsi="Times New Roman"/>
          <w:sz w:val="24"/>
          <w:szCs w:val="24"/>
        </w:rPr>
        <w:t xml:space="preserve">certains postes, de ressources comme d’emplois, sont directement corrélés à </w:t>
      </w:r>
      <w:r w:rsidR="00574F4E">
        <w:rPr>
          <w:rFonts w:ascii="Times New Roman" w:hAnsi="Times New Roman"/>
          <w:sz w:val="24"/>
          <w:szCs w:val="24"/>
        </w:rPr>
        <w:t>l</w:t>
      </w:r>
      <w:r w:rsidR="00963173">
        <w:rPr>
          <w:rFonts w:ascii="Times New Roman" w:hAnsi="Times New Roman"/>
          <w:sz w:val="24"/>
          <w:szCs w:val="24"/>
        </w:rPr>
        <w:t>a taille du dispositif envisagé. L</w:t>
      </w:r>
      <w:r w:rsidR="00574F4E">
        <w:rPr>
          <w:rFonts w:ascii="Times New Roman" w:hAnsi="Times New Roman"/>
          <w:sz w:val="24"/>
          <w:szCs w:val="24"/>
        </w:rPr>
        <w:t xml:space="preserve">e nombre de membres </w:t>
      </w:r>
      <w:r w:rsidR="00206FCF">
        <w:rPr>
          <w:rFonts w:ascii="Times New Roman" w:hAnsi="Times New Roman"/>
          <w:sz w:val="24"/>
          <w:szCs w:val="24"/>
        </w:rPr>
        <w:t>intégrant le réseau détermine</w:t>
      </w:r>
      <w:r w:rsidR="00574F4E">
        <w:rPr>
          <w:rFonts w:ascii="Times New Roman" w:hAnsi="Times New Roman"/>
          <w:sz w:val="24"/>
          <w:szCs w:val="24"/>
        </w:rPr>
        <w:t xml:space="preserve"> directement le monta</w:t>
      </w:r>
      <w:r w:rsidR="003A3B0A">
        <w:rPr>
          <w:rFonts w:ascii="Times New Roman" w:hAnsi="Times New Roman"/>
          <w:sz w:val="24"/>
          <w:szCs w:val="24"/>
        </w:rPr>
        <w:t>nt des frais d’adhésion perçus</w:t>
      </w:r>
      <w:r w:rsidR="00574F4E">
        <w:rPr>
          <w:rFonts w:ascii="Times New Roman" w:hAnsi="Times New Roman"/>
          <w:sz w:val="24"/>
          <w:szCs w:val="24"/>
        </w:rPr>
        <w:t xml:space="preserve"> par </w:t>
      </w:r>
      <w:r w:rsidR="00963173">
        <w:rPr>
          <w:rFonts w:ascii="Times New Roman" w:hAnsi="Times New Roman"/>
          <w:sz w:val="24"/>
          <w:szCs w:val="24"/>
        </w:rPr>
        <w:t>exemple</w:t>
      </w:r>
      <w:r w:rsidR="00574F4E">
        <w:rPr>
          <w:rFonts w:ascii="Times New Roman" w:hAnsi="Times New Roman"/>
          <w:sz w:val="24"/>
          <w:szCs w:val="24"/>
        </w:rPr>
        <w:t>.</w:t>
      </w:r>
    </w:p>
    <w:p w:rsidR="00490E14" w:rsidRPr="00591981" w:rsidRDefault="002462CE" w:rsidP="007A0FEC">
      <w:pPr>
        <w:pStyle w:val="Titre5"/>
        <w:spacing w:line="360" w:lineRule="auto"/>
        <w:jc w:val="both"/>
        <w:rPr>
          <w:rFonts w:ascii="Times New Roman" w:hAnsi="Times New Roman" w:cs="Times New Roman"/>
          <w:strike/>
          <w:color w:val="auto"/>
          <w:sz w:val="24"/>
          <w:szCs w:val="24"/>
          <w:u w:val="single"/>
        </w:rPr>
      </w:pPr>
      <w:r w:rsidRPr="009B07A8">
        <w:rPr>
          <w:rFonts w:ascii="Times New Roman" w:hAnsi="Times New Roman" w:cs="Times New Roman"/>
          <w:color w:val="auto"/>
          <w:sz w:val="24"/>
          <w:szCs w:val="24"/>
        </w:rPr>
        <w:lastRenderedPageBreak/>
        <w:tab/>
      </w:r>
      <w:r w:rsidRPr="009B07A8">
        <w:rPr>
          <w:rFonts w:ascii="Times New Roman" w:hAnsi="Times New Roman" w:cs="Times New Roman"/>
          <w:color w:val="auto"/>
          <w:sz w:val="24"/>
          <w:szCs w:val="24"/>
        </w:rPr>
        <w:tab/>
      </w:r>
      <w:bookmarkStart w:id="96" w:name="_Toc491241569"/>
      <w:r w:rsidR="00490E14" w:rsidRPr="00591981">
        <w:rPr>
          <w:rFonts w:ascii="Times New Roman" w:hAnsi="Times New Roman" w:cs="Times New Roman"/>
          <w:color w:val="auto"/>
          <w:sz w:val="24"/>
          <w:szCs w:val="24"/>
          <w:u w:val="single"/>
        </w:rPr>
        <w:t>c- La traduction des projections</w:t>
      </w:r>
      <w:bookmarkEnd w:id="96"/>
    </w:p>
    <w:p w:rsidR="00574F4E" w:rsidRPr="00F422A4" w:rsidRDefault="00574F4E" w:rsidP="00F422A4">
      <w:pPr>
        <w:pStyle w:val="Paragraphedeliste"/>
        <w:spacing w:line="360" w:lineRule="auto"/>
        <w:ind w:left="0"/>
        <w:jc w:val="both"/>
        <w:rPr>
          <w:rFonts w:ascii="Times New Roman" w:hAnsi="Times New Roman"/>
          <w:sz w:val="24"/>
          <w:szCs w:val="24"/>
        </w:rPr>
      </w:pPr>
      <w:r w:rsidRPr="00F422A4">
        <w:rPr>
          <w:rFonts w:ascii="Times New Roman" w:hAnsi="Times New Roman"/>
          <w:sz w:val="24"/>
          <w:szCs w:val="24"/>
        </w:rPr>
        <w:t xml:space="preserve">L’étape intervenant après la collecte des hypothèses nécessaires </w:t>
      </w:r>
      <w:r w:rsidR="00584777" w:rsidRPr="00F422A4">
        <w:rPr>
          <w:rFonts w:ascii="Times New Roman" w:hAnsi="Times New Roman"/>
          <w:sz w:val="24"/>
          <w:szCs w:val="24"/>
        </w:rPr>
        <w:t xml:space="preserve">à l’établissement des informations prévisionnelles </w:t>
      </w:r>
      <w:r w:rsidR="00206FCF" w:rsidRPr="00F422A4">
        <w:rPr>
          <w:rFonts w:ascii="Times New Roman" w:hAnsi="Times New Roman"/>
          <w:sz w:val="24"/>
          <w:szCs w:val="24"/>
        </w:rPr>
        <w:t>est</w:t>
      </w:r>
      <w:r w:rsidR="00584777" w:rsidRPr="00F422A4">
        <w:rPr>
          <w:rFonts w:ascii="Times New Roman" w:hAnsi="Times New Roman"/>
          <w:sz w:val="24"/>
          <w:szCs w:val="24"/>
        </w:rPr>
        <w:t xml:space="preserve"> la traduction comptable et financière de ces hypothèses.</w:t>
      </w:r>
      <w:r w:rsidR="00963173" w:rsidRPr="00F422A4">
        <w:rPr>
          <w:rFonts w:ascii="Times New Roman" w:hAnsi="Times New Roman"/>
          <w:sz w:val="24"/>
          <w:szCs w:val="24"/>
        </w:rPr>
        <w:t xml:space="preserve"> </w:t>
      </w:r>
      <w:r w:rsidR="00206FCF" w:rsidRPr="00F422A4">
        <w:rPr>
          <w:rFonts w:ascii="Times New Roman" w:hAnsi="Times New Roman"/>
          <w:sz w:val="24"/>
          <w:szCs w:val="24"/>
        </w:rPr>
        <w:t>En se construisant autour d’une ressource dominante</w:t>
      </w:r>
      <w:r w:rsidR="00584777" w:rsidRPr="00F422A4">
        <w:rPr>
          <w:rFonts w:ascii="Times New Roman" w:hAnsi="Times New Roman"/>
          <w:sz w:val="24"/>
          <w:szCs w:val="24"/>
        </w:rPr>
        <w:t xml:space="preserve">, trois modèles socio-économiques </w:t>
      </w:r>
      <w:r w:rsidR="00EC0956" w:rsidRPr="00F422A4">
        <w:rPr>
          <w:rFonts w:ascii="Times New Roman" w:hAnsi="Times New Roman"/>
          <w:sz w:val="24"/>
          <w:szCs w:val="24"/>
        </w:rPr>
        <w:t xml:space="preserve">se dégagent </w:t>
      </w:r>
      <w:r w:rsidR="00584777" w:rsidRPr="00F422A4">
        <w:rPr>
          <w:rFonts w:ascii="Times New Roman" w:hAnsi="Times New Roman"/>
          <w:sz w:val="24"/>
          <w:szCs w:val="24"/>
        </w:rPr>
        <w:t>dans le cadre des MLC :</w:t>
      </w:r>
    </w:p>
    <w:p w:rsidR="00584777" w:rsidRPr="00F422A4" w:rsidRDefault="00584777" w:rsidP="00F422A4">
      <w:pPr>
        <w:pStyle w:val="Paragraphedeliste"/>
        <w:spacing w:line="360" w:lineRule="auto"/>
        <w:ind w:left="0"/>
        <w:jc w:val="both"/>
        <w:rPr>
          <w:rFonts w:ascii="Times New Roman" w:hAnsi="Times New Roman"/>
          <w:sz w:val="24"/>
          <w:szCs w:val="24"/>
        </w:rPr>
      </w:pPr>
      <w:r w:rsidRPr="00F422A4">
        <w:rPr>
          <w:rFonts w:ascii="Times New Roman" w:hAnsi="Times New Roman"/>
          <w:sz w:val="24"/>
          <w:szCs w:val="24"/>
        </w:rPr>
        <w:t xml:space="preserve">- </w:t>
      </w:r>
      <w:r w:rsidRPr="00F422A4">
        <w:rPr>
          <w:rFonts w:ascii="Times New Roman" w:hAnsi="Times New Roman"/>
          <w:sz w:val="24"/>
          <w:szCs w:val="24"/>
          <w:u w:val="single"/>
        </w:rPr>
        <w:t>Les modèles dominés par le bénévolat</w:t>
      </w:r>
      <w:r w:rsidRPr="00F422A4">
        <w:rPr>
          <w:rFonts w:ascii="Times New Roman" w:hAnsi="Times New Roman"/>
          <w:sz w:val="24"/>
          <w:szCs w:val="24"/>
        </w:rPr>
        <w:t> : ce modèle présente une forte autonomie (modèle ascendant) par rapport aux financeurs externes potentiels. En contrepartie, deux ri</w:t>
      </w:r>
      <w:r w:rsidR="00EC0956" w:rsidRPr="00F422A4">
        <w:rPr>
          <w:rFonts w:ascii="Times New Roman" w:hAnsi="Times New Roman"/>
          <w:sz w:val="24"/>
          <w:szCs w:val="24"/>
        </w:rPr>
        <w:t>sques majeurs sont identifiés. I</w:t>
      </w:r>
      <w:r w:rsidRPr="00F422A4">
        <w:rPr>
          <w:rFonts w:ascii="Times New Roman" w:hAnsi="Times New Roman"/>
          <w:sz w:val="24"/>
          <w:szCs w:val="24"/>
        </w:rPr>
        <w:t>l s’agit du risque d’épuisement des ressources bénévoles et du risque de voir le projet ne pas se développer</w:t>
      </w:r>
      <w:r w:rsidR="00EC0956" w:rsidRPr="00F422A4">
        <w:rPr>
          <w:rFonts w:ascii="Times New Roman" w:hAnsi="Times New Roman"/>
          <w:sz w:val="24"/>
          <w:szCs w:val="24"/>
        </w:rPr>
        <w:t>,</w:t>
      </w:r>
      <w:r w:rsidRPr="00F422A4">
        <w:rPr>
          <w:rFonts w:ascii="Times New Roman" w:hAnsi="Times New Roman"/>
          <w:sz w:val="24"/>
          <w:szCs w:val="24"/>
        </w:rPr>
        <w:t xml:space="preserve"> </w:t>
      </w:r>
      <w:r w:rsidR="003A3B0A" w:rsidRPr="00F422A4">
        <w:rPr>
          <w:rFonts w:ascii="Times New Roman" w:hAnsi="Times New Roman"/>
          <w:sz w:val="24"/>
          <w:szCs w:val="24"/>
        </w:rPr>
        <w:t>faute</w:t>
      </w:r>
      <w:r w:rsidRPr="00F422A4">
        <w:rPr>
          <w:rFonts w:ascii="Times New Roman" w:hAnsi="Times New Roman"/>
          <w:sz w:val="24"/>
          <w:szCs w:val="24"/>
        </w:rPr>
        <w:t xml:space="preserve"> de ressources </w:t>
      </w:r>
      <w:r w:rsidR="007804A4" w:rsidRPr="00F422A4">
        <w:rPr>
          <w:rFonts w:ascii="Times New Roman" w:hAnsi="Times New Roman"/>
          <w:sz w:val="24"/>
          <w:szCs w:val="24"/>
        </w:rPr>
        <w:t xml:space="preserve">financières </w:t>
      </w:r>
      <w:r w:rsidRPr="00F422A4">
        <w:rPr>
          <w:rFonts w:ascii="Times New Roman" w:hAnsi="Times New Roman"/>
          <w:sz w:val="24"/>
          <w:szCs w:val="24"/>
        </w:rPr>
        <w:t>suffisantes.</w:t>
      </w:r>
    </w:p>
    <w:p w:rsidR="00584777" w:rsidRPr="00F422A4" w:rsidRDefault="00584777" w:rsidP="00F422A4">
      <w:pPr>
        <w:pStyle w:val="Paragraphedeliste"/>
        <w:spacing w:line="360" w:lineRule="auto"/>
        <w:ind w:left="0"/>
        <w:jc w:val="both"/>
        <w:rPr>
          <w:rFonts w:ascii="Times New Roman" w:hAnsi="Times New Roman"/>
          <w:sz w:val="24"/>
          <w:szCs w:val="24"/>
        </w:rPr>
      </w:pPr>
      <w:r w:rsidRPr="00F422A4">
        <w:rPr>
          <w:rFonts w:ascii="Times New Roman" w:hAnsi="Times New Roman"/>
          <w:sz w:val="24"/>
          <w:szCs w:val="24"/>
        </w:rPr>
        <w:t xml:space="preserve">- </w:t>
      </w:r>
      <w:r w:rsidRPr="00F422A4">
        <w:rPr>
          <w:rFonts w:ascii="Times New Roman" w:hAnsi="Times New Roman"/>
          <w:sz w:val="24"/>
          <w:szCs w:val="24"/>
          <w:u w:val="single"/>
        </w:rPr>
        <w:t>Les modèles dominés par les subventions</w:t>
      </w:r>
      <w:r w:rsidRPr="00F422A4">
        <w:rPr>
          <w:rFonts w:ascii="Times New Roman" w:hAnsi="Times New Roman"/>
          <w:sz w:val="24"/>
          <w:szCs w:val="24"/>
        </w:rPr>
        <w:t xml:space="preserve"> : </w:t>
      </w:r>
      <w:r w:rsidR="00206FCF" w:rsidRPr="00F422A4">
        <w:rPr>
          <w:rFonts w:ascii="Times New Roman" w:hAnsi="Times New Roman"/>
          <w:sz w:val="24"/>
          <w:szCs w:val="24"/>
        </w:rPr>
        <w:t xml:space="preserve">ces modèles bénéficient, </w:t>
      </w:r>
      <w:r w:rsidR="00A235EB" w:rsidRPr="00F422A4">
        <w:rPr>
          <w:rFonts w:ascii="Times New Roman" w:hAnsi="Times New Roman"/>
          <w:sz w:val="24"/>
          <w:szCs w:val="24"/>
        </w:rPr>
        <w:t>quant à eux</w:t>
      </w:r>
      <w:r w:rsidR="00206FCF" w:rsidRPr="00F422A4">
        <w:rPr>
          <w:rFonts w:ascii="Times New Roman" w:hAnsi="Times New Roman"/>
          <w:sz w:val="24"/>
          <w:szCs w:val="24"/>
        </w:rPr>
        <w:t>,</w:t>
      </w:r>
      <w:r w:rsidR="00A235EB" w:rsidRPr="00F422A4">
        <w:rPr>
          <w:rFonts w:ascii="Times New Roman" w:hAnsi="Times New Roman"/>
          <w:sz w:val="24"/>
          <w:szCs w:val="24"/>
        </w:rPr>
        <w:t xml:space="preserve"> de ressources </w:t>
      </w:r>
      <w:r w:rsidR="007804A4" w:rsidRPr="00F422A4">
        <w:rPr>
          <w:rFonts w:ascii="Times New Roman" w:hAnsi="Times New Roman"/>
          <w:sz w:val="24"/>
          <w:szCs w:val="24"/>
        </w:rPr>
        <w:t xml:space="preserve">financières </w:t>
      </w:r>
      <w:r w:rsidR="00A235EB" w:rsidRPr="00F422A4">
        <w:rPr>
          <w:rFonts w:ascii="Times New Roman" w:hAnsi="Times New Roman"/>
          <w:sz w:val="24"/>
          <w:szCs w:val="24"/>
        </w:rPr>
        <w:t xml:space="preserve">plus importantes </w:t>
      </w:r>
      <w:r w:rsidR="003A3B0A" w:rsidRPr="00F422A4">
        <w:rPr>
          <w:rFonts w:ascii="Times New Roman" w:hAnsi="Times New Roman"/>
          <w:sz w:val="24"/>
          <w:szCs w:val="24"/>
        </w:rPr>
        <w:t>consacrées</w:t>
      </w:r>
      <w:r w:rsidR="007804A4" w:rsidRPr="00F422A4">
        <w:rPr>
          <w:rFonts w:ascii="Times New Roman" w:hAnsi="Times New Roman"/>
          <w:sz w:val="24"/>
          <w:szCs w:val="24"/>
        </w:rPr>
        <w:t xml:space="preserve"> </w:t>
      </w:r>
      <w:r w:rsidR="003A3B0A" w:rsidRPr="00F422A4">
        <w:rPr>
          <w:rFonts w:ascii="Times New Roman" w:hAnsi="Times New Roman"/>
          <w:sz w:val="24"/>
          <w:szCs w:val="24"/>
        </w:rPr>
        <w:t>au développement</w:t>
      </w:r>
      <w:r w:rsidR="007804A4" w:rsidRPr="00F422A4">
        <w:rPr>
          <w:rFonts w:ascii="Times New Roman" w:hAnsi="Times New Roman"/>
          <w:sz w:val="24"/>
          <w:szCs w:val="24"/>
        </w:rPr>
        <w:t xml:space="preserve"> </w:t>
      </w:r>
      <w:r w:rsidR="003A3B0A" w:rsidRPr="00F422A4">
        <w:rPr>
          <w:rFonts w:ascii="Times New Roman" w:hAnsi="Times New Roman"/>
          <w:sz w:val="24"/>
          <w:szCs w:val="24"/>
        </w:rPr>
        <w:t>du</w:t>
      </w:r>
      <w:r w:rsidR="007804A4" w:rsidRPr="00F422A4">
        <w:rPr>
          <w:rFonts w:ascii="Times New Roman" w:hAnsi="Times New Roman"/>
          <w:sz w:val="24"/>
          <w:szCs w:val="24"/>
        </w:rPr>
        <w:t xml:space="preserve"> projet. En contrepartie, </w:t>
      </w:r>
      <w:r w:rsidR="00A235EB" w:rsidRPr="00F422A4">
        <w:rPr>
          <w:rFonts w:ascii="Times New Roman" w:hAnsi="Times New Roman"/>
          <w:sz w:val="24"/>
          <w:szCs w:val="24"/>
        </w:rPr>
        <w:t>l’adh</w:t>
      </w:r>
      <w:r w:rsidR="007804A4" w:rsidRPr="00F422A4">
        <w:rPr>
          <w:rFonts w:ascii="Times New Roman" w:hAnsi="Times New Roman"/>
          <w:sz w:val="24"/>
          <w:szCs w:val="24"/>
        </w:rPr>
        <w:t xml:space="preserve">ésion de la société civile au </w:t>
      </w:r>
      <w:r w:rsidR="00A235EB" w:rsidRPr="00F422A4">
        <w:rPr>
          <w:rFonts w:ascii="Times New Roman" w:hAnsi="Times New Roman"/>
          <w:sz w:val="24"/>
          <w:szCs w:val="24"/>
        </w:rPr>
        <w:t xml:space="preserve">projet peut être </w:t>
      </w:r>
      <w:r w:rsidR="007804A4" w:rsidRPr="00F422A4">
        <w:rPr>
          <w:rFonts w:ascii="Times New Roman" w:hAnsi="Times New Roman"/>
          <w:sz w:val="24"/>
          <w:szCs w:val="24"/>
        </w:rPr>
        <w:t xml:space="preserve">plus délicate, les citoyens pouvant se sentir écartés de la </w:t>
      </w:r>
      <w:r w:rsidR="00A235EB" w:rsidRPr="00F422A4">
        <w:rPr>
          <w:rFonts w:ascii="Times New Roman" w:hAnsi="Times New Roman"/>
          <w:sz w:val="24"/>
          <w:szCs w:val="24"/>
        </w:rPr>
        <w:t xml:space="preserve">mise en œuvre </w:t>
      </w:r>
      <w:r w:rsidR="007804A4" w:rsidRPr="00F422A4">
        <w:rPr>
          <w:rFonts w:ascii="Times New Roman" w:hAnsi="Times New Roman"/>
          <w:sz w:val="24"/>
          <w:szCs w:val="24"/>
        </w:rPr>
        <w:t>du projet</w:t>
      </w:r>
      <w:r w:rsidR="00EC0956" w:rsidRPr="00F422A4">
        <w:rPr>
          <w:rFonts w:ascii="Times New Roman" w:hAnsi="Times New Roman"/>
          <w:sz w:val="24"/>
          <w:szCs w:val="24"/>
        </w:rPr>
        <w:t xml:space="preserve"> (modèle descendant)</w:t>
      </w:r>
      <w:r w:rsidR="00A235EB" w:rsidRPr="00F422A4">
        <w:rPr>
          <w:rFonts w:ascii="Times New Roman" w:hAnsi="Times New Roman"/>
          <w:sz w:val="24"/>
          <w:szCs w:val="24"/>
        </w:rPr>
        <w:t>.</w:t>
      </w:r>
    </w:p>
    <w:p w:rsidR="00A235EB" w:rsidRDefault="00A235EB" w:rsidP="00F422A4">
      <w:pPr>
        <w:pStyle w:val="Paragraphedeliste"/>
        <w:spacing w:line="360" w:lineRule="auto"/>
        <w:ind w:left="0"/>
        <w:jc w:val="both"/>
      </w:pPr>
      <w:r w:rsidRPr="00F422A4">
        <w:rPr>
          <w:rFonts w:ascii="Times New Roman" w:hAnsi="Times New Roman"/>
          <w:sz w:val="24"/>
          <w:szCs w:val="24"/>
        </w:rPr>
        <w:t xml:space="preserve">- </w:t>
      </w:r>
      <w:r w:rsidRPr="00F422A4">
        <w:rPr>
          <w:rFonts w:ascii="Times New Roman" w:hAnsi="Times New Roman"/>
          <w:sz w:val="24"/>
          <w:szCs w:val="24"/>
          <w:u w:val="single"/>
        </w:rPr>
        <w:t>Les modèles dominés par l’activité de la MLC</w:t>
      </w:r>
      <w:r w:rsidRPr="00F422A4">
        <w:rPr>
          <w:rFonts w:ascii="Times New Roman" w:hAnsi="Times New Roman"/>
          <w:sz w:val="24"/>
          <w:szCs w:val="24"/>
        </w:rPr>
        <w:t xml:space="preserve"> : les ressources tirées de l’activité de la MLC sont ici suffisantes pour assurer son autonomie. </w:t>
      </w:r>
      <w:r w:rsidR="00275ECC" w:rsidRPr="00F422A4">
        <w:rPr>
          <w:rFonts w:ascii="Times New Roman" w:hAnsi="Times New Roman"/>
          <w:sz w:val="24"/>
          <w:szCs w:val="24"/>
        </w:rPr>
        <w:t>Néanmoins, les créateurs doiven</w:t>
      </w:r>
      <w:r w:rsidR="009D36F7" w:rsidRPr="00F422A4">
        <w:rPr>
          <w:rFonts w:ascii="Times New Roman" w:hAnsi="Times New Roman"/>
          <w:sz w:val="24"/>
          <w:szCs w:val="24"/>
        </w:rPr>
        <w:t xml:space="preserve">t veiller à ce que </w:t>
      </w:r>
      <w:r w:rsidRPr="00F422A4">
        <w:rPr>
          <w:rFonts w:ascii="Times New Roman" w:hAnsi="Times New Roman"/>
          <w:sz w:val="24"/>
          <w:szCs w:val="24"/>
        </w:rPr>
        <w:t xml:space="preserve">les ressources marchandes de la MLC </w:t>
      </w:r>
      <w:r w:rsidR="009D36F7" w:rsidRPr="00F422A4">
        <w:rPr>
          <w:rFonts w:ascii="Times New Roman" w:hAnsi="Times New Roman"/>
          <w:sz w:val="24"/>
          <w:szCs w:val="24"/>
        </w:rPr>
        <w:t xml:space="preserve">ne conduisent pas à les </w:t>
      </w:r>
      <w:r w:rsidRPr="00F422A4">
        <w:rPr>
          <w:rFonts w:ascii="Times New Roman" w:hAnsi="Times New Roman"/>
          <w:sz w:val="24"/>
          <w:szCs w:val="24"/>
        </w:rPr>
        <w:t xml:space="preserve">éloigner de </w:t>
      </w:r>
      <w:r w:rsidR="009D36F7" w:rsidRPr="00F422A4">
        <w:rPr>
          <w:rFonts w:ascii="Times New Roman" w:hAnsi="Times New Roman"/>
          <w:sz w:val="24"/>
          <w:szCs w:val="24"/>
        </w:rPr>
        <w:t>leurs</w:t>
      </w:r>
      <w:r w:rsidRPr="00F422A4">
        <w:rPr>
          <w:rFonts w:ascii="Times New Roman" w:hAnsi="Times New Roman"/>
          <w:sz w:val="24"/>
          <w:szCs w:val="24"/>
        </w:rPr>
        <w:t xml:space="preserve"> </w:t>
      </w:r>
      <w:r w:rsidR="009D36F7" w:rsidRPr="00F422A4">
        <w:rPr>
          <w:rFonts w:ascii="Times New Roman" w:hAnsi="Times New Roman"/>
          <w:sz w:val="24"/>
          <w:szCs w:val="24"/>
        </w:rPr>
        <w:t>objectifs initiaux</w:t>
      </w:r>
      <w:r w:rsidR="003A3B0A" w:rsidRPr="00F422A4">
        <w:rPr>
          <w:rFonts w:ascii="Times New Roman" w:hAnsi="Times New Roman"/>
          <w:sz w:val="24"/>
          <w:szCs w:val="24"/>
        </w:rPr>
        <w:t xml:space="preserve"> orientés vers l’ESS</w:t>
      </w:r>
      <w:r w:rsidR="009D36F7" w:rsidRPr="00F422A4">
        <w:rPr>
          <w:rFonts w:ascii="Times New Roman" w:hAnsi="Times New Roman"/>
          <w:sz w:val="24"/>
          <w:szCs w:val="24"/>
        </w:rPr>
        <w:t>.</w:t>
      </w:r>
    </w:p>
    <w:p w:rsidR="009A6953" w:rsidRPr="00F422A4" w:rsidRDefault="00663A31" w:rsidP="00F422A4">
      <w:pPr>
        <w:pStyle w:val="Paragraphedeliste"/>
        <w:spacing w:line="360" w:lineRule="auto"/>
        <w:ind w:left="0"/>
        <w:jc w:val="both"/>
        <w:rPr>
          <w:rFonts w:ascii="Times New Roman" w:hAnsi="Times New Roman"/>
          <w:sz w:val="24"/>
          <w:szCs w:val="24"/>
        </w:rPr>
      </w:pPr>
      <w:r>
        <w:rPr>
          <w:rFonts w:ascii="Times New Roman" w:hAnsi="Times New Roman"/>
          <w:sz w:val="24"/>
          <w:szCs w:val="24"/>
        </w:rPr>
        <w:t>Enfin, l</w:t>
      </w:r>
      <w:r w:rsidR="007176B0" w:rsidRPr="00F422A4">
        <w:rPr>
          <w:rFonts w:ascii="Times New Roman" w:hAnsi="Times New Roman"/>
          <w:sz w:val="24"/>
          <w:szCs w:val="24"/>
        </w:rPr>
        <w:t>’</w:t>
      </w:r>
      <w:r w:rsidR="00275ECC" w:rsidRPr="00F422A4">
        <w:rPr>
          <w:rFonts w:ascii="Times New Roman" w:hAnsi="Times New Roman"/>
          <w:sz w:val="24"/>
          <w:szCs w:val="24"/>
        </w:rPr>
        <w:t>EC</w:t>
      </w:r>
      <w:r w:rsidR="007176B0" w:rsidRPr="00F422A4">
        <w:rPr>
          <w:rFonts w:ascii="Times New Roman" w:hAnsi="Times New Roman"/>
          <w:sz w:val="24"/>
          <w:szCs w:val="24"/>
        </w:rPr>
        <w:t xml:space="preserve"> dans l</w:t>
      </w:r>
      <w:r w:rsidR="00275ECC" w:rsidRPr="00F422A4">
        <w:rPr>
          <w:rFonts w:ascii="Times New Roman" w:hAnsi="Times New Roman"/>
          <w:sz w:val="24"/>
          <w:szCs w:val="24"/>
        </w:rPr>
        <w:t>’exercice de sa mission s’assure</w:t>
      </w:r>
      <w:r w:rsidR="007176B0" w:rsidRPr="00F422A4">
        <w:rPr>
          <w:rFonts w:ascii="Times New Roman" w:hAnsi="Times New Roman"/>
          <w:sz w:val="24"/>
          <w:szCs w:val="24"/>
        </w:rPr>
        <w:t xml:space="preserve"> que la tra</w:t>
      </w:r>
      <w:r w:rsidR="00275ECC" w:rsidRPr="00F422A4">
        <w:rPr>
          <w:rFonts w:ascii="Times New Roman" w:hAnsi="Times New Roman"/>
          <w:sz w:val="24"/>
          <w:szCs w:val="24"/>
        </w:rPr>
        <w:t xml:space="preserve">duction chiffrée des hypothèses, </w:t>
      </w:r>
      <w:r w:rsidR="007176B0" w:rsidRPr="00F422A4">
        <w:rPr>
          <w:rFonts w:ascii="Times New Roman" w:hAnsi="Times New Roman"/>
          <w:sz w:val="24"/>
          <w:szCs w:val="24"/>
        </w:rPr>
        <w:t>préalablement rec</w:t>
      </w:r>
      <w:r w:rsidR="00275ECC" w:rsidRPr="00F422A4">
        <w:rPr>
          <w:rFonts w:ascii="Times New Roman" w:hAnsi="Times New Roman"/>
          <w:sz w:val="24"/>
          <w:szCs w:val="24"/>
        </w:rPr>
        <w:t xml:space="preserve">ensées, </w:t>
      </w:r>
      <w:r w:rsidR="007176B0" w:rsidRPr="00F422A4">
        <w:rPr>
          <w:rFonts w:ascii="Times New Roman" w:hAnsi="Times New Roman"/>
          <w:sz w:val="24"/>
          <w:szCs w:val="24"/>
        </w:rPr>
        <w:t>n’est pas erronée</w:t>
      </w:r>
      <w:r w:rsidR="00FE6A8F" w:rsidRPr="00F422A4">
        <w:rPr>
          <w:rFonts w:ascii="Times New Roman" w:hAnsi="Times New Roman"/>
          <w:sz w:val="24"/>
          <w:szCs w:val="24"/>
        </w:rPr>
        <w:t>.</w:t>
      </w:r>
      <w:r w:rsidR="00692FCA" w:rsidRPr="00F422A4">
        <w:rPr>
          <w:rFonts w:ascii="Times New Roman" w:hAnsi="Times New Roman"/>
          <w:sz w:val="24"/>
          <w:szCs w:val="24"/>
        </w:rPr>
        <w:t xml:space="preserve"> </w:t>
      </w:r>
      <w:r w:rsidR="00275ECC" w:rsidRPr="00F422A4">
        <w:rPr>
          <w:rFonts w:ascii="Times New Roman" w:hAnsi="Times New Roman"/>
          <w:sz w:val="24"/>
          <w:szCs w:val="24"/>
        </w:rPr>
        <w:t>Plusieurs aspects conduisent</w:t>
      </w:r>
      <w:r w:rsidR="009A6953" w:rsidRPr="00F422A4">
        <w:rPr>
          <w:rFonts w:ascii="Times New Roman" w:hAnsi="Times New Roman"/>
          <w:sz w:val="24"/>
          <w:szCs w:val="24"/>
        </w:rPr>
        <w:t xml:space="preserve"> le professionnel à adapter sa missio</w:t>
      </w:r>
      <w:r w:rsidR="00664B96" w:rsidRPr="00F422A4">
        <w:rPr>
          <w:rFonts w:ascii="Times New Roman" w:hAnsi="Times New Roman"/>
          <w:sz w:val="24"/>
          <w:szCs w:val="24"/>
        </w:rPr>
        <w:t>n et les procédures de contrôle</w:t>
      </w:r>
      <w:r w:rsidR="009A6953" w:rsidRPr="00F422A4">
        <w:rPr>
          <w:rFonts w:ascii="Times New Roman" w:hAnsi="Times New Roman"/>
          <w:sz w:val="24"/>
          <w:szCs w:val="24"/>
        </w:rPr>
        <w:t xml:space="preserve"> mises en œuvre :</w:t>
      </w:r>
    </w:p>
    <w:p w:rsidR="009A6953" w:rsidRPr="00F422A4" w:rsidRDefault="009A6953" w:rsidP="00F422A4">
      <w:pPr>
        <w:pStyle w:val="Paragraphedeliste"/>
        <w:numPr>
          <w:ilvl w:val="0"/>
          <w:numId w:val="29"/>
        </w:numPr>
        <w:spacing w:line="360" w:lineRule="auto"/>
        <w:ind w:left="0" w:firstLine="0"/>
        <w:jc w:val="both"/>
        <w:rPr>
          <w:rFonts w:ascii="Times New Roman" w:hAnsi="Times New Roman"/>
          <w:sz w:val="24"/>
          <w:szCs w:val="24"/>
        </w:rPr>
      </w:pPr>
      <w:r w:rsidRPr="00F422A4">
        <w:rPr>
          <w:rFonts w:ascii="Times New Roman" w:hAnsi="Times New Roman"/>
          <w:sz w:val="24"/>
          <w:szCs w:val="24"/>
        </w:rPr>
        <w:t>L</w:t>
      </w:r>
      <w:r w:rsidR="00EC0956" w:rsidRPr="00F422A4">
        <w:rPr>
          <w:rFonts w:ascii="Times New Roman" w:hAnsi="Times New Roman"/>
          <w:sz w:val="24"/>
          <w:szCs w:val="24"/>
        </w:rPr>
        <w:t>’EC</w:t>
      </w:r>
      <w:r w:rsidRPr="00F422A4">
        <w:rPr>
          <w:rFonts w:ascii="Times New Roman" w:hAnsi="Times New Roman"/>
          <w:sz w:val="24"/>
          <w:szCs w:val="24"/>
        </w:rPr>
        <w:t xml:space="preserve"> </w:t>
      </w:r>
      <w:r w:rsidR="00275ECC" w:rsidRPr="00F422A4">
        <w:rPr>
          <w:rFonts w:ascii="Times New Roman" w:hAnsi="Times New Roman"/>
          <w:sz w:val="24"/>
          <w:szCs w:val="24"/>
        </w:rPr>
        <w:t xml:space="preserve">évalue, en amont, </w:t>
      </w:r>
      <w:r w:rsidRPr="00F422A4">
        <w:rPr>
          <w:rFonts w:ascii="Times New Roman" w:hAnsi="Times New Roman"/>
          <w:sz w:val="24"/>
          <w:szCs w:val="24"/>
        </w:rPr>
        <w:t>la probabilité plus ou moins forte que les informations prévisionnelles élaborées par l’entité contiennent certaines anomalies significatives.</w:t>
      </w:r>
    </w:p>
    <w:p w:rsidR="009A6953" w:rsidRDefault="00275ECC" w:rsidP="00F422A4">
      <w:pPr>
        <w:pStyle w:val="Paragraphedeliste"/>
        <w:numPr>
          <w:ilvl w:val="0"/>
          <w:numId w:val="29"/>
        </w:numPr>
        <w:spacing w:line="360" w:lineRule="auto"/>
        <w:ind w:left="0" w:firstLine="0"/>
        <w:jc w:val="both"/>
      </w:pPr>
      <w:r w:rsidRPr="00F422A4">
        <w:rPr>
          <w:rFonts w:ascii="Times New Roman" w:hAnsi="Times New Roman"/>
          <w:sz w:val="24"/>
          <w:szCs w:val="24"/>
        </w:rPr>
        <w:t xml:space="preserve">La direction, </w:t>
      </w:r>
      <w:r w:rsidR="009A6953" w:rsidRPr="00F422A4">
        <w:rPr>
          <w:rFonts w:ascii="Times New Roman" w:hAnsi="Times New Roman"/>
          <w:sz w:val="24"/>
          <w:szCs w:val="24"/>
        </w:rPr>
        <w:t>en charge de la préparation des informations prévisionnelles</w:t>
      </w:r>
      <w:r w:rsidRPr="00F422A4">
        <w:rPr>
          <w:rFonts w:ascii="Times New Roman" w:hAnsi="Times New Roman"/>
          <w:sz w:val="24"/>
          <w:szCs w:val="24"/>
        </w:rPr>
        <w:t xml:space="preserve">, est </w:t>
      </w:r>
      <w:r w:rsidR="0033639F" w:rsidRPr="00F422A4">
        <w:rPr>
          <w:rFonts w:ascii="Times New Roman" w:hAnsi="Times New Roman"/>
          <w:sz w:val="24"/>
          <w:szCs w:val="24"/>
        </w:rPr>
        <w:t>plus ou moins apte à ce genre d’exercice. Rappelons que dans 94% des cas, les projets de MLC sont structurés</w:t>
      </w:r>
      <w:r w:rsidRPr="00F422A4">
        <w:rPr>
          <w:rFonts w:ascii="Times New Roman" w:hAnsi="Times New Roman"/>
          <w:sz w:val="24"/>
          <w:szCs w:val="24"/>
        </w:rPr>
        <w:t>,</w:t>
      </w:r>
      <w:r w:rsidR="0033639F" w:rsidRPr="00F422A4">
        <w:rPr>
          <w:rFonts w:ascii="Times New Roman" w:hAnsi="Times New Roman"/>
          <w:sz w:val="24"/>
          <w:szCs w:val="24"/>
        </w:rPr>
        <w:t xml:space="preserve"> dans un premier temps</w:t>
      </w:r>
      <w:r w:rsidRPr="00F422A4">
        <w:rPr>
          <w:rFonts w:ascii="Times New Roman" w:hAnsi="Times New Roman"/>
          <w:sz w:val="24"/>
          <w:szCs w:val="24"/>
        </w:rPr>
        <w:t>,</w:t>
      </w:r>
      <w:r w:rsidR="0033639F" w:rsidRPr="00F422A4">
        <w:rPr>
          <w:rFonts w:ascii="Times New Roman" w:hAnsi="Times New Roman"/>
          <w:sz w:val="24"/>
          <w:szCs w:val="24"/>
        </w:rPr>
        <w:t xml:space="preserve"> sous forme associative. Dans ce type de structure, </w:t>
      </w:r>
      <w:r w:rsidR="002E332F" w:rsidRPr="00F422A4">
        <w:rPr>
          <w:rFonts w:ascii="Times New Roman" w:hAnsi="Times New Roman"/>
          <w:sz w:val="24"/>
          <w:szCs w:val="24"/>
        </w:rPr>
        <w:t>les organes de direction sont parfois peu à l’aise avec les notions juridiques, économiques et financières.</w:t>
      </w:r>
    </w:p>
    <w:p w:rsidR="004E783D" w:rsidRDefault="004E783D" w:rsidP="007A0FEC">
      <w:pPr>
        <w:pStyle w:val="Paragraphedeliste"/>
        <w:numPr>
          <w:ilvl w:val="0"/>
          <w:numId w:val="29"/>
        </w:numPr>
        <w:spacing w:line="360" w:lineRule="auto"/>
        <w:ind w:left="0" w:firstLine="0"/>
        <w:jc w:val="both"/>
        <w:rPr>
          <w:rFonts w:ascii="Times New Roman" w:hAnsi="Times New Roman"/>
          <w:sz w:val="24"/>
          <w:szCs w:val="24"/>
        </w:rPr>
      </w:pPr>
      <w:r>
        <w:rPr>
          <w:rFonts w:ascii="Times New Roman" w:hAnsi="Times New Roman"/>
          <w:sz w:val="24"/>
          <w:szCs w:val="24"/>
        </w:rPr>
        <w:t>Le de</w:t>
      </w:r>
      <w:r w:rsidR="00EC0956">
        <w:rPr>
          <w:rFonts w:ascii="Times New Roman" w:hAnsi="Times New Roman"/>
          <w:sz w:val="24"/>
          <w:szCs w:val="24"/>
        </w:rPr>
        <w:t xml:space="preserve">gré de fiabilité accordé par l’EC </w:t>
      </w:r>
      <w:r>
        <w:rPr>
          <w:rFonts w:ascii="Times New Roman" w:hAnsi="Times New Roman"/>
          <w:sz w:val="24"/>
          <w:szCs w:val="24"/>
        </w:rPr>
        <w:t>aux hypothèses retenues.</w:t>
      </w:r>
    </w:p>
    <w:p w:rsidR="00EA0005" w:rsidRPr="009A6953" w:rsidRDefault="00EC0956" w:rsidP="007A0FEC">
      <w:pPr>
        <w:pStyle w:val="Paragraphedeliste"/>
        <w:numPr>
          <w:ilvl w:val="0"/>
          <w:numId w:val="29"/>
        </w:numPr>
        <w:spacing w:line="360" w:lineRule="auto"/>
        <w:ind w:left="0" w:firstLine="0"/>
        <w:jc w:val="both"/>
        <w:rPr>
          <w:rFonts w:ascii="Times New Roman" w:hAnsi="Times New Roman"/>
          <w:sz w:val="24"/>
          <w:szCs w:val="24"/>
        </w:rPr>
      </w:pPr>
      <w:r>
        <w:rPr>
          <w:rFonts w:ascii="Times New Roman" w:hAnsi="Times New Roman"/>
          <w:sz w:val="24"/>
          <w:szCs w:val="24"/>
        </w:rPr>
        <w:t>U</w:t>
      </w:r>
      <w:r w:rsidR="00EA0005">
        <w:rPr>
          <w:rFonts w:ascii="Times New Roman" w:hAnsi="Times New Roman"/>
          <w:sz w:val="24"/>
          <w:szCs w:val="24"/>
        </w:rPr>
        <w:t xml:space="preserve">ne attention particulière </w:t>
      </w:r>
      <w:r w:rsidR="00275ECC">
        <w:rPr>
          <w:rFonts w:ascii="Times New Roman" w:hAnsi="Times New Roman"/>
          <w:sz w:val="24"/>
          <w:szCs w:val="24"/>
        </w:rPr>
        <w:t>est</w:t>
      </w:r>
      <w:r w:rsidR="00EA0005">
        <w:rPr>
          <w:rFonts w:ascii="Times New Roman" w:hAnsi="Times New Roman"/>
          <w:sz w:val="24"/>
          <w:szCs w:val="24"/>
        </w:rPr>
        <w:t xml:space="preserve"> portée sur les domaines sensibles aux variations</w:t>
      </w:r>
      <w:r w:rsidR="00EA0005" w:rsidRPr="00EA0005">
        <w:rPr>
          <w:rFonts w:ascii="Times New Roman" w:hAnsi="Times New Roman"/>
          <w:sz w:val="24"/>
          <w:szCs w:val="24"/>
        </w:rPr>
        <w:t xml:space="preserve"> </w:t>
      </w:r>
      <w:r w:rsidR="00EA0005">
        <w:rPr>
          <w:rFonts w:ascii="Times New Roman" w:hAnsi="Times New Roman"/>
          <w:sz w:val="24"/>
          <w:szCs w:val="24"/>
        </w:rPr>
        <w:t>des hypothèses pouvant avoir un impact significatif sur l</w:t>
      </w:r>
      <w:r w:rsidR="00757FF5">
        <w:rPr>
          <w:rFonts w:ascii="Times New Roman" w:hAnsi="Times New Roman"/>
          <w:sz w:val="24"/>
          <w:szCs w:val="24"/>
        </w:rPr>
        <w:t xml:space="preserve">es informations </w:t>
      </w:r>
      <w:r w:rsidR="00757FF5">
        <w:rPr>
          <w:rFonts w:ascii="Times New Roman" w:hAnsi="Times New Roman"/>
          <w:sz w:val="24"/>
          <w:szCs w:val="24"/>
        </w:rPr>
        <w:lastRenderedPageBreak/>
        <w:t xml:space="preserve">prévisionnelles. </w:t>
      </w:r>
      <w:r>
        <w:rPr>
          <w:rFonts w:ascii="Times New Roman" w:hAnsi="Times New Roman"/>
          <w:sz w:val="24"/>
          <w:szCs w:val="24"/>
        </w:rPr>
        <w:t>Par exemple, d</w:t>
      </w:r>
      <w:r w:rsidR="00757FF5">
        <w:rPr>
          <w:rFonts w:ascii="Times New Roman" w:hAnsi="Times New Roman"/>
          <w:sz w:val="24"/>
          <w:szCs w:val="24"/>
        </w:rPr>
        <w:t xml:space="preserve">ans le cadre de la mise en place d’une MLC, le nombre d’adhérents pris en compte dans l’élaboration des documents prévisionnels est un des critères </w:t>
      </w:r>
      <w:r w:rsidR="00663A31">
        <w:rPr>
          <w:rFonts w:ascii="Times New Roman" w:hAnsi="Times New Roman"/>
          <w:sz w:val="24"/>
          <w:szCs w:val="24"/>
        </w:rPr>
        <w:t>déterminant</w:t>
      </w:r>
      <w:r w:rsidR="00757FF5">
        <w:rPr>
          <w:rFonts w:ascii="Times New Roman" w:hAnsi="Times New Roman"/>
          <w:sz w:val="24"/>
          <w:szCs w:val="24"/>
        </w:rPr>
        <w:t>.</w:t>
      </w:r>
    </w:p>
    <w:p w:rsidR="00490E14" w:rsidRPr="00AF7132" w:rsidRDefault="00EA0005" w:rsidP="007A0FEC">
      <w:pPr>
        <w:pStyle w:val="Titre4"/>
        <w:spacing w:line="360" w:lineRule="auto"/>
        <w:jc w:val="both"/>
        <w:rPr>
          <w:rFonts w:ascii="Times New Roman" w:hAnsi="Times New Roman" w:cs="Times New Roman"/>
          <w:i w:val="0"/>
          <w:color w:val="auto"/>
          <w:sz w:val="24"/>
          <w:szCs w:val="24"/>
          <w:u w:val="single"/>
        </w:rPr>
      </w:pPr>
      <w:r w:rsidRPr="00DC041A">
        <w:rPr>
          <w:rFonts w:ascii="Times New Roman" w:hAnsi="Times New Roman" w:cs="Times New Roman"/>
          <w:b w:val="0"/>
          <w:i w:val="0"/>
          <w:color w:val="auto"/>
          <w:sz w:val="24"/>
          <w:szCs w:val="24"/>
        </w:rPr>
        <w:tab/>
      </w:r>
      <w:bookmarkStart w:id="97" w:name="_Toc491241570"/>
      <w:r w:rsidR="00490E14" w:rsidRPr="00AF7132">
        <w:rPr>
          <w:rFonts w:ascii="Times New Roman" w:hAnsi="Times New Roman" w:cs="Times New Roman"/>
          <w:i w:val="0"/>
          <w:color w:val="auto"/>
          <w:sz w:val="24"/>
          <w:szCs w:val="24"/>
          <w:u w:val="single"/>
        </w:rPr>
        <w:t xml:space="preserve">2- La formalisation des </w:t>
      </w:r>
      <w:r w:rsidR="00CC3CC7" w:rsidRPr="00AF7132">
        <w:rPr>
          <w:rFonts w:ascii="Times New Roman" w:hAnsi="Times New Roman" w:cs="Times New Roman"/>
          <w:i w:val="0"/>
          <w:color w:val="auto"/>
          <w:sz w:val="24"/>
          <w:szCs w:val="24"/>
          <w:u w:val="single"/>
        </w:rPr>
        <w:t>informations prévisionnelles</w:t>
      </w:r>
      <w:bookmarkEnd w:id="97"/>
    </w:p>
    <w:p w:rsidR="00490E14" w:rsidRPr="00234CE9" w:rsidRDefault="00332295" w:rsidP="007A0FEC">
      <w:pPr>
        <w:pStyle w:val="Titre5"/>
        <w:spacing w:line="360" w:lineRule="auto"/>
        <w:jc w:val="both"/>
        <w:rPr>
          <w:rFonts w:ascii="Times New Roman" w:hAnsi="Times New Roman" w:cs="Times New Roman"/>
          <w:color w:val="auto"/>
          <w:sz w:val="24"/>
          <w:szCs w:val="24"/>
          <w:u w:val="single"/>
        </w:rPr>
      </w:pPr>
      <w:r w:rsidRPr="00EC0956">
        <w:rPr>
          <w:rFonts w:ascii="Times New Roman" w:hAnsi="Times New Roman" w:cs="Times New Roman"/>
          <w:color w:val="auto"/>
          <w:sz w:val="24"/>
          <w:szCs w:val="24"/>
        </w:rPr>
        <w:tab/>
      </w:r>
      <w:r w:rsidRPr="00EC0956">
        <w:rPr>
          <w:rFonts w:ascii="Times New Roman" w:hAnsi="Times New Roman" w:cs="Times New Roman"/>
          <w:color w:val="auto"/>
          <w:sz w:val="24"/>
          <w:szCs w:val="24"/>
        </w:rPr>
        <w:tab/>
      </w:r>
      <w:bookmarkStart w:id="98" w:name="_Toc491241571"/>
      <w:r w:rsidR="00490E14" w:rsidRPr="00234CE9">
        <w:rPr>
          <w:rFonts w:ascii="Times New Roman" w:hAnsi="Times New Roman" w:cs="Times New Roman"/>
          <w:color w:val="auto"/>
          <w:sz w:val="24"/>
          <w:szCs w:val="24"/>
          <w:u w:val="single"/>
        </w:rPr>
        <w:t>a- Les documents prévisionnels</w:t>
      </w:r>
      <w:bookmarkEnd w:id="98"/>
    </w:p>
    <w:p w:rsidR="00051875" w:rsidRPr="00F422A4" w:rsidRDefault="00051875" w:rsidP="00F422A4">
      <w:pPr>
        <w:pStyle w:val="Paragraphedeliste"/>
        <w:spacing w:line="360" w:lineRule="auto"/>
        <w:ind w:left="0"/>
        <w:jc w:val="both"/>
        <w:rPr>
          <w:rFonts w:ascii="Times New Roman" w:hAnsi="Times New Roman"/>
          <w:sz w:val="24"/>
          <w:szCs w:val="24"/>
        </w:rPr>
      </w:pPr>
      <w:r w:rsidRPr="00F422A4">
        <w:rPr>
          <w:rFonts w:ascii="Times New Roman" w:hAnsi="Times New Roman"/>
          <w:sz w:val="24"/>
          <w:szCs w:val="24"/>
        </w:rPr>
        <w:t>Lorsque les informations financières prévisionnel</w:t>
      </w:r>
      <w:r w:rsidR="00634BBB" w:rsidRPr="00F422A4">
        <w:rPr>
          <w:rFonts w:ascii="Times New Roman" w:hAnsi="Times New Roman"/>
          <w:sz w:val="24"/>
          <w:szCs w:val="24"/>
        </w:rPr>
        <w:t xml:space="preserve">les se présentent sous la forme </w:t>
      </w:r>
      <w:r w:rsidRPr="00F422A4">
        <w:rPr>
          <w:rFonts w:ascii="Times New Roman" w:hAnsi="Times New Roman"/>
          <w:sz w:val="24"/>
          <w:szCs w:val="24"/>
        </w:rPr>
        <w:t xml:space="preserve">d’états financiers, </w:t>
      </w:r>
      <w:r w:rsidR="007C2C22" w:rsidRPr="00F422A4">
        <w:rPr>
          <w:rFonts w:ascii="Times New Roman" w:hAnsi="Times New Roman"/>
          <w:sz w:val="24"/>
          <w:szCs w:val="24"/>
        </w:rPr>
        <w:t>elles</w:t>
      </w:r>
      <w:r w:rsidRPr="00F422A4">
        <w:rPr>
          <w:rFonts w:ascii="Times New Roman" w:hAnsi="Times New Roman"/>
          <w:sz w:val="24"/>
          <w:szCs w:val="24"/>
        </w:rPr>
        <w:t xml:space="preserve"> incluent :</w:t>
      </w:r>
    </w:p>
    <w:p w:rsidR="00051875" w:rsidRPr="00F422A4" w:rsidRDefault="00051875" w:rsidP="00F422A4">
      <w:pPr>
        <w:pStyle w:val="Paragraphedeliste"/>
        <w:spacing w:line="360" w:lineRule="auto"/>
        <w:ind w:left="0"/>
        <w:jc w:val="both"/>
        <w:rPr>
          <w:rFonts w:ascii="Times New Roman" w:hAnsi="Times New Roman"/>
          <w:sz w:val="24"/>
          <w:szCs w:val="24"/>
        </w:rPr>
      </w:pPr>
      <w:r w:rsidRPr="00F422A4">
        <w:rPr>
          <w:rFonts w:ascii="Times New Roman" w:hAnsi="Times New Roman"/>
          <w:sz w:val="24"/>
          <w:szCs w:val="24"/>
        </w:rPr>
        <w:t xml:space="preserve">- Le compte de résultat prévisionnel ; </w:t>
      </w:r>
    </w:p>
    <w:p w:rsidR="00051875" w:rsidRPr="00F422A4" w:rsidRDefault="00EE2BD0" w:rsidP="00F422A4">
      <w:pPr>
        <w:pStyle w:val="Paragraphedeliste"/>
        <w:spacing w:line="360" w:lineRule="auto"/>
        <w:ind w:left="0"/>
        <w:jc w:val="both"/>
        <w:rPr>
          <w:rFonts w:ascii="Times New Roman" w:hAnsi="Times New Roman"/>
          <w:sz w:val="24"/>
          <w:szCs w:val="24"/>
        </w:rPr>
      </w:pPr>
      <w:r w:rsidRPr="00F422A4">
        <w:rPr>
          <w:rFonts w:ascii="Times New Roman" w:hAnsi="Times New Roman"/>
          <w:sz w:val="24"/>
          <w:szCs w:val="24"/>
        </w:rPr>
        <w:t>- Le</w:t>
      </w:r>
      <w:r w:rsidR="00051875" w:rsidRPr="00F422A4">
        <w:rPr>
          <w:rFonts w:ascii="Times New Roman" w:hAnsi="Times New Roman"/>
          <w:sz w:val="24"/>
          <w:szCs w:val="24"/>
        </w:rPr>
        <w:t xml:space="preserve"> plan de financement ;</w:t>
      </w:r>
    </w:p>
    <w:p w:rsidR="00051875" w:rsidRPr="00F422A4" w:rsidRDefault="00051875" w:rsidP="00F422A4">
      <w:pPr>
        <w:pStyle w:val="Paragraphedeliste"/>
        <w:spacing w:line="360" w:lineRule="auto"/>
        <w:ind w:left="0"/>
        <w:jc w:val="both"/>
        <w:rPr>
          <w:rFonts w:ascii="Times New Roman" w:hAnsi="Times New Roman"/>
          <w:sz w:val="24"/>
          <w:szCs w:val="24"/>
        </w:rPr>
      </w:pPr>
      <w:r w:rsidRPr="00F422A4">
        <w:rPr>
          <w:rFonts w:ascii="Times New Roman" w:hAnsi="Times New Roman"/>
          <w:sz w:val="24"/>
          <w:szCs w:val="24"/>
        </w:rPr>
        <w:t>- Le bilan prévisionnel ;</w:t>
      </w:r>
    </w:p>
    <w:p w:rsidR="00692FCA" w:rsidRPr="00F422A4" w:rsidRDefault="004E783D" w:rsidP="00F422A4">
      <w:pPr>
        <w:pStyle w:val="Paragraphedeliste"/>
        <w:spacing w:line="360" w:lineRule="auto"/>
        <w:ind w:left="0"/>
        <w:jc w:val="both"/>
        <w:rPr>
          <w:rFonts w:ascii="Times New Roman" w:hAnsi="Times New Roman"/>
          <w:sz w:val="24"/>
          <w:szCs w:val="24"/>
        </w:rPr>
      </w:pPr>
      <w:r w:rsidRPr="00F422A4">
        <w:rPr>
          <w:rFonts w:ascii="Times New Roman" w:hAnsi="Times New Roman"/>
          <w:sz w:val="24"/>
          <w:szCs w:val="24"/>
        </w:rPr>
        <w:t xml:space="preserve">- Les notes annexes : </w:t>
      </w:r>
      <w:r w:rsidR="00332295" w:rsidRPr="00F422A4">
        <w:rPr>
          <w:rFonts w:ascii="Times New Roman" w:hAnsi="Times New Roman"/>
          <w:sz w:val="24"/>
          <w:szCs w:val="24"/>
        </w:rPr>
        <w:t xml:space="preserve">elles précisent la nature des hypothèses retenues, leur degré de probabilité </w:t>
      </w:r>
      <w:r w:rsidR="00EE2BD0" w:rsidRPr="00F422A4">
        <w:rPr>
          <w:rFonts w:ascii="Times New Roman" w:hAnsi="Times New Roman"/>
          <w:sz w:val="24"/>
          <w:szCs w:val="24"/>
        </w:rPr>
        <w:t xml:space="preserve">et de </w:t>
      </w:r>
      <w:r w:rsidR="00332295" w:rsidRPr="00F422A4">
        <w:rPr>
          <w:rFonts w:ascii="Times New Roman" w:hAnsi="Times New Roman"/>
          <w:sz w:val="24"/>
          <w:szCs w:val="24"/>
        </w:rPr>
        <w:t>réalisation</w:t>
      </w:r>
      <w:r w:rsidR="00AF7132" w:rsidRPr="00F422A4">
        <w:rPr>
          <w:rFonts w:ascii="Times New Roman" w:hAnsi="Times New Roman"/>
          <w:sz w:val="24"/>
          <w:szCs w:val="24"/>
        </w:rPr>
        <w:t>,</w:t>
      </w:r>
      <w:r w:rsidR="00332295" w:rsidRPr="00F422A4">
        <w:rPr>
          <w:rFonts w:ascii="Times New Roman" w:hAnsi="Times New Roman"/>
          <w:sz w:val="24"/>
          <w:szCs w:val="24"/>
        </w:rPr>
        <w:t xml:space="preserve"> </w:t>
      </w:r>
      <w:r w:rsidR="00EC0956" w:rsidRPr="00F422A4">
        <w:rPr>
          <w:rFonts w:ascii="Times New Roman" w:hAnsi="Times New Roman"/>
          <w:sz w:val="24"/>
          <w:szCs w:val="24"/>
        </w:rPr>
        <w:t xml:space="preserve">ainsi que </w:t>
      </w:r>
      <w:r w:rsidR="00332295" w:rsidRPr="00F422A4">
        <w:rPr>
          <w:rFonts w:ascii="Times New Roman" w:hAnsi="Times New Roman"/>
          <w:sz w:val="24"/>
          <w:szCs w:val="24"/>
        </w:rPr>
        <w:t>les éléments justificatifs appropriés. La conformité</w:t>
      </w:r>
      <w:r w:rsidR="00AF7132" w:rsidRPr="00F422A4">
        <w:rPr>
          <w:rFonts w:ascii="Times New Roman" w:hAnsi="Times New Roman"/>
          <w:sz w:val="24"/>
          <w:szCs w:val="24"/>
        </w:rPr>
        <w:t>,</w:t>
      </w:r>
      <w:r w:rsidR="00332295" w:rsidRPr="00F422A4">
        <w:rPr>
          <w:rFonts w:ascii="Times New Roman" w:hAnsi="Times New Roman"/>
          <w:sz w:val="24"/>
          <w:szCs w:val="24"/>
        </w:rPr>
        <w:t xml:space="preserve"> avec les principes et méthodes comptables</w:t>
      </w:r>
      <w:r w:rsidR="00AF7132" w:rsidRPr="00F422A4">
        <w:rPr>
          <w:rFonts w:ascii="Times New Roman" w:hAnsi="Times New Roman"/>
          <w:sz w:val="24"/>
          <w:szCs w:val="24"/>
        </w:rPr>
        <w:t>,</w:t>
      </w:r>
      <w:r w:rsidR="00332295" w:rsidRPr="00F422A4">
        <w:rPr>
          <w:rFonts w:ascii="Times New Roman" w:hAnsi="Times New Roman"/>
          <w:sz w:val="24"/>
          <w:szCs w:val="24"/>
        </w:rPr>
        <w:t xml:space="preserve"> est également indiquée.</w:t>
      </w:r>
      <w:r w:rsidR="00EC0956" w:rsidRPr="00F422A4">
        <w:rPr>
          <w:rFonts w:ascii="Times New Roman" w:hAnsi="Times New Roman"/>
          <w:sz w:val="24"/>
          <w:szCs w:val="24"/>
        </w:rPr>
        <w:t xml:space="preserve"> </w:t>
      </w:r>
      <w:r w:rsidR="00332295" w:rsidRPr="00F422A4">
        <w:rPr>
          <w:rFonts w:ascii="Times New Roman" w:hAnsi="Times New Roman"/>
          <w:sz w:val="24"/>
          <w:szCs w:val="24"/>
        </w:rPr>
        <w:t xml:space="preserve">Les deux premiers documents accompagnés des notes annexes sont incontournables dans le cadre d’un dossier </w:t>
      </w:r>
      <w:r w:rsidR="00A77BF4" w:rsidRPr="00F422A4">
        <w:rPr>
          <w:rFonts w:ascii="Times New Roman" w:hAnsi="Times New Roman"/>
          <w:sz w:val="24"/>
          <w:szCs w:val="24"/>
        </w:rPr>
        <w:t>de financement, c</w:t>
      </w:r>
      <w:r w:rsidR="00B166F7" w:rsidRPr="00F422A4">
        <w:rPr>
          <w:rFonts w:ascii="Times New Roman" w:hAnsi="Times New Roman"/>
          <w:sz w:val="24"/>
          <w:szCs w:val="24"/>
        </w:rPr>
        <w:t xml:space="preserve">ertains investisseurs </w:t>
      </w:r>
      <w:r w:rsidR="00A77BF4" w:rsidRPr="00F422A4">
        <w:rPr>
          <w:rFonts w:ascii="Times New Roman" w:hAnsi="Times New Roman"/>
          <w:sz w:val="24"/>
          <w:szCs w:val="24"/>
        </w:rPr>
        <w:t>étant moins sensibles au bilan prévisionnel.</w:t>
      </w:r>
    </w:p>
    <w:p w:rsidR="00490E14" w:rsidRPr="00234CE9" w:rsidRDefault="00B166F7" w:rsidP="007A0FEC">
      <w:pPr>
        <w:pStyle w:val="Titre5"/>
        <w:spacing w:line="360" w:lineRule="auto"/>
        <w:jc w:val="both"/>
        <w:rPr>
          <w:rFonts w:ascii="Times New Roman" w:hAnsi="Times New Roman" w:cs="Times New Roman"/>
          <w:color w:val="auto"/>
          <w:sz w:val="24"/>
          <w:szCs w:val="24"/>
          <w:u w:val="single"/>
        </w:rPr>
      </w:pPr>
      <w:r w:rsidRPr="009B07A8">
        <w:rPr>
          <w:rFonts w:ascii="Times New Roman" w:hAnsi="Times New Roman" w:cs="Times New Roman"/>
          <w:color w:val="auto"/>
          <w:sz w:val="24"/>
          <w:szCs w:val="24"/>
        </w:rPr>
        <w:tab/>
      </w:r>
      <w:r w:rsidRPr="009B07A8">
        <w:rPr>
          <w:rFonts w:ascii="Times New Roman" w:hAnsi="Times New Roman" w:cs="Times New Roman"/>
          <w:color w:val="auto"/>
          <w:sz w:val="24"/>
          <w:szCs w:val="24"/>
        </w:rPr>
        <w:tab/>
      </w:r>
      <w:bookmarkStart w:id="99" w:name="_Toc491241572"/>
      <w:r w:rsidR="00490E14" w:rsidRPr="00234CE9">
        <w:rPr>
          <w:rFonts w:ascii="Times New Roman" w:hAnsi="Times New Roman" w:cs="Times New Roman"/>
          <w:color w:val="auto"/>
          <w:sz w:val="24"/>
          <w:szCs w:val="24"/>
          <w:u w:val="single"/>
        </w:rPr>
        <w:t>b- L’analyse critique de l’expert-comptable</w:t>
      </w:r>
      <w:bookmarkEnd w:id="99"/>
    </w:p>
    <w:p w:rsidR="00B166F7" w:rsidRPr="003B7C19" w:rsidRDefault="003B7C19" w:rsidP="007A0FEC">
      <w:pPr>
        <w:spacing w:line="360" w:lineRule="auto"/>
        <w:jc w:val="both"/>
        <w:rPr>
          <w:rFonts w:ascii="Times New Roman" w:hAnsi="Times New Roman"/>
          <w:sz w:val="24"/>
          <w:szCs w:val="24"/>
        </w:rPr>
      </w:pPr>
      <w:r>
        <w:rPr>
          <w:rFonts w:ascii="Times New Roman" w:hAnsi="Times New Roman"/>
          <w:sz w:val="24"/>
          <w:szCs w:val="24"/>
        </w:rPr>
        <w:t>Au cours de sa mi</w:t>
      </w:r>
      <w:r w:rsidR="005E5F32">
        <w:rPr>
          <w:rFonts w:ascii="Times New Roman" w:hAnsi="Times New Roman"/>
          <w:sz w:val="24"/>
          <w:szCs w:val="24"/>
        </w:rPr>
        <w:t>ssion, le professionnel veille</w:t>
      </w:r>
      <w:r>
        <w:rPr>
          <w:rFonts w:ascii="Times New Roman" w:hAnsi="Times New Roman"/>
          <w:sz w:val="24"/>
          <w:szCs w:val="24"/>
        </w:rPr>
        <w:t xml:space="preserve"> à s’interroger </w:t>
      </w:r>
      <w:r w:rsidR="00EC0956">
        <w:rPr>
          <w:rFonts w:ascii="Times New Roman" w:hAnsi="Times New Roman"/>
          <w:sz w:val="24"/>
          <w:szCs w:val="24"/>
        </w:rPr>
        <w:t>constamment</w:t>
      </w:r>
      <w:r>
        <w:rPr>
          <w:rFonts w:ascii="Times New Roman" w:hAnsi="Times New Roman"/>
          <w:sz w:val="24"/>
          <w:szCs w:val="24"/>
        </w:rPr>
        <w:t xml:space="preserve"> sur les informations communiqu</w:t>
      </w:r>
      <w:r w:rsidR="005E5F32">
        <w:rPr>
          <w:rFonts w:ascii="Times New Roman" w:hAnsi="Times New Roman"/>
          <w:sz w:val="24"/>
          <w:szCs w:val="24"/>
        </w:rPr>
        <w:t xml:space="preserve">ées par la direction. Il s’agit, </w:t>
      </w:r>
      <w:r>
        <w:rPr>
          <w:rFonts w:ascii="Times New Roman" w:hAnsi="Times New Roman"/>
          <w:sz w:val="24"/>
          <w:szCs w:val="24"/>
        </w:rPr>
        <w:t>ici</w:t>
      </w:r>
      <w:r w:rsidR="005E5F32">
        <w:rPr>
          <w:rFonts w:ascii="Times New Roman" w:hAnsi="Times New Roman"/>
          <w:sz w:val="24"/>
          <w:szCs w:val="24"/>
        </w:rPr>
        <w:t>,</w:t>
      </w:r>
      <w:r>
        <w:rPr>
          <w:rFonts w:ascii="Times New Roman" w:hAnsi="Times New Roman"/>
          <w:sz w:val="24"/>
          <w:szCs w:val="24"/>
        </w:rPr>
        <w:t xml:space="preserve"> de s’interroger plus particulièrement sur les hypothèses</w:t>
      </w:r>
      <w:r w:rsidR="00EC0956">
        <w:rPr>
          <w:rFonts w:ascii="Times New Roman" w:hAnsi="Times New Roman"/>
          <w:sz w:val="24"/>
          <w:szCs w:val="24"/>
        </w:rPr>
        <w:t xml:space="preserve"> reprises par la direction, </w:t>
      </w:r>
      <w:r w:rsidR="00532B9E">
        <w:rPr>
          <w:rFonts w:ascii="Times New Roman" w:hAnsi="Times New Roman"/>
          <w:sz w:val="24"/>
          <w:szCs w:val="24"/>
        </w:rPr>
        <w:t>sur leur caractère réaliste ou non</w:t>
      </w:r>
      <w:r w:rsidR="005E5F32">
        <w:rPr>
          <w:rFonts w:ascii="Times New Roman" w:hAnsi="Times New Roman"/>
          <w:sz w:val="24"/>
          <w:szCs w:val="24"/>
        </w:rPr>
        <w:t>,</w:t>
      </w:r>
      <w:r w:rsidR="00532B9E">
        <w:rPr>
          <w:rFonts w:ascii="Times New Roman" w:hAnsi="Times New Roman"/>
          <w:sz w:val="24"/>
          <w:szCs w:val="24"/>
        </w:rPr>
        <w:t xml:space="preserve"> </w:t>
      </w:r>
      <w:r w:rsidR="00B930F5">
        <w:rPr>
          <w:rFonts w:ascii="Times New Roman" w:hAnsi="Times New Roman"/>
          <w:sz w:val="24"/>
          <w:szCs w:val="24"/>
        </w:rPr>
        <w:t xml:space="preserve">et </w:t>
      </w:r>
      <w:r w:rsidR="00532B9E">
        <w:rPr>
          <w:rFonts w:ascii="Times New Roman" w:hAnsi="Times New Roman"/>
          <w:sz w:val="24"/>
          <w:szCs w:val="24"/>
        </w:rPr>
        <w:t>pouvant av</w:t>
      </w:r>
      <w:r w:rsidR="00B930F5">
        <w:rPr>
          <w:rFonts w:ascii="Times New Roman" w:hAnsi="Times New Roman"/>
          <w:sz w:val="24"/>
          <w:szCs w:val="24"/>
        </w:rPr>
        <w:t>oir une incidence significative</w:t>
      </w:r>
      <w:r w:rsidR="00532B9E">
        <w:rPr>
          <w:rFonts w:ascii="Times New Roman" w:hAnsi="Times New Roman"/>
          <w:sz w:val="24"/>
          <w:szCs w:val="24"/>
        </w:rPr>
        <w:t xml:space="preserve"> sur les documents prévisionnels.</w:t>
      </w:r>
    </w:p>
    <w:p w:rsidR="00490E14" w:rsidRPr="00AF7132" w:rsidRDefault="00807102" w:rsidP="007A0FEC">
      <w:pPr>
        <w:pStyle w:val="Titre4"/>
        <w:spacing w:line="360" w:lineRule="auto"/>
        <w:jc w:val="both"/>
        <w:rPr>
          <w:rFonts w:ascii="Times New Roman" w:hAnsi="Times New Roman" w:cs="Times New Roman"/>
          <w:i w:val="0"/>
          <w:color w:val="auto"/>
          <w:sz w:val="24"/>
          <w:szCs w:val="24"/>
          <w:u w:val="single"/>
        </w:rPr>
      </w:pPr>
      <w:r w:rsidRPr="003B7C19">
        <w:rPr>
          <w:rFonts w:ascii="Times New Roman" w:hAnsi="Times New Roman" w:cs="Times New Roman"/>
          <w:b w:val="0"/>
          <w:i w:val="0"/>
          <w:color w:val="auto"/>
          <w:sz w:val="24"/>
          <w:szCs w:val="24"/>
        </w:rPr>
        <w:tab/>
      </w:r>
      <w:bookmarkStart w:id="100" w:name="_Toc491241573"/>
      <w:r w:rsidR="00490E14" w:rsidRPr="00AF7132">
        <w:rPr>
          <w:rFonts w:ascii="Times New Roman" w:hAnsi="Times New Roman" w:cs="Times New Roman"/>
          <w:i w:val="0"/>
          <w:color w:val="auto"/>
          <w:sz w:val="24"/>
          <w:szCs w:val="24"/>
          <w:u w:val="single"/>
        </w:rPr>
        <w:t>3- Déclarations de la direction et rapport de l’expert-comptable</w:t>
      </w:r>
      <w:bookmarkEnd w:id="100"/>
    </w:p>
    <w:p w:rsidR="00807102" w:rsidRPr="00D9207C" w:rsidRDefault="00B930F5" w:rsidP="00D9207C">
      <w:pPr>
        <w:pStyle w:val="Paragraphedeliste"/>
        <w:spacing w:line="360" w:lineRule="auto"/>
        <w:ind w:left="0"/>
        <w:jc w:val="both"/>
        <w:rPr>
          <w:rFonts w:ascii="Times New Roman" w:hAnsi="Times New Roman"/>
          <w:sz w:val="24"/>
          <w:szCs w:val="24"/>
        </w:rPr>
      </w:pPr>
      <w:r w:rsidRPr="00D9207C">
        <w:rPr>
          <w:rFonts w:ascii="Times New Roman" w:hAnsi="Times New Roman"/>
          <w:sz w:val="24"/>
          <w:szCs w:val="24"/>
        </w:rPr>
        <w:t xml:space="preserve">La </w:t>
      </w:r>
      <w:r w:rsidR="00F35A93" w:rsidRPr="00D9207C">
        <w:rPr>
          <w:rFonts w:ascii="Times New Roman" w:hAnsi="Times New Roman"/>
          <w:sz w:val="24"/>
          <w:szCs w:val="24"/>
        </w:rPr>
        <w:t xml:space="preserve">lettre d’affirmation du client </w:t>
      </w:r>
      <w:r w:rsidR="005E5F32" w:rsidRPr="00D9207C">
        <w:rPr>
          <w:rFonts w:ascii="Times New Roman" w:hAnsi="Times New Roman"/>
          <w:sz w:val="24"/>
          <w:szCs w:val="24"/>
        </w:rPr>
        <w:t>permet</w:t>
      </w:r>
      <w:r w:rsidRPr="00D9207C">
        <w:rPr>
          <w:rFonts w:ascii="Times New Roman" w:hAnsi="Times New Roman"/>
          <w:sz w:val="24"/>
          <w:szCs w:val="24"/>
        </w:rPr>
        <w:t xml:space="preserve"> à l’EC de se faire confirmer les informations reçues tout en concourant à la formalisation de son dossier de travail. La lettre d’affirmation </w:t>
      </w:r>
      <w:r w:rsidR="006344D6" w:rsidRPr="00D9207C">
        <w:rPr>
          <w:rFonts w:ascii="Times New Roman" w:hAnsi="Times New Roman"/>
          <w:sz w:val="24"/>
          <w:szCs w:val="24"/>
        </w:rPr>
        <w:t>prévue dans le cadre de la N</w:t>
      </w:r>
      <w:r w:rsidRPr="00D9207C">
        <w:rPr>
          <w:rFonts w:ascii="Times New Roman" w:hAnsi="Times New Roman"/>
          <w:sz w:val="24"/>
          <w:szCs w:val="24"/>
        </w:rPr>
        <w:t>P 3400 concerne :</w:t>
      </w:r>
    </w:p>
    <w:p w:rsidR="00F35A93" w:rsidRPr="00D9207C" w:rsidRDefault="00EE2BD0" w:rsidP="00D9207C">
      <w:pPr>
        <w:pStyle w:val="Paragraphedeliste"/>
        <w:numPr>
          <w:ilvl w:val="0"/>
          <w:numId w:val="48"/>
        </w:numPr>
        <w:spacing w:line="360" w:lineRule="auto"/>
        <w:ind w:left="0" w:firstLine="0"/>
        <w:jc w:val="both"/>
        <w:rPr>
          <w:rFonts w:ascii="Times New Roman" w:hAnsi="Times New Roman"/>
          <w:sz w:val="24"/>
          <w:szCs w:val="24"/>
        </w:rPr>
      </w:pPr>
      <w:r w:rsidRPr="00D9207C">
        <w:rPr>
          <w:rFonts w:ascii="Times New Roman" w:hAnsi="Times New Roman"/>
          <w:sz w:val="24"/>
          <w:szCs w:val="24"/>
        </w:rPr>
        <w:t>l</w:t>
      </w:r>
      <w:r w:rsidR="00F35A93" w:rsidRPr="00D9207C">
        <w:rPr>
          <w:rFonts w:ascii="Times New Roman" w:hAnsi="Times New Roman"/>
          <w:sz w:val="24"/>
          <w:szCs w:val="24"/>
        </w:rPr>
        <w:t>’utilisation prévue des informations financières prévisionnelles ;</w:t>
      </w:r>
    </w:p>
    <w:p w:rsidR="00F35A93" w:rsidRPr="00D9207C" w:rsidRDefault="00EE2BD0" w:rsidP="00D9207C">
      <w:pPr>
        <w:pStyle w:val="Paragraphedeliste"/>
        <w:numPr>
          <w:ilvl w:val="0"/>
          <w:numId w:val="48"/>
        </w:numPr>
        <w:spacing w:line="360" w:lineRule="auto"/>
        <w:ind w:left="0" w:firstLine="0"/>
        <w:jc w:val="both"/>
        <w:rPr>
          <w:rFonts w:ascii="Times New Roman" w:hAnsi="Times New Roman"/>
          <w:sz w:val="24"/>
          <w:szCs w:val="24"/>
        </w:rPr>
      </w:pPr>
      <w:r w:rsidRPr="00D9207C">
        <w:rPr>
          <w:rFonts w:ascii="Times New Roman" w:hAnsi="Times New Roman"/>
          <w:sz w:val="24"/>
          <w:szCs w:val="24"/>
        </w:rPr>
        <w:t>l</w:t>
      </w:r>
      <w:r w:rsidR="00F35A93" w:rsidRPr="00D9207C">
        <w:rPr>
          <w:rFonts w:ascii="Times New Roman" w:hAnsi="Times New Roman"/>
          <w:sz w:val="24"/>
          <w:szCs w:val="24"/>
        </w:rPr>
        <w:t>’exhaustivité des hypothèses significatives retenues par le client ;</w:t>
      </w:r>
    </w:p>
    <w:p w:rsidR="00F35A93" w:rsidRDefault="00EE2BD0" w:rsidP="00D9207C">
      <w:pPr>
        <w:pStyle w:val="Paragraphedeliste"/>
        <w:numPr>
          <w:ilvl w:val="0"/>
          <w:numId w:val="48"/>
        </w:numPr>
        <w:spacing w:line="360" w:lineRule="auto"/>
        <w:ind w:left="0" w:firstLine="0"/>
        <w:jc w:val="both"/>
      </w:pPr>
      <w:r w:rsidRPr="00D9207C">
        <w:rPr>
          <w:rFonts w:ascii="Times New Roman" w:hAnsi="Times New Roman"/>
          <w:sz w:val="24"/>
          <w:szCs w:val="24"/>
        </w:rPr>
        <w:t>l</w:t>
      </w:r>
      <w:r w:rsidR="00F35A93" w:rsidRPr="00D9207C">
        <w:rPr>
          <w:rFonts w:ascii="Times New Roman" w:hAnsi="Times New Roman"/>
          <w:sz w:val="24"/>
          <w:szCs w:val="24"/>
        </w:rPr>
        <w:t>a responsabilité du client au titre des documents prévisionnels.</w:t>
      </w:r>
    </w:p>
    <w:p w:rsidR="00F35A93" w:rsidRDefault="002F44C9" w:rsidP="007A0FEC">
      <w:pPr>
        <w:pStyle w:val="Paragraphedeliste"/>
        <w:spacing w:line="360" w:lineRule="auto"/>
        <w:ind w:left="0"/>
        <w:jc w:val="both"/>
        <w:rPr>
          <w:rFonts w:ascii="Times New Roman" w:hAnsi="Times New Roman"/>
          <w:sz w:val="24"/>
          <w:szCs w:val="24"/>
        </w:rPr>
      </w:pPr>
      <w:r w:rsidRPr="002F44C9">
        <w:rPr>
          <w:rFonts w:ascii="Times New Roman" w:hAnsi="Times New Roman"/>
          <w:sz w:val="24"/>
          <w:szCs w:val="24"/>
        </w:rPr>
        <w:t>Dans le cadre de l</w:t>
      </w:r>
      <w:r w:rsidR="00F35A93" w:rsidRPr="002F44C9">
        <w:rPr>
          <w:rFonts w:ascii="Times New Roman" w:hAnsi="Times New Roman"/>
          <w:sz w:val="24"/>
          <w:szCs w:val="24"/>
        </w:rPr>
        <w:t>a mission d’examen d</w:t>
      </w:r>
      <w:r w:rsidR="00E63AE4" w:rsidRPr="002F44C9">
        <w:rPr>
          <w:rFonts w:ascii="Times New Roman" w:hAnsi="Times New Roman"/>
          <w:sz w:val="24"/>
          <w:szCs w:val="24"/>
        </w:rPr>
        <w:t xml:space="preserve">es </w:t>
      </w:r>
      <w:r w:rsidR="00F35A93" w:rsidRPr="002F44C9">
        <w:rPr>
          <w:rFonts w:ascii="Times New Roman" w:hAnsi="Times New Roman"/>
          <w:sz w:val="24"/>
          <w:szCs w:val="24"/>
        </w:rPr>
        <w:t xml:space="preserve">informations financières prévisionnelles </w:t>
      </w:r>
      <w:r w:rsidRPr="002F44C9">
        <w:rPr>
          <w:rFonts w:ascii="Times New Roman" w:hAnsi="Times New Roman"/>
          <w:sz w:val="24"/>
          <w:szCs w:val="24"/>
        </w:rPr>
        <w:t xml:space="preserve">qui conduit </w:t>
      </w:r>
      <w:r w:rsidR="00F35A93" w:rsidRPr="002F44C9">
        <w:rPr>
          <w:rFonts w:ascii="Times New Roman" w:hAnsi="Times New Roman"/>
          <w:sz w:val="24"/>
          <w:szCs w:val="24"/>
        </w:rPr>
        <w:t xml:space="preserve">l’EC à </w:t>
      </w:r>
      <w:r w:rsidRPr="002F44C9">
        <w:rPr>
          <w:rFonts w:ascii="Times New Roman" w:hAnsi="Times New Roman"/>
          <w:sz w:val="24"/>
          <w:szCs w:val="24"/>
        </w:rPr>
        <w:t xml:space="preserve">exprimer </w:t>
      </w:r>
      <w:r w:rsidR="00F35A93" w:rsidRPr="002F44C9">
        <w:rPr>
          <w:rFonts w:ascii="Times New Roman" w:hAnsi="Times New Roman"/>
          <w:sz w:val="24"/>
          <w:szCs w:val="24"/>
        </w:rPr>
        <w:t xml:space="preserve">une assurance, la lettre d’affirmation </w:t>
      </w:r>
      <w:r w:rsidRPr="002F44C9">
        <w:rPr>
          <w:rFonts w:ascii="Times New Roman" w:hAnsi="Times New Roman"/>
          <w:sz w:val="24"/>
          <w:szCs w:val="24"/>
        </w:rPr>
        <w:t xml:space="preserve">peut </w:t>
      </w:r>
      <w:r w:rsidR="00F35A93" w:rsidRPr="002F44C9">
        <w:rPr>
          <w:rFonts w:ascii="Times New Roman" w:hAnsi="Times New Roman"/>
          <w:sz w:val="24"/>
          <w:szCs w:val="24"/>
        </w:rPr>
        <w:t>revêt</w:t>
      </w:r>
      <w:r w:rsidRPr="002F44C9">
        <w:rPr>
          <w:rFonts w:ascii="Times New Roman" w:hAnsi="Times New Roman"/>
          <w:sz w:val="24"/>
          <w:szCs w:val="24"/>
        </w:rPr>
        <w:t>ir</w:t>
      </w:r>
      <w:r w:rsidR="00F35A93" w:rsidRPr="002F44C9">
        <w:rPr>
          <w:rFonts w:ascii="Times New Roman" w:hAnsi="Times New Roman"/>
          <w:sz w:val="24"/>
          <w:szCs w:val="24"/>
        </w:rPr>
        <w:t xml:space="preserve"> une importance particulière compte tenu du caractère aléatoire des hypothèses </w:t>
      </w:r>
      <w:r w:rsidR="00F35A93" w:rsidRPr="002F44C9">
        <w:rPr>
          <w:rFonts w:ascii="Times New Roman" w:hAnsi="Times New Roman"/>
          <w:sz w:val="24"/>
          <w:szCs w:val="24"/>
        </w:rPr>
        <w:lastRenderedPageBreak/>
        <w:t>retenues.</w:t>
      </w:r>
      <w:r w:rsidR="00482965" w:rsidRPr="002F44C9">
        <w:rPr>
          <w:rFonts w:ascii="Times New Roman" w:hAnsi="Times New Roman"/>
          <w:sz w:val="24"/>
          <w:szCs w:val="24"/>
        </w:rPr>
        <w:t xml:space="preserve"> A défaut d’</w:t>
      </w:r>
      <w:r w:rsidR="00FC6B9D" w:rsidRPr="002F44C9">
        <w:rPr>
          <w:rFonts w:ascii="Times New Roman" w:hAnsi="Times New Roman"/>
          <w:sz w:val="24"/>
          <w:szCs w:val="24"/>
        </w:rPr>
        <w:t xml:space="preserve">obtenir </w:t>
      </w:r>
      <w:r w:rsidR="00482965" w:rsidRPr="002F44C9">
        <w:rPr>
          <w:rFonts w:ascii="Times New Roman" w:hAnsi="Times New Roman"/>
          <w:sz w:val="24"/>
          <w:szCs w:val="24"/>
        </w:rPr>
        <w:t>ce document de la part du client, l’EC</w:t>
      </w:r>
      <w:r w:rsidR="00482965">
        <w:rPr>
          <w:rFonts w:ascii="Times New Roman" w:hAnsi="Times New Roman"/>
          <w:sz w:val="24"/>
          <w:szCs w:val="24"/>
        </w:rPr>
        <w:t xml:space="preserve"> </w:t>
      </w:r>
      <w:r w:rsidR="005E5F32">
        <w:rPr>
          <w:rFonts w:ascii="Times New Roman" w:hAnsi="Times New Roman"/>
          <w:sz w:val="24"/>
          <w:szCs w:val="24"/>
        </w:rPr>
        <w:t>en tire</w:t>
      </w:r>
      <w:r w:rsidR="00FC6B9D">
        <w:rPr>
          <w:rFonts w:ascii="Times New Roman" w:hAnsi="Times New Roman"/>
          <w:sz w:val="24"/>
          <w:szCs w:val="24"/>
        </w:rPr>
        <w:t xml:space="preserve"> les conséquences au sein de son rapport</w:t>
      </w:r>
      <w:r>
        <w:rPr>
          <w:rFonts w:ascii="Times New Roman" w:hAnsi="Times New Roman"/>
          <w:sz w:val="24"/>
          <w:szCs w:val="24"/>
        </w:rPr>
        <w:t xml:space="preserve"> et selon son jugement professionnel</w:t>
      </w:r>
      <w:r w:rsidR="00FC6B9D">
        <w:rPr>
          <w:rFonts w:ascii="Times New Roman" w:hAnsi="Times New Roman"/>
          <w:sz w:val="24"/>
          <w:szCs w:val="24"/>
        </w:rPr>
        <w:t>. Sur le fond, le rapport est constitué de :</w:t>
      </w:r>
    </w:p>
    <w:p w:rsidR="00FC6B9D" w:rsidRDefault="00FC6B9D"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 xml:space="preserve">- l’expression d’une </w:t>
      </w:r>
      <w:r w:rsidRPr="00B930F5">
        <w:rPr>
          <w:rFonts w:ascii="Times New Roman" w:hAnsi="Times New Roman"/>
          <w:b/>
          <w:sz w:val="24"/>
          <w:szCs w:val="24"/>
        </w:rPr>
        <w:t>assurance négative</w:t>
      </w:r>
      <w:r>
        <w:rPr>
          <w:rFonts w:ascii="Times New Roman" w:hAnsi="Times New Roman"/>
          <w:sz w:val="24"/>
          <w:szCs w:val="24"/>
        </w:rPr>
        <w:t xml:space="preserve"> sur le caractère raisonnable des hypothèses ;</w:t>
      </w:r>
    </w:p>
    <w:p w:rsidR="00FC6B9D" w:rsidRDefault="00FC6B9D"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 xml:space="preserve">-  </w:t>
      </w:r>
      <w:r w:rsidR="00DF765B">
        <w:rPr>
          <w:rFonts w:ascii="Times New Roman" w:hAnsi="Times New Roman"/>
          <w:sz w:val="24"/>
          <w:szCs w:val="24"/>
        </w:rPr>
        <w:t>l</w:t>
      </w:r>
      <w:r w:rsidR="00B930F5">
        <w:rPr>
          <w:rFonts w:ascii="Times New Roman" w:hAnsi="Times New Roman"/>
          <w:sz w:val="24"/>
          <w:szCs w:val="24"/>
        </w:rPr>
        <w:t>’opinion de l’EC sur l</w:t>
      </w:r>
      <w:r w:rsidR="00DF765B">
        <w:rPr>
          <w:rFonts w:ascii="Times New Roman" w:hAnsi="Times New Roman"/>
          <w:sz w:val="24"/>
          <w:szCs w:val="24"/>
        </w:rPr>
        <w:t xml:space="preserve">a préparation des informations prévisionnelles </w:t>
      </w:r>
      <w:r w:rsidR="006809F4">
        <w:rPr>
          <w:rFonts w:ascii="Times New Roman" w:hAnsi="Times New Roman"/>
          <w:sz w:val="24"/>
          <w:szCs w:val="24"/>
        </w:rPr>
        <w:t xml:space="preserve">à partir des </w:t>
      </w:r>
      <w:r w:rsidR="00DF765B">
        <w:rPr>
          <w:rFonts w:ascii="Times New Roman" w:hAnsi="Times New Roman"/>
          <w:sz w:val="24"/>
          <w:szCs w:val="24"/>
        </w:rPr>
        <w:t xml:space="preserve">hypothèses et </w:t>
      </w:r>
      <w:r w:rsidR="006809F4">
        <w:rPr>
          <w:rFonts w:ascii="Times New Roman" w:hAnsi="Times New Roman"/>
          <w:sz w:val="24"/>
          <w:szCs w:val="24"/>
        </w:rPr>
        <w:t xml:space="preserve">leur </w:t>
      </w:r>
      <w:r w:rsidR="00DF765B">
        <w:rPr>
          <w:rFonts w:ascii="Times New Roman" w:hAnsi="Times New Roman"/>
          <w:sz w:val="24"/>
          <w:szCs w:val="24"/>
        </w:rPr>
        <w:t>conformité avec le référentiel comptable applicable ;</w:t>
      </w:r>
    </w:p>
    <w:p w:rsidR="00DF765B" w:rsidRDefault="00DF765B" w:rsidP="007A0FEC">
      <w:pPr>
        <w:pStyle w:val="Paragraphedeliste"/>
        <w:spacing w:line="360" w:lineRule="auto"/>
        <w:ind w:left="0"/>
        <w:jc w:val="both"/>
        <w:rPr>
          <w:rFonts w:ascii="Times New Roman" w:hAnsi="Times New Roman"/>
          <w:sz w:val="24"/>
          <w:szCs w:val="24"/>
        </w:rPr>
      </w:pPr>
      <w:r w:rsidRPr="00DF765B">
        <w:rPr>
          <w:rFonts w:ascii="Times New Roman" w:hAnsi="Times New Roman"/>
          <w:sz w:val="24"/>
          <w:szCs w:val="24"/>
        </w:rPr>
        <w:t>- un avertissement du lecteur sur le fait que les résultats indiqués au sein des</w:t>
      </w:r>
      <w:r>
        <w:rPr>
          <w:rFonts w:ascii="Times New Roman" w:hAnsi="Times New Roman"/>
          <w:sz w:val="24"/>
          <w:szCs w:val="24"/>
        </w:rPr>
        <w:t xml:space="preserve"> informations prévisionnelles peuvent fortement s’éloigner de la réalité ;</w:t>
      </w:r>
    </w:p>
    <w:p w:rsidR="00DF765B" w:rsidRDefault="00DF765B"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 un rappel indiquant que la direction reste responsable des informations financières prévisionnelles.</w:t>
      </w:r>
    </w:p>
    <w:p w:rsidR="00F35A93" w:rsidRPr="00F35A93" w:rsidRDefault="00DF765B"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 xml:space="preserve">Ainsi, </w:t>
      </w:r>
      <w:r w:rsidR="002F44C9">
        <w:rPr>
          <w:rFonts w:ascii="Times New Roman" w:hAnsi="Times New Roman"/>
          <w:sz w:val="24"/>
          <w:szCs w:val="24"/>
        </w:rPr>
        <w:t xml:space="preserve">suite à ces travaux, </w:t>
      </w:r>
      <w:r>
        <w:rPr>
          <w:rFonts w:ascii="Times New Roman" w:hAnsi="Times New Roman"/>
          <w:sz w:val="24"/>
          <w:szCs w:val="24"/>
        </w:rPr>
        <w:t>l’EC</w:t>
      </w:r>
      <w:r w:rsidR="002F44C9">
        <w:rPr>
          <w:rFonts w:ascii="Times New Roman" w:hAnsi="Times New Roman"/>
          <w:sz w:val="24"/>
          <w:szCs w:val="24"/>
        </w:rPr>
        <w:t xml:space="preserve"> </w:t>
      </w:r>
      <w:r w:rsidR="005E5F32">
        <w:rPr>
          <w:rFonts w:ascii="Times New Roman" w:hAnsi="Times New Roman"/>
          <w:sz w:val="24"/>
          <w:szCs w:val="24"/>
        </w:rPr>
        <w:t>est</w:t>
      </w:r>
      <w:r w:rsidR="002F44C9">
        <w:rPr>
          <w:rFonts w:ascii="Times New Roman" w:hAnsi="Times New Roman"/>
          <w:sz w:val="24"/>
          <w:szCs w:val="24"/>
        </w:rPr>
        <w:t xml:space="preserve"> en mesure d’émettre son rapport pouvant prendre la forme d’un rapport </w:t>
      </w:r>
      <w:r>
        <w:rPr>
          <w:rFonts w:ascii="Times New Roman" w:hAnsi="Times New Roman"/>
          <w:sz w:val="24"/>
          <w:szCs w:val="24"/>
        </w:rPr>
        <w:t xml:space="preserve">sans observation, </w:t>
      </w:r>
      <w:r w:rsidR="002F44C9">
        <w:rPr>
          <w:rFonts w:ascii="Times New Roman" w:hAnsi="Times New Roman"/>
          <w:sz w:val="24"/>
          <w:szCs w:val="24"/>
        </w:rPr>
        <w:t xml:space="preserve">d’un rapport </w:t>
      </w:r>
      <w:r>
        <w:rPr>
          <w:rFonts w:ascii="Times New Roman" w:hAnsi="Times New Roman"/>
          <w:sz w:val="24"/>
          <w:szCs w:val="24"/>
        </w:rPr>
        <w:t>avec observation</w:t>
      </w:r>
      <w:r w:rsidR="00867587">
        <w:rPr>
          <w:rFonts w:ascii="Times New Roman" w:hAnsi="Times New Roman"/>
          <w:sz w:val="24"/>
          <w:szCs w:val="24"/>
        </w:rPr>
        <w:t xml:space="preserve"> </w:t>
      </w:r>
      <w:r w:rsidR="002F44C9">
        <w:rPr>
          <w:rFonts w:ascii="Times New Roman" w:hAnsi="Times New Roman"/>
          <w:sz w:val="24"/>
          <w:szCs w:val="24"/>
        </w:rPr>
        <w:t xml:space="preserve">ou d’un rapport avec conclusion </w:t>
      </w:r>
      <w:r w:rsidR="00C5033F">
        <w:rPr>
          <w:rFonts w:ascii="Times New Roman" w:hAnsi="Times New Roman"/>
          <w:sz w:val="24"/>
          <w:szCs w:val="24"/>
        </w:rPr>
        <w:t xml:space="preserve">défavorable. Dans ce dernier cas de figure, </w:t>
      </w:r>
      <w:r w:rsidR="00867587">
        <w:rPr>
          <w:rFonts w:ascii="Times New Roman" w:hAnsi="Times New Roman"/>
          <w:sz w:val="24"/>
          <w:szCs w:val="24"/>
        </w:rPr>
        <w:t xml:space="preserve">l’EC </w:t>
      </w:r>
      <w:r w:rsidR="005E5F32">
        <w:rPr>
          <w:rFonts w:ascii="Times New Roman" w:hAnsi="Times New Roman"/>
          <w:sz w:val="24"/>
          <w:szCs w:val="24"/>
        </w:rPr>
        <w:t xml:space="preserve">a </w:t>
      </w:r>
      <w:r w:rsidR="00C5033F">
        <w:rPr>
          <w:rFonts w:ascii="Times New Roman" w:hAnsi="Times New Roman"/>
          <w:sz w:val="24"/>
          <w:szCs w:val="24"/>
        </w:rPr>
        <w:t>estimé</w:t>
      </w:r>
      <w:r w:rsidR="00867587">
        <w:rPr>
          <w:rFonts w:ascii="Times New Roman" w:hAnsi="Times New Roman"/>
          <w:sz w:val="24"/>
          <w:szCs w:val="24"/>
        </w:rPr>
        <w:t xml:space="preserve"> que la présentation des informations prévisionnelles est inappropriée ou </w:t>
      </w:r>
      <w:r w:rsidR="00C5033F">
        <w:rPr>
          <w:rFonts w:ascii="Times New Roman" w:hAnsi="Times New Roman"/>
          <w:sz w:val="24"/>
          <w:szCs w:val="24"/>
        </w:rPr>
        <w:t>qu’</w:t>
      </w:r>
      <w:r w:rsidR="00867587">
        <w:rPr>
          <w:rFonts w:ascii="Times New Roman" w:hAnsi="Times New Roman"/>
          <w:sz w:val="24"/>
          <w:szCs w:val="24"/>
        </w:rPr>
        <w:t xml:space="preserve">une hypothèse significative </w:t>
      </w:r>
      <w:r w:rsidR="00C5033F">
        <w:rPr>
          <w:rFonts w:ascii="Times New Roman" w:hAnsi="Times New Roman"/>
          <w:sz w:val="24"/>
          <w:szCs w:val="24"/>
        </w:rPr>
        <w:t xml:space="preserve">est </w:t>
      </w:r>
      <w:r w:rsidR="00867587">
        <w:rPr>
          <w:rFonts w:ascii="Times New Roman" w:hAnsi="Times New Roman"/>
          <w:sz w:val="24"/>
          <w:szCs w:val="24"/>
        </w:rPr>
        <w:t>déraisonnable.</w:t>
      </w:r>
    </w:p>
    <w:p w:rsidR="00490E14" w:rsidRPr="008760E8" w:rsidRDefault="00490E14" w:rsidP="007A0FEC">
      <w:pPr>
        <w:pStyle w:val="Titre3"/>
        <w:spacing w:line="360" w:lineRule="auto"/>
        <w:jc w:val="both"/>
        <w:rPr>
          <w:rFonts w:ascii="Times New Roman" w:hAnsi="Times New Roman" w:cs="Times New Roman"/>
          <w:color w:val="auto"/>
          <w:sz w:val="24"/>
          <w:szCs w:val="24"/>
          <w:u w:val="single"/>
        </w:rPr>
      </w:pPr>
      <w:bookmarkStart w:id="101" w:name="_Toc491241574"/>
      <w:r w:rsidRPr="008760E8">
        <w:rPr>
          <w:rFonts w:ascii="Times New Roman" w:hAnsi="Times New Roman" w:cs="Times New Roman"/>
          <w:color w:val="auto"/>
          <w:sz w:val="24"/>
          <w:szCs w:val="24"/>
          <w:u w:val="single"/>
        </w:rPr>
        <w:t>Section 3 : L’accompagnement de l’expert-comptable dans la recherche de financements</w:t>
      </w:r>
      <w:bookmarkEnd w:id="101"/>
    </w:p>
    <w:p w:rsidR="00F80B3F" w:rsidRDefault="005E5F32" w:rsidP="007A0FEC">
      <w:pPr>
        <w:spacing w:line="360" w:lineRule="auto"/>
        <w:jc w:val="both"/>
        <w:rPr>
          <w:rFonts w:ascii="Times New Roman" w:hAnsi="Times New Roman"/>
          <w:sz w:val="24"/>
          <w:szCs w:val="24"/>
        </w:rPr>
      </w:pPr>
      <w:r>
        <w:rPr>
          <w:rFonts w:ascii="Times New Roman" w:hAnsi="Times New Roman"/>
          <w:sz w:val="24"/>
          <w:szCs w:val="24"/>
        </w:rPr>
        <w:t>Les MLC sont</w:t>
      </w:r>
      <w:r w:rsidR="002D48E7" w:rsidRPr="00111CD4">
        <w:rPr>
          <w:rFonts w:ascii="Times New Roman" w:hAnsi="Times New Roman"/>
          <w:sz w:val="24"/>
          <w:szCs w:val="24"/>
        </w:rPr>
        <w:t xml:space="preserve"> fragilisée</w:t>
      </w:r>
      <w:r w:rsidR="007C2C22">
        <w:rPr>
          <w:rFonts w:ascii="Times New Roman" w:hAnsi="Times New Roman"/>
          <w:sz w:val="24"/>
          <w:szCs w:val="24"/>
        </w:rPr>
        <w:t>s</w:t>
      </w:r>
      <w:r w:rsidR="002D48E7" w:rsidRPr="00111CD4">
        <w:rPr>
          <w:rFonts w:ascii="Times New Roman" w:hAnsi="Times New Roman"/>
          <w:sz w:val="24"/>
          <w:szCs w:val="24"/>
        </w:rPr>
        <w:t xml:space="preserve"> par le contexte socio</w:t>
      </w:r>
      <w:r>
        <w:rPr>
          <w:rFonts w:ascii="Times New Roman" w:hAnsi="Times New Roman"/>
          <w:sz w:val="24"/>
          <w:szCs w:val="24"/>
        </w:rPr>
        <w:t>-</w:t>
      </w:r>
      <w:r w:rsidR="002D48E7" w:rsidRPr="00111CD4">
        <w:rPr>
          <w:rFonts w:ascii="Times New Roman" w:hAnsi="Times New Roman"/>
          <w:sz w:val="24"/>
          <w:szCs w:val="24"/>
        </w:rPr>
        <w:t xml:space="preserve">économique </w:t>
      </w:r>
      <w:r>
        <w:rPr>
          <w:rFonts w:ascii="Times New Roman" w:hAnsi="Times New Roman"/>
          <w:sz w:val="24"/>
          <w:szCs w:val="24"/>
        </w:rPr>
        <w:t xml:space="preserve">actuel </w:t>
      </w:r>
      <w:r w:rsidR="002D48E7" w:rsidRPr="00111CD4">
        <w:rPr>
          <w:rFonts w:ascii="Times New Roman" w:hAnsi="Times New Roman"/>
          <w:sz w:val="24"/>
          <w:szCs w:val="24"/>
        </w:rPr>
        <w:t>de raréfactio</w:t>
      </w:r>
      <w:r w:rsidR="00F61485">
        <w:rPr>
          <w:rFonts w:ascii="Times New Roman" w:hAnsi="Times New Roman"/>
          <w:sz w:val="24"/>
          <w:szCs w:val="24"/>
        </w:rPr>
        <w:t xml:space="preserve">n des ressources, à l’image de l’ensemble des </w:t>
      </w:r>
      <w:r w:rsidR="002D48E7" w:rsidRPr="00111CD4">
        <w:rPr>
          <w:rFonts w:ascii="Times New Roman" w:hAnsi="Times New Roman"/>
          <w:sz w:val="24"/>
          <w:szCs w:val="24"/>
        </w:rPr>
        <w:t>associations.</w:t>
      </w:r>
      <w:r w:rsidR="00111CD4" w:rsidRPr="00111CD4">
        <w:rPr>
          <w:rFonts w:ascii="Times New Roman" w:hAnsi="Times New Roman"/>
          <w:sz w:val="24"/>
          <w:szCs w:val="24"/>
        </w:rPr>
        <w:t xml:space="preserve"> </w:t>
      </w:r>
      <w:r w:rsidR="00B10906">
        <w:rPr>
          <w:rFonts w:ascii="Times New Roman" w:hAnsi="Times New Roman"/>
          <w:sz w:val="24"/>
          <w:szCs w:val="24"/>
        </w:rPr>
        <w:t xml:space="preserve">Ce </w:t>
      </w:r>
      <w:r w:rsidR="00111CD4" w:rsidRPr="00111CD4">
        <w:rPr>
          <w:rFonts w:ascii="Times New Roman" w:hAnsi="Times New Roman"/>
          <w:sz w:val="24"/>
          <w:szCs w:val="24"/>
        </w:rPr>
        <w:t>constat</w:t>
      </w:r>
      <w:r w:rsidR="00B10906">
        <w:rPr>
          <w:rFonts w:ascii="Times New Roman" w:hAnsi="Times New Roman"/>
          <w:sz w:val="24"/>
          <w:szCs w:val="24"/>
        </w:rPr>
        <w:t xml:space="preserve"> </w:t>
      </w:r>
      <w:r w:rsidR="00C005BE">
        <w:rPr>
          <w:rFonts w:ascii="Times New Roman" w:hAnsi="Times New Roman"/>
          <w:sz w:val="24"/>
          <w:szCs w:val="24"/>
        </w:rPr>
        <w:t xml:space="preserve">doit nous faire réfléchir </w:t>
      </w:r>
      <w:r w:rsidR="00B10906">
        <w:rPr>
          <w:rFonts w:ascii="Times New Roman" w:hAnsi="Times New Roman"/>
          <w:sz w:val="24"/>
          <w:szCs w:val="24"/>
        </w:rPr>
        <w:t>sur le rôle de l’EC dans le cadre</w:t>
      </w:r>
      <w:r w:rsidR="00111CD4" w:rsidRPr="00111CD4">
        <w:rPr>
          <w:rFonts w:ascii="Times New Roman" w:hAnsi="Times New Roman"/>
          <w:sz w:val="24"/>
          <w:szCs w:val="24"/>
        </w:rPr>
        <w:t xml:space="preserve"> </w:t>
      </w:r>
      <w:r w:rsidR="00B10906">
        <w:rPr>
          <w:rFonts w:ascii="Times New Roman" w:hAnsi="Times New Roman"/>
          <w:sz w:val="24"/>
          <w:szCs w:val="24"/>
        </w:rPr>
        <w:t xml:space="preserve">de </w:t>
      </w:r>
      <w:r w:rsidR="00111CD4" w:rsidRPr="00111CD4">
        <w:rPr>
          <w:rFonts w:ascii="Times New Roman" w:hAnsi="Times New Roman"/>
          <w:sz w:val="24"/>
          <w:szCs w:val="24"/>
        </w:rPr>
        <w:t>la recherche de</w:t>
      </w:r>
      <w:r w:rsidR="00111CD4">
        <w:rPr>
          <w:rFonts w:ascii="Times New Roman" w:hAnsi="Times New Roman"/>
          <w:sz w:val="24"/>
          <w:szCs w:val="24"/>
        </w:rPr>
        <w:t>s</w:t>
      </w:r>
      <w:r w:rsidR="00111CD4" w:rsidRPr="00111CD4">
        <w:rPr>
          <w:rFonts w:ascii="Times New Roman" w:hAnsi="Times New Roman"/>
          <w:sz w:val="24"/>
          <w:szCs w:val="24"/>
        </w:rPr>
        <w:t xml:space="preserve"> financement</w:t>
      </w:r>
      <w:r w:rsidR="00111CD4">
        <w:rPr>
          <w:rFonts w:ascii="Times New Roman" w:hAnsi="Times New Roman"/>
          <w:sz w:val="24"/>
          <w:szCs w:val="24"/>
        </w:rPr>
        <w:t xml:space="preserve">s </w:t>
      </w:r>
      <w:r w:rsidR="00B10906">
        <w:rPr>
          <w:rFonts w:ascii="Times New Roman" w:hAnsi="Times New Roman"/>
          <w:sz w:val="24"/>
          <w:szCs w:val="24"/>
        </w:rPr>
        <w:t>nécessaires au développement d</w:t>
      </w:r>
      <w:r w:rsidR="00C005BE">
        <w:rPr>
          <w:rFonts w:ascii="Times New Roman" w:hAnsi="Times New Roman"/>
          <w:sz w:val="24"/>
          <w:szCs w:val="24"/>
        </w:rPr>
        <w:t xml:space="preserve">’un </w:t>
      </w:r>
      <w:r w:rsidR="00111CD4">
        <w:rPr>
          <w:rFonts w:ascii="Times New Roman" w:hAnsi="Times New Roman"/>
          <w:sz w:val="24"/>
          <w:szCs w:val="24"/>
        </w:rPr>
        <w:t>projet</w:t>
      </w:r>
      <w:r w:rsidR="00C005BE">
        <w:rPr>
          <w:rFonts w:ascii="Times New Roman" w:hAnsi="Times New Roman"/>
          <w:sz w:val="24"/>
          <w:szCs w:val="24"/>
        </w:rPr>
        <w:t xml:space="preserve"> de MLC</w:t>
      </w:r>
      <w:r w:rsidR="00941F2D">
        <w:rPr>
          <w:rFonts w:ascii="Times New Roman" w:hAnsi="Times New Roman"/>
          <w:sz w:val="24"/>
          <w:szCs w:val="24"/>
        </w:rPr>
        <w:t>.</w:t>
      </w:r>
      <w:r w:rsidR="00CD5BF2">
        <w:rPr>
          <w:rFonts w:ascii="Times New Roman" w:hAnsi="Times New Roman"/>
          <w:sz w:val="24"/>
          <w:szCs w:val="24"/>
        </w:rPr>
        <w:t xml:space="preserve"> </w:t>
      </w:r>
      <w:r w:rsidR="00DF261C">
        <w:rPr>
          <w:rFonts w:ascii="Times New Roman" w:hAnsi="Times New Roman"/>
          <w:sz w:val="24"/>
          <w:szCs w:val="24"/>
        </w:rPr>
        <w:t xml:space="preserve">Bien que l’hybridation des financements </w:t>
      </w:r>
      <w:proofErr w:type="gramStart"/>
      <w:r w:rsidR="00633D7C">
        <w:rPr>
          <w:rFonts w:ascii="Times New Roman" w:hAnsi="Times New Roman"/>
          <w:sz w:val="24"/>
          <w:szCs w:val="24"/>
        </w:rPr>
        <w:t>est</w:t>
      </w:r>
      <w:proofErr w:type="gramEnd"/>
      <w:r w:rsidR="00DF261C">
        <w:rPr>
          <w:rFonts w:ascii="Times New Roman" w:hAnsi="Times New Roman"/>
          <w:sz w:val="24"/>
          <w:szCs w:val="24"/>
        </w:rPr>
        <w:t xml:space="preserve"> </w:t>
      </w:r>
      <w:r w:rsidR="00F80B3F">
        <w:rPr>
          <w:rFonts w:ascii="Times New Roman" w:hAnsi="Times New Roman"/>
          <w:sz w:val="24"/>
          <w:szCs w:val="24"/>
        </w:rPr>
        <w:t xml:space="preserve">primordiale </w:t>
      </w:r>
      <w:r w:rsidR="00501052">
        <w:rPr>
          <w:rFonts w:ascii="Times New Roman" w:hAnsi="Times New Roman"/>
          <w:sz w:val="24"/>
          <w:szCs w:val="24"/>
        </w:rPr>
        <w:t>afin</w:t>
      </w:r>
      <w:r w:rsidR="00F80B3F">
        <w:rPr>
          <w:rFonts w:ascii="Times New Roman" w:hAnsi="Times New Roman"/>
          <w:sz w:val="24"/>
          <w:szCs w:val="24"/>
        </w:rPr>
        <w:t xml:space="preserve"> de partager les risques e</w:t>
      </w:r>
      <w:r w:rsidR="006F40A9">
        <w:rPr>
          <w:rFonts w:ascii="Times New Roman" w:hAnsi="Times New Roman"/>
          <w:sz w:val="24"/>
          <w:szCs w:val="24"/>
        </w:rPr>
        <w:t>ntre les différents financeurs</w:t>
      </w:r>
      <w:r w:rsidR="00F80B3F">
        <w:rPr>
          <w:rFonts w:ascii="Times New Roman" w:hAnsi="Times New Roman"/>
          <w:sz w:val="24"/>
          <w:szCs w:val="24"/>
        </w:rPr>
        <w:t xml:space="preserve">, le financement participatif nous semble </w:t>
      </w:r>
      <w:r w:rsidR="00B63F04">
        <w:rPr>
          <w:rFonts w:ascii="Times New Roman" w:hAnsi="Times New Roman"/>
          <w:sz w:val="24"/>
          <w:szCs w:val="24"/>
        </w:rPr>
        <w:t xml:space="preserve">aujourd’hui </w:t>
      </w:r>
      <w:r w:rsidR="00DF261C">
        <w:rPr>
          <w:rFonts w:ascii="Times New Roman" w:hAnsi="Times New Roman"/>
          <w:sz w:val="24"/>
          <w:szCs w:val="24"/>
        </w:rPr>
        <w:t>incontournable.</w:t>
      </w:r>
    </w:p>
    <w:p w:rsidR="00490E14" w:rsidRPr="008760E8" w:rsidRDefault="00B63F04" w:rsidP="007A0FEC">
      <w:pPr>
        <w:pStyle w:val="Titre4"/>
        <w:spacing w:line="360" w:lineRule="auto"/>
        <w:jc w:val="both"/>
        <w:rPr>
          <w:rFonts w:ascii="Times New Roman" w:hAnsi="Times New Roman" w:cs="Times New Roman"/>
          <w:i w:val="0"/>
          <w:color w:val="auto"/>
          <w:sz w:val="24"/>
          <w:szCs w:val="24"/>
          <w:u w:val="single"/>
        </w:rPr>
      </w:pPr>
      <w:r>
        <w:rPr>
          <w:rFonts w:ascii="Times New Roman" w:hAnsi="Times New Roman" w:cs="Times New Roman"/>
          <w:b w:val="0"/>
          <w:i w:val="0"/>
          <w:color w:val="auto"/>
          <w:sz w:val="24"/>
          <w:szCs w:val="24"/>
        </w:rPr>
        <w:tab/>
      </w:r>
      <w:bookmarkStart w:id="102" w:name="_Toc491241575"/>
      <w:r w:rsidR="00490E14" w:rsidRPr="008760E8">
        <w:rPr>
          <w:rFonts w:ascii="Times New Roman" w:hAnsi="Times New Roman" w:cs="Times New Roman"/>
          <w:i w:val="0"/>
          <w:color w:val="auto"/>
          <w:sz w:val="24"/>
          <w:szCs w:val="24"/>
          <w:u w:val="single"/>
        </w:rPr>
        <w:t>1- Le financement participatif</w:t>
      </w:r>
      <w:bookmarkEnd w:id="102"/>
    </w:p>
    <w:p w:rsidR="00B63F04" w:rsidRDefault="00AC7669" w:rsidP="007A0FEC">
      <w:pPr>
        <w:spacing w:line="360" w:lineRule="auto"/>
        <w:jc w:val="both"/>
        <w:rPr>
          <w:rFonts w:ascii="Times New Roman" w:hAnsi="Times New Roman"/>
          <w:sz w:val="24"/>
          <w:szCs w:val="24"/>
        </w:rPr>
      </w:pPr>
      <w:r>
        <w:rPr>
          <w:rFonts w:ascii="Times New Roman" w:hAnsi="Times New Roman"/>
          <w:sz w:val="24"/>
          <w:szCs w:val="24"/>
        </w:rPr>
        <w:t xml:space="preserve">Le </w:t>
      </w:r>
      <w:proofErr w:type="spellStart"/>
      <w:r w:rsidR="002122F5">
        <w:rPr>
          <w:rFonts w:ascii="Times New Roman" w:hAnsi="Times New Roman"/>
          <w:i/>
          <w:sz w:val="24"/>
          <w:szCs w:val="24"/>
        </w:rPr>
        <w:t>crowd</w:t>
      </w:r>
      <w:r w:rsidRPr="00AC7669">
        <w:rPr>
          <w:rFonts w:ascii="Times New Roman" w:hAnsi="Times New Roman"/>
          <w:i/>
          <w:sz w:val="24"/>
          <w:szCs w:val="24"/>
        </w:rPr>
        <w:t>funding</w:t>
      </w:r>
      <w:proofErr w:type="spellEnd"/>
      <w:r>
        <w:rPr>
          <w:rFonts w:ascii="Times New Roman" w:hAnsi="Times New Roman"/>
          <w:sz w:val="24"/>
          <w:szCs w:val="24"/>
        </w:rPr>
        <w:t xml:space="preserve">, ou </w:t>
      </w:r>
      <w:r w:rsidR="005E5BA2">
        <w:rPr>
          <w:rFonts w:ascii="Times New Roman" w:hAnsi="Times New Roman"/>
          <w:sz w:val="24"/>
          <w:szCs w:val="24"/>
        </w:rPr>
        <w:t xml:space="preserve">encore financement participatif, </w:t>
      </w:r>
      <w:r>
        <w:rPr>
          <w:rFonts w:ascii="Times New Roman" w:hAnsi="Times New Roman"/>
          <w:sz w:val="24"/>
          <w:szCs w:val="24"/>
        </w:rPr>
        <w:t>connaît une croissance exponentielle ces dernières années.</w:t>
      </w:r>
      <w:r w:rsidR="00D97BD3">
        <w:rPr>
          <w:rFonts w:ascii="Times New Roman" w:hAnsi="Times New Roman"/>
          <w:sz w:val="24"/>
          <w:szCs w:val="24"/>
        </w:rPr>
        <w:t xml:space="preserve"> </w:t>
      </w:r>
      <w:r w:rsidR="00C539AC">
        <w:rPr>
          <w:rFonts w:ascii="Times New Roman" w:hAnsi="Times New Roman"/>
          <w:sz w:val="24"/>
          <w:szCs w:val="24"/>
        </w:rPr>
        <w:t xml:space="preserve">Ce nouveau mode de financement permet de construire des projets à partir des contributions du grand public, se détournant ainsi des structures de financement </w:t>
      </w:r>
      <w:r w:rsidR="006B33A2">
        <w:rPr>
          <w:rFonts w:ascii="Times New Roman" w:hAnsi="Times New Roman"/>
          <w:sz w:val="24"/>
          <w:szCs w:val="24"/>
        </w:rPr>
        <w:t xml:space="preserve">plus classiques. </w:t>
      </w:r>
      <w:r w:rsidR="00D97BD3">
        <w:rPr>
          <w:rFonts w:ascii="Times New Roman" w:hAnsi="Times New Roman"/>
          <w:sz w:val="24"/>
          <w:szCs w:val="24"/>
        </w:rPr>
        <w:t xml:space="preserve">Le montant des collectes est passé de 530 millions de dollars dans le monde en 2009, à 34,4 milliards en 2015. La tendance est confirmée sur </w:t>
      </w:r>
      <w:r w:rsidR="00C539AC">
        <w:rPr>
          <w:rFonts w:ascii="Times New Roman" w:hAnsi="Times New Roman"/>
          <w:sz w:val="24"/>
          <w:szCs w:val="24"/>
        </w:rPr>
        <w:t xml:space="preserve">le </w:t>
      </w:r>
      <w:r w:rsidR="00D97BD3">
        <w:rPr>
          <w:rFonts w:ascii="Times New Roman" w:hAnsi="Times New Roman"/>
          <w:sz w:val="24"/>
          <w:szCs w:val="24"/>
        </w:rPr>
        <w:t>territoire français avec un total de fonds collectés qui a presque quadruplé entre 2013 et</w:t>
      </w:r>
      <w:r w:rsidR="003835C1">
        <w:rPr>
          <w:rFonts w:ascii="Times New Roman" w:hAnsi="Times New Roman"/>
          <w:sz w:val="24"/>
          <w:szCs w:val="24"/>
        </w:rPr>
        <w:t xml:space="preserve"> 2015, passant de 78,3 millions</w:t>
      </w:r>
      <w:r w:rsidR="00EE2BD0">
        <w:rPr>
          <w:rFonts w:ascii="Times New Roman" w:hAnsi="Times New Roman"/>
          <w:sz w:val="24"/>
          <w:szCs w:val="24"/>
        </w:rPr>
        <w:t xml:space="preserve"> à 296,8 millions</w:t>
      </w:r>
      <w:r w:rsidR="003835C1" w:rsidRPr="003835C1">
        <w:rPr>
          <w:rFonts w:ascii="Times New Roman" w:hAnsi="Times New Roman"/>
          <w:sz w:val="24"/>
          <w:szCs w:val="24"/>
        </w:rPr>
        <w:t xml:space="preserve"> </w:t>
      </w:r>
      <w:r w:rsidR="003835C1">
        <w:rPr>
          <w:rFonts w:ascii="Times New Roman" w:hAnsi="Times New Roman"/>
          <w:sz w:val="24"/>
          <w:szCs w:val="24"/>
        </w:rPr>
        <w:t>d’euros</w:t>
      </w:r>
      <w:r w:rsidR="00D97BD3">
        <w:rPr>
          <w:rFonts w:ascii="Times New Roman" w:hAnsi="Times New Roman"/>
          <w:sz w:val="24"/>
          <w:szCs w:val="24"/>
        </w:rPr>
        <w:t>.</w:t>
      </w:r>
      <w:r w:rsidR="00F1373F">
        <w:rPr>
          <w:rFonts w:ascii="Times New Roman" w:hAnsi="Times New Roman"/>
          <w:sz w:val="24"/>
          <w:szCs w:val="24"/>
        </w:rPr>
        <w:t xml:space="preserve"> Si nous n’étions pas encore convaincus du potentiel du </w:t>
      </w:r>
      <w:r w:rsidR="00F1373F">
        <w:rPr>
          <w:rFonts w:ascii="Times New Roman" w:hAnsi="Times New Roman"/>
          <w:sz w:val="24"/>
          <w:szCs w:val="24"/>
        </w:rPr>
        <w:lastRenderedPageBreak/>
        <w:t xml:space="preserve">financement participatif, le magazine </w:t>
      </w:r>
      <w:r w:rsidR="00F1373F" w:rsidRPr="003835C1">
        <w:rPr>
          <w:rFonts w:ascii="Times New Roman" w:hAnsi="Times New Roman"/>
          <w:i/>
          <w:sz w:val="24"/>
          <w:szCs w:val="24"/>
        </w:rPr>
        <w:t>Forbes</w:t>
      </w:r>
      <w:r w:rsidR="00F1373F">
        <w:rPr>
          <w:rFonts w:ascii="Times New Roman" w:hAnsi="Times New Roman"/>
          <w:sz w:val="24"/>
          <w:szCs w:val="24"/>
        </w:rPr>
        <w:t xml:space="preserve"> estime le marché du </w:t>
      </w:r>
      <w:proofErr w:type="spellStart"/>
      <w:r w:rsidR="00F1373F" w:rsidRPr="00C539AC">
        <w:rPr>
          <w:rFonts w:ascii="Times New Roman" w:hAnsi="Times New Roman"/>
          <w:i/>
          <w:sz w:val="24"/>
          <w:szCs w:val="24"/>
        </w:rPr>
        <w:t>crowdfunding</w:t>
      </w:r>
      <w:proofErr w:type="spellEnd"/>
      <w:r w:rsidR="00F1373F">
        <w:rPr>
          <w:rFonts w:ascii="Times New Roman" w:hAnsi="Times New Roman"/>
          <w:sz w:val="24"/>
          <w:szCs w:val="24"/>
        </w:rPr>
        <w:t xml:space="preserve"> à </w:t>
      </w:r>
      <w:r w:rsidR="003835C1">
        <w:rPr>
          <w:rFonts w:ascii="Times New Roman" w:hAnsi="Times New Roman"/>
          <w:sz w:val="24"/>
          <w:szCs w:val="24"/>
        </w:rPr>
        <w:t>1 000</w:t>
      </w:r>
      <w:r w:rsidR="00F1373F">
        <w:rPr>
          <w:rFonts w:ascii="Times New Roman" w:hAnsi="Times New Roman"/>
          <w:sz w:val="24"/>
          <w:szCs w:val="24"/>
        </w:rPr>
        <w:t xml:space="preserve"> milliards de dollars</w:t>
      </w:r>
      <w:r w:rsidR="00D36CDB">
        <w:rPr>
          <w:rFonts w:ascii="Times New Roman" w:hAnsi="Times New Roman"/>
          <w:sz w:val="24"/>
          <w:szCs w:val="24"/>
        </w:rPr>
        <w:t xml:space="preserve"> à l’horizon 2020</w:t>
      </w:r>
      <w:r w:rsidR="005E5BA2">
        <w:rPr>
          <w:rStyle w:val="Appelnotedebasdep"/>
          <w:rFonts w:ascii="Times New Roman" w:hAnsi="Times New Roman"/>
          <w:sz w:val="24"/>
          <w:szCs w:val="24"/>
        </w:rPr>
        <w:footnoteReference w:id="84"/>
      </w:r>
      <w:r w:rsidR="00F1373F">
        <w:rPr>
          <w:rFonts w:ascii="Times New Roman" w:hAnsi="Times New Roman"/>
          <w:sz w:val="24"/>
          <w:szCs w:val="24"/>
        </w:rPr>
        <w:t>.</w:t>
      </w:r>
    </w:p>
    <w:p w:rsidR="00490E14" w:rsidRPr="00234CE9" w:rsidRDefault="00272BDB" w:rsidP="007A0FEC">
      <w:pPr>
        <w:pStyle w:val="Titre5"/>
        <w:spacing w:line="360" w:lineRule="auto"/>
        <w:jc w:val="both"/>
        <w:rPr>
          <w:rFonts w:ascii="Times New Roman" w:hAnsi="Times New Roman" w:cs="Times New Roman"/>
          <w:color w:val="auto"/>
          <w:sz w:val="24"/>
          <w:szCs w:val="24"/>
          <w:u w:val="single"/>
        </w:rPr>
      </w:pPr>
      <w:r w:rsidRPr="009B07A8">
        <w:rPr>
          <w:rFonts w:ascii="Times New Roman" w:hAnsi="Times New Roman" w:cs="Times New Roman"/>
          <w:color w:val="auto"/>
          <w:sz w:val="24"/>
          <w:szCs w:val="24"/>
        </w:rPr>
        <w:tab/>
      </w:r>
      <w:r w:rsidRPr="009B07A8">
        <w:rPr>
          <w:rFonts w:ascii="Times New Roman" w:hAnsi="Times New Roman" w:cs="Times New Roman"/>
          <w:color w:val="auto"/>
          <w:sz w:val="24"/>
          <w:szCs w:val="24"/>
        </w:rPr>
        <w:tab/>
      </w:r>
      <w:bookmarkStart w:id="103" w:name="_Toc491241576"/>
      <w:r w:rsidR="00490E14" w:rsidRPr="00234CE9">
        <w:rPr>
          <w:rFonts w:ascii="Times New Roman" w:hAnsi="Times New Roman" w:cs="Times New Roman"/>
          <w:color w:val="auto"/>
          <w:sz w:val="24"/>
          <w:szCs w:val="24"/>
          <w:u w:val="single"/>
        </w:rPr>
        <w:t>a- Les différentes formes de financement participatif</w:t>
      </w:r>
      <w:bookmarkEnd w:id="103"/>
    </w:p>
    <w:p w:rsidR="00272BDB" w:rsidRPr="00D9207C" w:rsidRDefault="00281D1E" w:rsidP="00D9207C">
      <w:pPr>
        <w:pStyle w:val="Paragraphedeliste"/>
        <w:spacing w:line="360" w:lineRule="auto"/>
        <w:ind w:left="0"/>
        <w:jc w:val="both"/>
        <w:rPr>
          <w:rFonts w:ascii="Times New Roman" w:hAnsi="Times New Roman"/>
          <w:sz w:val="24"/>
          <w:szCs w:val="24"/>
        </w:rPr>
      </w:pPr>
      <w:r w:rsidRPr="00D9207C">
        <w:rPr>
          <w:rFonts w:ascii="Times New Roman" w:hAnsi="Times New Roman"/>
          <w:sz w:val="24"/>
          <w:szCs w:val="24"/>
        </w:rPr>
        <w:t>Actuellement, l</w:t>
      </w:r>
      <w:r w:rsidR="00C539AC" w:rsidRPr="00D9207C">
        <w:rPr>
          <w:rFonts w:ascii="Times New Roman" w:hAnsi="Times New Roman"/>
          <w:sz w:val="24"/>
          <w:szCs w:val="24"/>
        </w:rPr>
        <w:t xml:space="preserve">e financement participatif se </w:t>
      </w:r>
      <w:r w:rsidRPr="00D9207C">
        <w:rPr>
          <w:rFonts w:ascii="Times New Roman" w:hAnsi="Times New Roman"/>
          <w:sz w:val="24"/>
          <w:szCs w:val="24"/>
        </w:rPr>
        <w:t xml:space="preserve">matérialise par trois formes </w:t>
      </w:r>
      <w:r w:rsidR="00365D9B" w:rsidRPr="00D9207C">
        <w:rPr>
          <w:rFonts w:ascii="Times New Roman" w:hAnsi="Times New Roman"/>
          <w:sz w:val="24"/>
          <w:szCs w:val="24"/>
        </w:rPr>
        <w:t>de financement :</w:t>
      </w:r>
    </w:p>
    <w:p w:rsidR="00D9207C" w:rsidRDefault="00365D9B" w:rsidP="007A0FEC">
      <w:pPr>
        <w:pStyle w:val="Paragraphedeliste"/>
        <w:numPr>
          <w:ilvl w:val="0"/>
          <w:numId w:val="23"/>
        </w:numPr>
        <w:spacing w:line="360" w:lineRule="auto"/>
        <w:ind w:left="0" w:firstLine="0"/>
        <w:jc w:val="both"/>
        <w:rPr>
          <w:rFonts w:ascii="Times New Roman" w:hAnsi="Times New Roman"/>
          <w:sz w:val="24"/>
          <w:szCs w:val="24"/>
        </w:rPr>
      </w:pPr>
      <w:r w:rsidRPr="00D9207C">
        <w:rPr>
          <w:rFonts w:ascii="Times New Roman" w:hAnsi="Times New Roman"/>
          <w:sz w:val="24"/>
          <w:szCs w:val="24"/>
          <w:u w:val="single"/>
        </w:rPr>
        <w:t>Le don avec ou sans contrepartie</w:t>
      </w:r>
      <w:r w:rsidRPr="00D9207C">
        <w:rPr>
          <w:rFonts w:ascii="Times New Roman" w:hAnsi="Times New Roman"/>
          <w:sz w:val="24"/>
          <w:szCs w:val="24"/>
        </w:rPr>
        <w:t> : dans ce cadre, le</w:t>
      </w:r>
      <w:r w:rsidR="000E4D70" w:rsidRPr="00D9207C">
        <w:rPr>
          <w:rFonts w:ascii="Times New Roman" w:hAnsi="Times New Roman"/>
          <w:sz w:val="24"/>
          <w:szCs w:val="24"/>
        </w:rPr>
        <w:t>s</w:t>
      </w:r>
      <w:r w:rsidRPr="00D9207C">
        <w:rPr>
          <w:rFonts w:ascii="Times New Roman" w:hAnsi="Times New Roman"/>
          <w:sz w:val="24"/>
          <w:szCs w:val="24"/>
        </w:rPr>
        <w:t xml:space="preserve"> don</w:t>
      </w:r>
      <w:r w:rsidR="000E4D70" w:rsidRPr="00D9207C">
        <w:rPr>
          <w:rFonts w:ascii="Times New Roman" w:hAnsi="Times New Roman"/>
          <w:sz w:val="24"/>
          <w:szCs w:val="24"/>
        </w:rPr>
        <w:t>s</w:t>
      </w:r>
      <w:r w:rsidRPr="00D9207C">
        <w:rPr>
          <w:rFonts w:ascii="Times New Roman" w:hAnsi="Times New Roman"/>
          <w:sz w:val="24"/>
          <w:szCs w:val="24"/>
        </w:rPr>
        <w:t xml:space="preserve"> </w:t>
      </w:r>
      <w:r w:rsidR="000E4D70" w:rsidRPr="00D9207C">
        <w:rPr>
          <w:rFonts w:ascii="Times New Roman" w:hAnsi="Times New Roman"/>
          <w:sz w:val="24"/>
          <w:szCs w:val="24"/>
        </w:rPr>
        <w:t xml:space="preserve">des contributeurs </w:t>
      </w:r>
      <w:r w:rsidRPr="00D9207C">
        <w:rPr>
          <w:rFonts w:ascii="Times New Roman" w:hAnsi="Times New Roman"/>
          <w:sz w:val="24"/>
          <w:szCs w:val="24"/>
        </w:rPr>
        <w:t>peu</w:t>
      </w:r>
      <w:r w:rsidR="000E4D70" w:rsidRPr="00D9207C">
        <w:rPr>
          <w:rFonts w:ascii="Times New Roman" w:hAnsi="Times New Roman"/>
          <w:sz w:val="24"/>
          <w:szCs w:val="24"/>
        </w:rPr>
        <w:t>vent être accompagnés de contreparties ou non. Ce mode de financement par le don est particulièrement adapté pour les structures associatives ou les autres structures en lien avec l’</w:t>
      </w:r>
      <w:r w:rsidR="003835C1" w:rsidRPr="00D9207C">
        <w:rPr>
          <w:rFonts w:ascii="Times New Roman" w:hAnsi="Times New Roman"/>
          <w:sz w:val="24"/>
          <w:szCs w:val="24"/>
        </w:rPr>
        <w:t>ESS</w:t>
      </w:r>
      <w:r w:rsidR="000E4D70" w:rsidRPr="00D9207C">
        <w:rPr>
          <w:rFonts w:ascii="Times New Roman" w:hAnsi="Times New Roman"/>
          <w:sz w:val="24"/>
          <w:szCs w:val="24"/>
        </w:rPr>
        <w:t>.</w:t>
      </w:r>
      <w:r w:rsidR="00210113" w:rsidRPr="00D9207C">
        <w:rPr>
          <w:rFonts w:ascii="Times New Roman" w:hAnsi="Times New Roman"/>
          <w:sz w:val="24"/>
          <w:szCs w:val="24"/>
        </w:rPr>
        <w:t xml:space="preserve"> En 2015, </w:t>
      </w:r>
      <w:r w:rsidR="00533A80" w:rsidRPr="00D9207C">
        <w:rPr>
          <w:rFonts w:ascii="Times New Roman" w:hAnsi="Times New Roman"/>
          <w:sz w:val="24"/>
          <w:szCs w:val="24"/>
        </w:rPr>
        <w:t xml:space="preserve">en France, </w:t>
      </w:r>
      <w:r w:rsidR="00210113" w:rsidRPr="00D9207C">
        <w:rPr>
          <w:rFonts w:ascii="Times New Roman" w:hAnsi="Times New Roman"/>
          <w:sz w:val="24"/>
          <w:szCs w:val="24"/>
        </w:rPr>
        <w:t>le montant des dons effectués dans le cadre du financement participatif a</w:t>
      </w:r>
      <w:r w:rsidR="00533A80" w:rsidRPr="00D9207C">
        <w:rPr>
          <w:rFonts w:ascii="Times New Roman" w:hAnsi="Times New Roman"/>
          <w:sz w:val="24"/>
          <w:szCs w:val="24"/>
        </w:rPr>
        <w:t xml:space="preserve">tteignait 50,2 millions d’euros, représentant </w:t>
      </w:r>
      <w:r w:rsidR="00210113" w:rsidRPr="00D9207C">
        <w:rPr>
          <w:rFonts w:ascii="Times New Roman" w:hAnsi="Times New Roman"/>
          <w:sz w:val="24"/>
          <w:szCs w:val="24"/>
        </w:rPr>
        <w:t xml:space="preserve">17% des collectes </w:t>
      </w:r>
      <w:r w:rsidR="00533A80" w:rsidRPr="00D9207C">
        <w:rPr>
          <w:rFonts w:ascii="Times New Roman" w:hAnsi="Times New Roman"/>
          <w:sz w:val="24"/>
          <w:szCs w:val="24"/>
        </w:rPr>
        <w:t>de</w:t>
      </w:r>
      <w:r w:rsidR="00210113" w:rsidRPr="00D9207C">
        <w:rPr>
          <w:rFonts w:ascii="Times New Roman" w:hAnsi="Times New Roman"/>
          <w:sz w:val="24"/>
          <w:szCs w:val="24"/>
        </w:rPr>
        <w:t xml:space="preserve"> 2015</w:t>
      </w:r>
      <w:r w:rsidR="00210113" w:rsidRPr="00D9207C">
        <w:rPr>
          <w:rStyle w:val="Appelnotedebasdep"/>
          <w:rFonts w:ascii="Times New Roman" w:hAnsi="Times New Roman"/>
          <w:sz w:val="24"/>
          <w:szCs w:val="24"/>
        </w:rPr>
        <w:footnoteReference w:id="85"/>
      </w:r>
      <w:r w:rsidR="00210113" w:rsidRPr="00D9207C">
        <w:rPr>
          <w:rFonts w:ascii="Times New Roman" w:hAnsi="Times New Roman"/>
          <w:sz w:val="24"/>
          <w:szCs w:val="24"/>
        </w:rPr>
        <w:t>.</w:t>
      </w:r>
      <w:r w:rsidR="00CA7094" w:rsidRPr="00D9207C">
        <w:rPr>
          <w:rFonts w:ascii="Times New Roman" w:hAnsi="Times New Roman"/>
          <w:sz w:val="24"/>
          <w:szCs w:val="24"/>
        </w:rPr>
        <w:t xml:space="preserve"> Les structures d’ESS ont </w:t>
      </w:r>
      <w:r w:rsidR="00281D1E" w:rsidRPr="00D9207C">
        <w:rPr>
          <w:rFonts w:ascii="Times New Roman" w:hAnsi="Times New Roman"/>
          <w:sz w:val="24"/>
          <w:szCs w:val="24"/>
        </w:rPr>
        <w:t xml:space="preserve">donc </w:t>
      </w:r>
      <w:r w:rsidR="00CA7094" w:rsidRPr="00D9207C">
        <w:rPr>
          <w:rFonts w:ascii="Times New Roman" w:hAnsi="Times New Roman"/>
          <w:sz w:val="24"/>
          <w:szCs w:val="24"/>
        </w:rPr>
        <w:t>tout intérêt à profiter de l’engouement suscité par</w:t>
      </w:r>
      <w:r w:rsidR="003835C1" w:rsidRPr="00D9207C">
        <w:rPr>
          <w:rFonts w:ascii="Times New Roman" w:hAnsi="Times New Roman"/>
          <w:sz w:val="24"/>
          <w:szCs w:val="24"/>
        </w:rPr>
        <w:t xml:space="preserve"> les plateformes de financement, </w:t>
      </w:r>
      <w:r w:rsidR="00CA7094" w:rsidRPr="00D9207C">
        <w:rPr>
          <w:rFonts w:ascii="Times New Roman" w:hAnsi="Times New Roman"/>
          <w:sz w:val="24"/>
          <w:szCs w:val="24"/>
        </w:rPr>
        <w:t>car elles permettent au grand public de financer des projets en adéquation avec leurs valeurs.</w:t>
      </w:r>
      <w:r w:rsidR="00281D1E" w:rsidRPr="00D9207C">
        <w:rPr>
          <w:rFonts w:ascii="Times New Roman" w:hAnsi="Times New Roman"/>
          <w:sz w:val="24"/>
          <w:szCs w:val="24"/>
        </w:rPr>
        <w:t xml:space="preserve"> </w:t>
      </w:r>
      <w:r w:rsidR="00533A80" w:rsidRPr="00D9207C">
        <w:rPr>
          <w:rFonts w:ascii="Times New Roman" w:hAnsi="Times New Roman"/>
          <w:sz w:val="24"/>
          <w:szCs w:val="24"/>
        </w:rPr>
        <w:t xml:space="preserve">L’association </w:t>
      </w:r>
      <w:proofErr w:type="spellStart"/>
      <w:r w:rsidR="00533A80" w:rsidRPr="00D9207C">
        <w:rPr>
          <w:rFonts w:ascii="Times New Roman" w:hAnsi="Times New Roman"/>
          <w:i/>
          <w:sz w:val="24"/>
          <w:szCs w:val="24"/>
        </w:rPr>
        <w:t>Euskal</w:t>
      </w:r>
      <w:proofErr w:type="spellEnd"/>
      <w:r w:rsidR="00533A80" w:rsidRPr="00D9207C">
        <w:rPr>
          <w:rFonts w:ascii="Times New Roman" w:hAnsi="Times New Roman"/>
          <w:i/>
          <w:sz w:val="24"/>
          <w:szCs w:val="24"/>
        </w:rPr>
        <w:t xml:space="preserve"> </w:t>
      </w:r>
      <w:proofErr w:type="spellStart"/>
      <w:r w:rsidR="00533A80" w:rsidRPr="00D9207C">
        <w:rPr>
          <w:rFonts w:ascii="Times New Roman" w:hAnsi="Times New Roman"/>
          <w:i/>
          <w:sz w:val="24"/>
          <w:szCs w:val="24"/>
        </w:rPr>
        <w:t>moneta</w:t>
      </w:r>
      <w:proofErr w:type="spellEnd"/>
      <w:r w:rsidR="003835C1" w:rsidRPr="00D9207C">
        <w:rPr>
          <w:rFonts w:ascii="Times New Roman" w:hAnsi="Times New Roman"/>
          <w:sz w:val="24"/>
          <w:szCs w:val="24"/>
        </w:rPr>
        <w:t xml:space="preserve">, </w:t>
      </w:r>
      <w:r w:rsidR="00533A80" w:rsidRPr="00D9207C">
        <w:rPr>
          <w:rFonts w:ascii="Times New Roman" w:hAnsi="Times New Roman"/>
          <w:sz w:val="24"/>
          <w:szCs w:val="24"/>
        </w:rPr>
        <w:t>en charge de la monnaie</w:t>
      </w:r>
      <w:r w:rsidR="009062F1" w:rsidRPr="00D9207C">
        <w:rPr>
          <w:rFonts w:ascii="Times New Roman" w:hAnsi="Times New Roman"/>
          <w:sz w:val="24"/>
          <w:szCs w:val="24"/>
        </w:rPr>
        <w:t xml:space="preserve"> locale au nord du Pays Basque</w:t>
      </w:r>
      <w:r w:rsidR="003835C1" w:rsidRPr="00D9207C">
        <w:rPr>
          <w:rFonts w:ascii="Times New Roman" w:hAnsi="Times New Roman"/>
          <w:sz w:val="24"/>
          <w:szCs w:val="24"/>
        </w:rPr>
        <w:t>,</w:t>
      </w:r>
      <w:r w:rsidR="009062F1" w:rsidRPr="00D9207C">
        <w:rPr>
          <w:rFonts w:ascii="Times New Roman" w:hAnsi="Times New Roman"/>
          <w:sz w:val="24"/>
          <w:szCs w:val="24"/>
        </w:rPr>
        <w:t xml:space="preserve"> a ainsi lancé une campa</w:t>
      </w:r>
      <w:r w:rsidR="003835C1" w:rsidRPr="00D9207C">
        <w:rPr>
          <w:rFonts w:ascii="Times New Roman" w:hAnsi="Times New Roman"/>
          <w:sz w:val="24"/>
          <w:szCs w:val="24"/>
        </w:rPr>
        <w:t xml:space="preserve">gne de financement participatif, début 2017, </w:t>
      </w:r>
      <w:r w:rsidR="009062F1" w:rsidRPr="00D9207C">
        <w:rPr>
          <w:rFonts w:ascii="Times New Roman" w:hAnsi="Times New Roman"/>
          <w:sz w:val="24"/>
          <w:szCs w:val="24"/>
        </w:rPr>
        <w:t>en vue de financer sa transition vers le numérique. En quelques semaines, l’association a récolt</w:t>
      </w:r>
      <w:r w:rsidR="00D17F40" w:rsidRPr="00D9207C">
        <w:rPr>
          <w:rFonts w:ascii="Times New Roman" w:hAnsi="Times New Roman"/>
          <w:sz w:val="24"/>
          <w:szCs w:val="24"/>
        </w:rPr>
        <w:t>é</w:t>
      </w:r>
      <w:r w:rsidR="009062F1" w:rsidRPr="00D9207C">
        <w:rPr>
          <w:rFonts w:ascii="Times New Roman" w:hAnsi="Times New Roman"/>
          <w:sz w:val="24"/>
          <w:szCs w:val="24"/>
        </w:rPr>
        <w:t xml:space="preserve"> 30 000 euros, soit l’objectif fixé, permettant le déploiement des outils numériques souhaités.</w:t>
      </w:r>
    </w:p>
    <w:p w:rsidR="00CA7094" w:rsidRPr="00D9207C" w:rsidRDefault="006C5689" w:rsidP="007A0FEC">
      <w:pPr>
        <w:pStyle w:val="Paragraphedeliste"/>
        <w:numPr>
          <w:ilvl w:val="0"/>
          <w:numId w:val="23"/>
        </w:numPr>
        <w:spacing w:line="360" w:lineRule="auto"/>
        <w:ind w:left="0" w:firstLine="0"/>
        <w:jc w:val="both"/>
        <w:rPr>
          <w:rFonts w:ascii="Times New Roman" w:hAnsi="Times New Roman"/>
          <w:sz w:val="24"/>
          <w:szCs w:val="24"/>
        </w:rPr>
      </w:pPr>
      <w:r w:rsidRPr="00D9207C">
        <w:rPr>
          <w:rFonts w:ascii="Times New Roman" w:hAnsi="Times New Roman"/>
          <w:sz w:val="24"/>
          <w:szCs w:val="24"/>
          <w:u w:val="single"/>
        </w:rPr>
        <w:t>Le prêt avec ou sans intérêt</w:t>
      </w:r>
      <w:r w:rsidRPr="00D9207C">
        <w:rPr>
          <w:rFonts w:ascii="Times New Roman" w:hAnsi="Times New Roman"/>
          <w:sz w:val="24"/>
          <w:szCs w:val="24"/>
        </w:rPr>
        <w:t> : on distingue ici le prêt solidaire qui ne d</w:t>
      </w:r>
      <w:r w:rsidR="00187A22" w:rsidRPr="00D9207C">
        <w:rPr>
          <w:rFonts w:ascii="Times New Roman" w:hAnsi="Times New Roman"/>
          <w:sz w:val="24"/>
          <w:szCs w:val="24"/>
        </w:rPr>
        <w:t>onne pas lieu à intérêt, du prêt rémunéré dit aussi « </w:t>
      </w:r>
      <w:proofErr w:type="spellStart"/>
      <w:r w:rsidRPr="00D9207C">
        <w:rPr>
          <w:rFonts w:ascii="Times New Roman" w:hAnsi="Times New Roman"/>
          <w:i/>
          <w:sz w:val="24"/>
          <w:szCs w:val="24"/>
        </w:rPr>
        <w:t>crowlending</w:t>
      </w:r>
      <w:proofErr w:type="spellEnd"/>
      <w:r w:rsidR="00187A22" w:rsidRPr="00D9207C">
        <w:rPr>
          <w:rFonts w:ascii="Times New Roman" w:hAnsi="Times New Roman"/>
          <w:sz w:val="24"/>
          <w:szCs w:val="24"/>
        </w:rPr>
        <w:t> »</w:t>
      </w:r>
      <w:r w:rsidRPr="00D9207C">
        <w:rPr>
          <w:rFonts w:ascii="Times New Roman" w:hAnsi="Times New Roman"/>
          <w:sz w:val="24"/>
          <w:szCs w:val="24"/>
        </w:rPr>
        <w:t>. Ce mode de financement participatif est aujourd’hui le plus dynamique représentant 66%</w:t>
      </w:r>
      <w:r w:rsidR="00187A22">
        <w:rPr>
          <w:rStyle w:val="Appelnotedebasdep"/>
          <w:rFonts w:ascii="Times New Roman" w:hAnsi="Times New Roman"/>
          <w:sz w:val="24"/>
          <w:szCs w:val="24"/>
        </w:rPr>
        <w:footnoteReference w:id="86"/>
      </w:r>
      <w:r w:rsidRPr="00D9207C">
        <w:rPr>
          <w:rFonts w:ascii="Times New Roman" w:hAnsi="Times New Roman"/>
          <w:sz w:val="24"/>
          <w:szCs w:val="24"/>
        </w:rPr>
        <w:t xml:space="preserve"> des collectes en France.</w:t>
      </w:r>
      <w:r w:rsidR="00441B81" w:rsidRPr="00D9207C">
        <w:rPr>
          <w:rFonts w:ascii="Times New Roman" w:hAnsi="Times New Roman"/>
          <w:sz w:val="24"/>
          <w:szCs w:val="24"/>
        </w:rPr>
        <w:t xml:space="preserve"> L’ordonnance </w:t>
      </w:r>
      <w:r w:rsidR="00187A22" w:rsidRPr="00D9207C">
        <w:rPr>
          <w:rFonts w:ascii="Times New Roman" w:hAnsi="Times New Roman"/>
          <w:sz w:val="24"/>
          <w:szCs w:val="24"/>
        </w:rPr>
        <w:t>n°</w:t>
      </w:r>
      <w:r w:rsidR="00441B81" w:rsidRPr="00D9207C">
        <w:rPr>
          <w:rFonts w:ascii="Times New Roman" w:hAnsi="Times New Roman"/>
          <w:sz w:val="24"/>
          <w:szCs w:val="24"/>
        </w:rPr>
        <w:t xml:space="preserve">2014-559 du 30 mai 2014 et son décret d’application </w:t>
      </w:r>
      <w:r w:rsidR="00187A22" w:rsidRPr="00D9207C">
        <w:rPr>
          <w:rFonts w:ascii="Times New Roman" w:hAnsi="Times New Roman"/>
          <w:sz w:val="24"/>
          <w:szCs w:val="24"/>
        </w:rPr>
        <w:t>n°</w:t>
      </w:r>
      <w:r w:rsidR="00BA5933" w:rsidRPr="00D9207C">
        <w:rPr>
          <w:rFonts w:ascii="Times New Roman" w:hAnsi="Times New Roman"/>
          <w:sz w:val="24"/>
          <w:szCs w:val="24"/>
        </w:rPr>
        <w:t xml:space="preserve">2014-1053 </w:t>
      </w:r>
      <w:r w:rsidR="00441B81" w:rsidRPr="00D9207C">
        <w:rPr>
          <w:rFonts w:ascii="Times New Roman" w:hAnsi="Times New Roman"/>
          <w:sz w:val="24"/>
          <w:szCs w:val="24"/>
        </w:rPr>
        <w:t xml:space="preserve">du </w:t>
      </w:r>
      <w:r w:rsidR="00BA5933" w:rsidRPr="00D9207C">
        <w:rPr>
          <w:rFonts w:ascii="Times New Roman" w:hAnsi="Times New Roman"/>
          <w:sz w:val="24"/>
          <w:szCs w:val="24"/>
        </w:rPr>
        <w:t>16 septembre 2014 ont assoupli le monopole bancaire en permettant aux platefor</w:t>
      </w:r>
      <w:r w:rsidR="00D820B0" w:rsidRPr="00D9207C">
        <w:rPr>
          <w:rFonts w:ascii="Times New Roman" w:hAnsi="Times New Roman"/>
          <w:sz w:val="24"/>
          <w:szCs w:val="24"/>
        </w:rPr>
        <w:t xml:space="preserve">mes de financement participatif, </w:t>
      </w:r>
      <w:r w:rsidR="00BA5933" w:rsidRPr="00D9207C">
        <w:rPr>
          <w:rFonts w:ascii="Times New Roman" w:hAnsi="Times New Roman"/>
          <w:sz w:val="24"/>
          <w:szCs w:val="24"/>
        </w:rPr>
        <w:t>présentant le statut d’Intermédiai</w:t>
      </w:r>
      <w:r w:rsidR="00143B8A" w:rsidRPr="00D9207C">
        <w:rPr>
          <w:rFonts w:ascii="Times New Roman" w:hAnsi="Times New Roman"/>
          <w:sz w:val="24"/>
          <w:szCs w:val="24"/>
        </w:rPr>
        <w:t>re en Financement Participatif</w:t>
      </w:r>
      <w:r w:rsidR="00BA5933" w:rsidRPr="00D9207C">
        <w:rPr>
          <w:rFonts w:ascii="Times New Roman" w:hAnsi="Times New Roman"/>
          <w:sz w:val="24"/>
          <w:szCs w:val="24"/>
        </w:rPr>
        <w:t>, de proposer des prêts à taux fixes. Le législateur a encore élargi le champ des plat</w:t>
      </w:r>
      <w:r w:rsidR="00187A22" w:rsidRPr="00D9207C">
        <w:rPr>
          <w:rFonts w:ascii="Times New Roman" w:hAnsi="Times New Roman"/>
          <w:sz w:val="24"/>
          <w:szCs w:val="24"/>
        </w:rPr>
        <w:t xml:space="preserve">eformes de financement </w:t>
      </w:r>
      <w:r w:rsidR="00BA5933" w:rsidRPr="00D9207C">
        <w:rPr>
          <w:rFonts w:ascii="Times New Roman" w:hAnsi="Times New Roman"/>
          <w:sz w:val="24"/>
          <w:szCs w:val="24"/>
        </w:rPr>
        <w:t>en augmentant les plafonds d’investissement</w:t>
      </w:r>
      <w:r w:rsidR="00B90525" w:rsidRPr="00D9207C">
        <w:rPr>
          <w:rFonts w:ascii="Times New Roman" w:hAnsi="Times New Roman"/>
          <w:sz w:val="24"/>
          <w:szCs w:val="24"/>
        </w:rPr>
        <w:t xml:space="preserve"> des épargnants</w:t>
      </w:r>
      <w:r w:rsidR="00187A22">
        <w:rPr>
          <w:rStyle w:val="Appelnotedebasdep"/>
          <w:rFonts w:ascii="Times New Roman" w:hAnsi="Times New Roman"/>
          <w:sz w:val="24"/>
          <w:szCs w:val="24"/>
        </w:rPr>
        <w:footnoteReference w:id="87"/>
      </w:r>
      <w:r w:rsidR="00BA5933" w:rsidRPr="00D9207C">
        <w:rPr>
          <w:rFonts w:ascii="Times New Roman" w:hAnsi="Times New Roman"/>
          <w:sz w:val="24"/>
          <w:szCs w:val="24"/>
        </w:rPr>
        <w:t xml:space="preserve">. </w:t>
      </w:r>
      <w:r w:rsidR="00143B8A" w:rsidRPr="00D9207C">
        <w:rPr>
          <w:rFonts w:ascii="Times New Roman" w:hAnsi="Times New Roman"/>
          <w:sz w:val="24"/>
          <w:szCs w:val="24"/>
        </w:rPr>
        <w:t>Ils</w:t>
      </w:r>
      <w:r w:rsidR="00B90525" w:rsidRPr="00D9207C">
        <w:rPr>
          <w:rFonts w:ascii="Times New Roman" w:hAnsi="Times New Roman"/>
          <w:sz w:val="24"/>
          <w:szCs w:val="24"/>
        </w:rPr>
        <w:t xml:space="preserve"> peuvent désormais prêter jusq</w:t>
      </w:r>
      <w:r w:rsidR="002D407F" w:rsidRPr="00D9207C">
        <w:rPr>
          <w:rFonts w:ascii="Times New Roman" w:hAnsi="Times New Roman"/>
          <w:sz w:val="24"/>
          <w:szCs w:val="24"/>
        </w:rPr>
        <w:t xml:space="preserve">u’à </w:t>
      </w:r>
      <w:r w:rsidR="00350448" w:rsidRPr="00D9207C">
        <w:rPr>
          <w:rFonts w:ascii="Times New Roman" w:hAnsi="Times New Roman"/>
          <w:sz w:val="24"/>
          <w:szCs w:val="24"/>
        </w:rPr>
        <w:t>2 000</w:t>
      </w:r>
      <w:r w:rsidR="002D407F" w:rsidRPr="00D9207C">
        <w:rPr>
          <w:rFonts w:ascii="Times New Roman" w:hAnsi="Times New Roman"/>
          <w:sz w:val="24"/>
          <w:szCs w:val="24"/>
        </w:rPr>
        <w:t xml:space="preserve"> euros par projet, contre </w:t>
      </w:r>
      <w:r w:rsidR="00350448" w:rsidRPr="00D9207C">
        <w:rPr>
          <w:rFonts w:ascii="Times New Roman" w:hAnsi="Times New Roman"/>
          <w:sz w:val="24"/>
          <w:szCs w:val="24"/>
        </w:rPr>
        <w:t>1 000</w:t>
      </w:r>
      <w:r w:rsidR="002D407F" w:rsidRPr="00D9207C">
        <w:rPr>
          <w:rFonts w:ascii="Times New Roman" w:hAnsi="Times New Roman"/>
          <w:sz w:val="24"/>
          <w:szCs w:val="24"/>
        </w:rPr>
        <w:t xml:space="preserve"> euros auparavant, </w:t>
      </w:r>
      <w:r w:rsidR="00B90525" w:rsidRPr="00D9207C">
        <w:rPr>
          <w:rFonts w:ascii="Times New Roman" w:hAnsi="Times New Roman"/>
          <w:sz w:val="24"/>
          <w:szCs w:val="24"/>
        </w:rPr>
        <w:t xml:space="preserve">au titre des prêts avec intérêts. Le plafond au titre des prêts </w:t>
      </w:r>
      <w:r w:rsidR="00B90525" w:rsidRPr="00D9207C">
        <w:rPr>
          <w:rFonts w:ascii="Times New Roman" w:hAnsi="Times New Roman"/>
          <w:b/>
          <w:sz w:val="24"/>
          <w:szCs w:val="24"/>
        </w:rPr>
        <w:t>sans intérêt</w:t>
      </w:r>
      <w:r w:rsidR="00B90525" w:rsidRPr="00D9207C">
        <w:rPr>
          <w:rFonts w:ascii="Times New Roman" w:hAnsi="Times New Roman"/>
          <w:sz w:val="24"/>
          <w:szCs w:val="24"/>
        </w:rPr>
        <w:t xml:space="preserve"> est relevé à </w:t>
      </w:r>
      <w:r w:rsidR="00350448" w:rsidRPr="00D9207C">
        <w:rPr>
          <w:rFonts w:ascii="Times New Roman" w:hAnsi="Times New Roman"/>
          <w:sz w:val="24"/>
          <w:szCs w:val="24"/>
        </w:rPr>
        <w:t>5 000</w:t>
      </w:r>
      <w:r w:rsidR="00B90525" w:rsidRPr="00D9207C">
        <w:rPr>
          <w:rFonts w:ascii="Times New Roman" w:hAnsi="Times New Roman"/>
          <w:sz w:val="24"/>
          <w:szCs w:val="24"/>
        </w:rPr>
        <w:t xml:space="preserve"> euros contre </w:t>
      </w:r>
      <w:r w:rsidR="00350448" w:rsidRPr="00D9207C">
        <w:rPr>
          <w:rFonts w:ascii="Times New Roman" w:hAnsi="Times New Roman"/>
          <w:sz w:val="24"/>
          <w:szCs w:val="24"/>
        </w:rPr>
        <w:t xml:space="preserve">4 000 euros auparavant. La limite, </w:t>
      </w:r>
      <w:r w:rsidR="00B90525" w:rsidRPr="00D9207C">
        <w:rPr>
          <w:rFonts w:ascii="Times New Roman" w:hAnsi="Times New Roman"/>
          <w:sz w:val="24"/>
          <w:szCs w:val="24"/>
        </w:rPr>
        <w:t xml:space="preserve">fixée à un million d’euros de prêt </w:t>
      </w:r>
      <w:r w:rsidR="00B90525" w:rsidRPr="00D9207C">
        <w:rPr>
          <w:rFonts w:ascii="Times New Roman" w:hAnsi="Times New Roman"/>
          <w:b/>
          <w:sz w:val="24"/>
          <w:szCs w:val="24"/>
        </w:rPr>
        <w:lastRenderedPageBreak/>
        <w:t>par projet</w:t>
      </w:r>
      <w:r w:rsidR="00350448" w:rsidRPr="00D9207C">
        <w:rPr>
          <w:rFonts w:ascii="Times New Roman" w:hAnsi="Times New Roman"/>
          <w:sz w:val="24"/>
          <w:szCs w:val="24"/>
        </w:rPr>
        <w:t xml:space="preserve">, </w:t>
      </w:r>
      <w:r w:rsidR="00B90525" w:rsidRPr="00D9207C">
        <w:rPr>
          <w:rFonts w:ascii="Times New Roman" w:hAnsi="Times New Roman"/>
          <w:sz w:val="24"/>
          <w:szCs w:val="24"/>
        </w:rPr>
        <w:t xml:space="preserve">demeure </w:t>
      </w:r>
      <w:r w:rsidR="00350448" w:rsidRPr="00D9207C">
        <w:rPr>
          <w:rFonts w:ascii="Times New Roman" w:hAnsi="Times New Roman"/>
          <w:sz w:val="24"/>
          <w:szCs w:val="24"/>
        </w:rPr>
        <w:t xml:space="preserve">quant à </w:t>
      </w:r>
      <w:r w:rsidR="00B90525" w:rsidRPr="00D9207C">
        <w:rPr>
          <w:rFonts w:ascii="Times New Roman" w:hAnsi="Times New Roman"/>
          <w:sz w:val="24"/>
          <w:szCs w:val="24"/>
        </w:rPr>
        <w:t>elle inchangée.</w:t>
      </w:r>
      <w:r w:rsidR="00446A66" w:rsidRPr="00D9207C">
        <w:rPr>
          <w:rFonts w:ascii="Times New Roman" w:hAnsi="Times New Roman"/>
          <w:sz w:val="24"/>
          <w:szCs w:val="24"/>
        </w:rPr>
        <w:t xml:space="preserve"> Dans le cadre du prêt solidaire (sans intérêt) propice au financement des acteurs de l’ESS, le principal frein demeure dans l’application par la plateforme de commissions, pouvant aller de 3% à 6% des sommes empruntées.</w:t>
      </w:r>
    </w:p>
    <w:p w:rsidR="006E2AC2" w:rsidRDefault="00142808" w:rsidP="006E2AC2">
      <w:pPr>
        <w:pStyle w:val="Paragraphedeliste"/>
        <w:numPr>
          <w:ilvl w:val="0"/>
          <w:numId w:val="23"/>
        </w:numPr>
        <w:spacing w:line="360" w:lineRule="auto"/>
        <w:ind w:left="0" w:firstLine="0"/>
        <w:jc w:val="both"/>
        <w:rPr>
          <w:rFonts w:ascii="Times New Roman" w:hAnsi="Times New Roman"/>
          <w:sz w:val="24"/>
          <w:szCs w:val="24"/>
          <w:u w:val="single"/>
        </w:rPr>
      </w:pPr>
      <w:r w:rsidRPr="00143B8A">
        <w:rPr>
          <w:rFonts w:ascii="Times New Roman" w:hAnsi="Times New Roman"/>
          <w:sz w:val="24"/>
          <w:szCs w:val="24"/>
          <w:u w:val="single"/>
        </w:rPr>
        <w:t>L’investissement en capital</w:t>
      </w:r>
      <w:r w:rsidRPr="00143B8A">
        <w:rPr>
          <w:rFonts w:ascii="Times New Roman" w:hAnsi="Times New Roman"/>
          <w:sz w:val="24"/>
          <w:szCs w:val="24"/>
        </w:rPr>
        <w:t> </w:t>
      </w:r>
      <w:r w:rsidR="007D3DCA" w:rsidRPr="00143B8A">
        <w:rPr>
          <w:rFonts w:ascii="Times New Roman" w:hAnsi="Times New Roman"/>
          <w:sz w:val="24"/>
          <w:szCs w:val="24"/>
        </w:rPr>
        <w:t>(« </w:t>
      </w:r>
      <w:proofErr w:type="spellStart"/>
      <w:r w:rsidR="007D3DCA" w:rsidRPr="00350448">
        <w:rPr>
          <w:rFonts w:ascii="Times New Roman" w:hAnsi="Times New Roman"/>
          <w:i/>
          <w:sz w:val="24"/>
          <w:szCs w:val="24"/>
        </w:rPr>
        <w:t>crowdequity</w:t>
      </w:r>
      <w:proofErr w:type="spellEnd"/>
      <w:r w:rsidR="007D3DCA" w:rsidRPr="00143B8A">
        <w:rPr>
          <w:rFonts w:ascii="Times New Roman" w:hAnsi="Times New Roman"/>
          <w:sz w:val="24"/>
          <w:szCs w:val="24"/>
        </w:rPr>
        <w:t xml:space="preserve"> ») </w:t>
      </w:r>
      <w:r w:rsidR="00350448">
        <w:rPr>
          <w:rFonts w:ascii="Times New Roman" w:hAnsi="Times New Roman"/>
          <w:sz w:val="24"/>
          <w:szCs w:val="24"/>
        </w:rPr>
        <w:t>: le porteur de projet tente</w:t>
      </w:r>
      <w:r w:rsidRPr="00143B8A">
        <w:rPr>
          <w:rFonts w:ascii="Times New Roman" w:hAnsi="Times New Roman"/>
          <w:sz w:val="24"/>
          <w:szCs w:val="24"/>
        </w:rPr>
        <w:t xml:space="preserve"> ici de lever des fonds via l’émission d</w:t>
      </w:r>
      <w:r w:rsidR="00F06982" w:rsidRPr="00143B8A">
        <w:rPr>
          <w:rFonts w:ascii="Times New Roman" w:hAnsi="Times New Roman"/>
          <w:sz w:val="24"/>
          <w:szCs w:val="24"/>
        </w:rPr>
        <w:t xml:space="preserve">e titres de participation ou </w:t>
      </w:r>
      <w:r w:rsidRPr="00143B8A">
        <w:rPr>
          <w:rFonts w:ascii="Times New Roman" w:hAnsi="Times New Roman"/>
          <w:sz w:val="24"/>
          <w:szCs w:val="24"/>
        </w:rPr>
        <w:t>de créances. Ce troisième mode de financement participatif représentait 17% des collectes en 2015</w:t>
      </w:r>
      <w:r w:rsidR="00194B10" w:rsidRPr="00143B8A">
        <w:rPr>
          <w:rFonts w:ascii="Times New Roman" w:hAnsi="Times New Roman"/>
          <w:sz w:val="24"/>
          <w:szCs w:val="24"/>
        </w:rPr>
        <w:t xml:space="preserve"> en France</w:t>
      </w:r>
      <w:r w:rsidR="00194B10">
        <w:rPr>
          <w:rStyle w:val="Appelnotedebasdep"/>
          <w:rFonts w:ascii="Times New Roman" w:hAnsi="Times New Roman"/>
          <w:sz w:val="24"/>
          <w:szCs w:val="24"/>
        </w:rPr>
        <w:footnoteReference w:id="88"/>
      </w:r>
      <w:r w:rsidRPr="00143B8A">
        <w:rPr>
          <w:rFonts w:ascii="Times New Roman" w:hAnsi="Times New Roman"/>
          <w:sz w:val="24"/>
          <w:szCs w:val="24"/>
        </w:rPr>
        <w:t xml:space="preserve">. Depuis le décret </w:t>
      </w:r>
      <w:r w:rsidR="00194B10" w:rsidRPr="00143B8A">
        <w:rPr>
          <w:rFonts w:ascii="Times New Roman" w:hAnsi="Times New Roman"/>
          <w:sz w:val="24"/>
          <w:szCs w:val="24"/>
        </w:rPr>
        <w:t>n°</w:t>
      </w:r>
      <w:r w:rsidRPr="00143B8A">
        <w:rPr>
          <w:rFonts w:ascii="Times New Roman" w:hAnsi="Times New Roman"/>
          <w:sz w:val="24"/>
          <w:szCs w:val="24"/>
        </w:rPr>
        <w:t>2016-1453 du 28 octobre 2016, le plafond de ces levées de fonds a été relevé à 2,5 millions d’euros contre un million d’euro</w:t>
      </w:r>
      <w:r w:rsidR="007C2C22" w:rsidRPr="00143B8A">
        <w:rPr>
          <w:rFonts w:ascii="Times New Roman" w:hAnsi="Times New Roman"/>
          <w:sz w:val="24"/>
          <w:szCs w:val="24"/>
        </w:rPr>
        <w:t>s</w:t>
      </w:r>
      <w:r w:rsidRPr="00143B8A">
        <w:rPr>
          <w:rFonts w:ascii="Times New Roman" w:hAnsi="Times New Roman"/>
          <w:sz w:val="24"/>
          <w:szCs w:val="24"/>
        </w:rPr>
        <w:t xml:space="preserve"> auparavant.</w:t>
      </w:r>
      <w:r w:rsidR="00D25CCF" w:rsidRPr="00143B8A">
        <w:rPr>
          <w:rFonts w:ascii="Times New Roman" w:hAnsi="Times New Roman"/>
          <w:sz w:val="24"/>
          <w:szCs w:val="24"/>
        </w:rPr>
        <w:t xml:space="preserve"> </w:t>
      </w:r>
      <w:r w:rsidR="00350448">
        <w:rPr>
          <w:rFonts w:ascii="Times New Roman" w:hAnsi="Times New Roman"/>
          <w:sz w:val="24"/>
          <w:szCs w:val="24"/>
        </w:rPr>
        <w:t>Aujourd’hui, l</w:t>
      </w:r>
      <w:r w:rsidR="00D25CCF" w:rsidRPr="00143B8A">
        <w:rPr>
          <w:rFonts w:ascii="Times New Roman" w:hAnsi="Times New Roman"/>
          <w:sz w:val="24"/>
          <w:szCs w:val="24"/>
        </w:rPr>
        <w:t xml:space="preserve">es opérations proposées par les plateformes ne sont plus limitées à l’émission d’actions simples ou d’obligations à taux fixes. D’autres supports comme </w:t>
      </w:r>
      <w:r w:rsidR="00D25CCF" w:rsidRPr="00143B8A">
        <w:rPr>
          <w:rFonts w:ascii="Times New Roman" w:hAnsi="Times New Roman"/>
          <w:b/>
          <w:sz w:val="24"/>
          <w:szCs w:val="24"/>
        </w:rPr>
        <w:t>les titres participatifs</w:t>
      </w:r>
      <w:r w:rsidR="00D25CCF" w:rsidRPr="00143B8A">
        <w:rPr>
          <w:rFonts w:ascii="Times New Roman" w:hAnsi="Times New Roman"/>
          <w:sz w:val="24"/>
          <w:szCs w:val="24"/>
        </w:rPr>
        <w:t xml:space="preserve"> ont été intégrés par les plateformes. Cela ouvre le champ du financement participatif aux </w:t>
      </w:r>
      <w:r w:rsidR="00A92587" w:rsidRPr="00143B8A">
        <w:rPr>
          <w:rFonts w:ascii="Times New Roman" w:hAnsi="Times New Roman"/>
          <w:sz w:val="24"/>
          <w:szCs w:val="24"/>
        </w:rPr>
        <w:t xml:space="preserve">sociétés coopératives telles que les SCIC ou les </w:t>
      </w:r>
      <w:r w:rsidR="00350448">
        <w:rPr>
          <w:rFonts w:ascii="Times New Roman" w:hAnsi="Times New Roman"/>
          <w:sz w:val="24"/>
          <w:szCs w:val="24"/>
        </w:rPr>
        <w:t>sociétés coopératives de p</w:t>
      </w:r>
      <w:r w:rsidR="00056B83" w:rsidRPr="00143B8A">
        <w:rPr>
          <w:rFonts w:ascii="Times New Roman" w:hAnsi="Times New Roman"/>
          <w:sz w:val="24"/>
          <w:szCs w:val="24"/>
        </w:rPr>
        <w:t>roduction (</w:t>
      </w:r>
      <w:r w:rsidR="00A92587" w:rsidRPr="00143B8A">
        <w:rPr>
          <w:rFonts w:ascii="Times New Roman" w:hAnsi="Times New Roman"/>
          <w:sz w:val="24"/>
          <w:szCs w:val="24"/>
        </w:rPr>
        <w:t>SCOP</w:t>
      </w:r>
      <w:r w:rsidR="00056B83" w:rsidRPr="00143B8A">
        <w:rPr>
          <w:rFonts w:ascii="Times New Roman" w:hAnsi="Times New Roman"/>
          <w:sz w:val="24"/>
          <w:szCs w:val="24"/>
        </w:rPr>
        <w:t>)</w:t>
      </w:r>
      <w:r w:rsidR="00A92587" w:rsidRPr="00143B8A">
        <w:rPr>
          <w:rFonts w:ascii="Times New Roman" w:hAnsi="Times New Roman"/>
          <w:sz w:val="24"/>
          <w:szCs w:val="24"/>
        </w:rPr>
        <w:t xml:space="preserve">. </w:t>
      </w:r>
      <w:r w:rsidR="0032729D" w:rsidRPr="00143B8A">
        <w:rPr>
          <w:rFonts w:ascii="Times New Roman" w:hAnsi="Times New Roman"/>
          <w:sz w:val="24"/>
          <w:szCs w:val="24"/>
        </w:rPr>
        <w:t>Par exemple</w:t>
      </w:r>
      <w:r w:rsidR="00D820B0" w:rsidRPr="00143B8A">
        <w:rPr>
          <w:rFonts w:ascii="Times New Roman" w:hAnsi="Times New Roman"/>
          <w:sz w:val="24"/>
          <w:szCs w:val="24"/>
        </w:rPr>
        <w:t>, u</w:t>
      </w:r>
      <w:r w:rsidR="00A92587" w:rsidRPr="00143B8A">
        <w:rPr>
          <w:rFonts w:ascii="Times New Roman" w:hAnsi="Times New Roman"/>
          <w:sz w:val="24"/>
          <w:szCs w:val="24"/>
        </w:rPr>
        <w:t xml:space="preserve">ne partie de la plateforme </w:t>
      </w:r>
      <w:r w:rsidR="00A92587" w:rsidRPr="00350448">
        <w:rPr>
          <w:rFonts w:ascii="Times New Roman" w:hAnsi="Times New Roman"/>
          <w:i/>
          <w:sz w:val="24"/>
          <w:szCs w:val="24"/>
        </w:rPr>
        <w:t>WISEED</w:t>
      </w:r>
      <w:r w:rsidR="0032729D">
        <w:rPr>
          <w:rStyle w:val="Appelnotedebasdep"/>
          <w:rFonts w:ascii="Times New Roman" w:hAnsi="Times New Roman"/>
          <w:sz w:val="24"/>
          <w:szCs w:val="24"/>
        </w:rPr>
        <w:footnoteReference w:id="89"/>
      </w:r>
      <w:r w:rsidR="0032729D" w:rsidRPr="00143B8A">
        <w:rPr>
          <w:rFonts w:ascii="Times New Roman" w:hAnsi="Times New Roman"/>
          <w:sz w:val="24"/>
          <w:szCs w:val="24"/>
        </w:rPr>
        <w:t xml:space="preserve"> </w:t>
      </w:r>
      <w:r w:rsidR="00A92587" w:rsidRPr="00143B8A">
        <w:rPr>
          <w:rFonts w:ascii="Times New Roman" w:hAnsi="Times New Roman"/>
          <w:sz w:val="24"/>
          <w:szCs w:val="24"/>
        </w:rPr>
        <w:t>est dédiée à l’investissement dans des projets d’innovation sociale.</w:t>
      </w:r>
    </w:p>
    <w:p w:rsidR="00490E14" w:rsidRPr="006E2AC2" w:rsidRDefault="006E2AC2" w:rsidP="006E2AC2">
      <w:pPr>
        <w:rPr>
          <w:rFonts w:ascii="Times New Roman" w:hAnsi="Times New Roman"/>
          <w:sz w:val="24"/>
          <w:szCs w:val="24"/>
          <w:u w:val="single"/>
        </w:rPr>
      </w:pPr>
      <w:r w:rsidRPr="006E2AC2">
        <w:rPr>
          <w:rFonts w:ascii="Times New Roman" w:hAnsi="Times New Roman"/>
          <w:sz w:val="24"/>
          <w:szCs w:val="24"/>
        </w:rPr>
        <w:tab/>
      </w:r>
      <w:r w:rsidRPr="006E2AC2">
        <w:rPr>
          <w:rFonts w:ascii="Times New Roman" w:hAnsi="Times New Roman"/>
          <w:sz w:val="24"/>
          <w:szCs w:val="24"/>
        </w:rPr>
        <w:tab/>
      </w:r>
      <w:r w:rsidR="00490E14" w:rsidRPr="006E2AC2">
        <w:rPr>
          <w:rFonts w:ascii="Times New Roman" w:hAnsi="Times New Roman"/>
          <w:sz w:val="24"/>
          <w:szCs w:val="24"/>
          <w:u w:val="single"/>
        </w:rPr>
        <w:t>b- Le rôle de l’expert-comptable à chaque étape de la campagne de financement</w:t>
      </w:r>
    </w:p>
    <w:p w:rsidR="00AF7958" w:rsidRPr="00D9207C" w:rsidRDefault="00AC7669" w:rsidP="00D9207C">
      <w:pPr>
        <w:pStyle w:val="Paragraphedeliste"/>
        <w:spacing w:line="360" w:lineRule="auto"/>
        <w:ind w:left="0"/>
        <w:jc w:val="both"/>
        <w:rPr>
          <w:rFonts w:ascii="Times New Roman" w:hAnsi="Times New Roman"/>
          <w:sz w:val="24"/>
          <w:szCs w:val="24"/>
        </w:rPr>
      </w:pPr>
      <w:r w:rsidRPr="00D9207C">
        <w:rPr>
          <w:rFonts w:ascii="Times New Roman" w:hAnsi="Times New Roman"/>
          <w:sz w:val="24"/>
          <w:szCs w:val="24"/>
        </w:rPr>
        <w:t>Le financement participatif est récent et en pleine expansion. A ce titre, cela constitue pour l’EC un</w:t>
      </w:r>
      <w:r w:rsidR="007A27A7" w:rsidRPr="00D9207C">
        <w:rPr>
          <w:rFonts w:ascii="Times New Roman" w:hAnsi="Times New Roman"/>
          <w:sz w:val="24"/>
          <w:szCs w:val="24"/>
        </w:rPr>
        <w:t>e</w:t>
      </w:r>
      <w:r w:rsidRPr="00D9207C">
        <w:rPr>
          <w:rFonts w:ascii="Times New Roman" w:hAnsi="Times New Roman"/>
          <w:sz w:val="24"/>
          <w:szCs w:val="24"/>
        </w:rPr>
        <w:t xml:space="preserve"> véritable </w:t>
      </w:r>
      <w:r w:rsidR="007A27A7" w:rsidRPr="00D9207C">
        <w:rPr>
          <w:rFonts w:ascii="Times New Roman" w:hAnsi="Times New Roman"/>
          <w:sz w:val="24"/>
          <w:szCs w:val="24"/>
        </w:rPr>
        <w:t>opportunité</w:t>
      </w:r>
      <w:r w:rsidRPr="00D9207C">
        <w:rPr>
          <w:rFonts w:ascii="Times New Roman" w:hAnsi="Times New Roman"/>
          <w:sz w:val="24"/>
          <w:szCs w:val="24"/>
        </w:rPr>
        <w:t xml:space="preserve"> </w:t>
      </w:r>
      <w:r w:rsidR="00350448" w:rsidRPr="00D9207C">
        <w:rPr>
          <w:rFonts w:ascii="Times New Roman" w:hAnsi="Times New Roman"/>
          <w:sz w:val="24"/>
          <w:szCs w:val="24"/>
        </w:rPr>
        <w:t xml:space="preserve">pour </w:t>
      </w:r>
      <w:r w:rsidRPr="00D9207C">
        <w:rPr>
          <w:rFonts w:ascii="Times New Roman" w:hAnsi="Times New Roman"/>
          <w:sz w:val="24"/>
          <w:szCs w:val="24"/>
        </w:rPr>
        <w:t xml:space="preserve">développer </w:t>
      </w:r>
      <w:r w:rsidR="00D820B0" w:rsidRPr="00D9207C">
        <w:rPr>
          <w:rFonts w:ascii="Times New Roman" w:hAnsi="Times New Roman"/>
          <w:sz w:val="24"/>
          <w:szCs w:val="24"/>
        </w:rPr>
        <w:t>de nouvelles</w:t>
      </w:r>
      <w:r w:rsidRPr="00D9207C">
        <w:rPr>
          <w:rFonts w:ascii="Times New Roman" w:hAnsi="Times New Roman"/>
          <w:sz w:val="24"/>
          <w:szCs w:val="24"/>
        </w:rPr>
        <w:t xml:space="preserve"> missions et consolider sa clientèle actuelle. </w:t>
      </w:r>
      <w:r w:rsidR="00C4597E" w:rsidRPr="00D9207C">
        <w:rPr>
          <w:rFonts w:ascii="Times New Roman" w:hAnsi="Times New Roman"/>
          <w:sz w:val="24"/>
          <w:szCs w:val="24"/>
        </w:rPr>
        <w:t>L</w:t>
      </w:r>
      <w:r w:rsidR="00350448" w:rsidRPr="00D9207C">
        <w:rPr>
          <w:rFonts w:ascii="Times New Roman" w:hAnsi="Times New Roman"/>
          <w:sz w:val="24"/>
          <w:szCs w:val="24"/>
        </w:rPr>
        <w:t xml:space="preserve">’intervention de l’EC, </w:t>
      </w:r>
      <w:r w:rsidRPr="00D9207C">
        <w:rPr>
          <w:rFonts w:ascii="Times New Roman" w:hAnsi="Times New Roman"/>
          <w:sz w:val="24"/>
          <w:szCs w:val="24"/>
        </w:rPr>
        <w:t>dans le cadre d’une campa</w:t>
      </w:r>
      <w:r w:rsidR="00350448" w:rsidRPr="00D9207C">
        <w:rPr>
          <w:rFonts w:ascii="Times New Roman" w:hAnsi="Times New Roman"/>
          <w:sz w:val="24"/>
          <w:szCs w:val="24"/>
        </w:rPr>
        <w:t xml:space="preserve">gne de financement participatif, </w:t>
      </w:r>
      <w:r w:rsidRPr="00D9207C">
        <w:rPr>
          <w:rFonts w:ascii="Times New Roman" w:hAnsi="Times New Roman"/>
          <w:sz w:val="24"/>
          <w:szCs w:val="24"/>
        </w:rPr>
        <w:t xml:space="preserve">confère davantage de crédibilité au projet en quête de financement. Les informations </w:t>
      </w:r>
      <w:r w:rsidR="00C4597E" w:rsidRPr="00D9207C">
        <w:rPr>
          <w:rFonts w:ascii="Times New Roman" w:hAnsi="Times New Roman"/>
          <w:sz w:val="24"/>
          <w:szCs w:val="24"/>
        </w:rPr>
        <w:t>communiquées</w:t>
      </w:r>
      <w:r w:rsidRPr="00D9207C">
        <w:rPr>
          <w:rFonts w:ascii="Times New Roman" w:hAnsi="Times New Roman"/>
          <w:sz w:val="24"/>
          <w:szCs w:val="24"/>
        </w:rPr>
        <w:t xml:space="preserve"> par l’entité </w:t>
      </w:r>
      <w:r w:rsidR="00350448" w:rsidRPr="00D9207C">
        <w:rPr>
          <w:rFonts w:ascii="Times New Roman" w:hAnsi="Times New Roman"/>
          <w:sz w:val="24"/>
          <w:szCs w:val="24"/>
        </w:rPr>
        <w:t>vont être</w:t>
      </w:r>
      <w:r w:rsidRPr="00D9207C">
        <w:rPr>
          <w:rFonts w:ascii="Times New Roman" w:hAnsi="Times New Roman"/>
          <w:sz w:val="24"/>
          <w:szCs w:val="24"/>
        </w:rPr>
        <w:t xml:space="preserve"> jugées plu</w:t>
      </w:r>
      <w:r w:rsidR="00A21CDC" w:rsidRPr="00D9207C">
        <w:rPr>
          <w:rFonts w:ascii="Times New Roman" w:hAnsi="Times New Roman"/>
          <w:sz w:val="24"/>
          <w:szCs w:val="24"/>
        </w:rPr>
        <w:t xml:space="preserve">s fiables par les </w:t>
      </w:r>
      <w:r w:rsidRPr="00D9207C">
        <w:rPr>
          <w:rFonts w:ascii="Times New Roman" w:hAnsi="Times New Roman"/>
          <w:sz w:val="24"/>
          <w:szCs w:val="24"/>
        </w:rPr>
        <w:t>financeurs potentiels.</w:t>
      </w:r>
      <w:r w:rsidR="00C4597E" w:rsidRPr="00D9207C">
        <w:rPr>
          <w:rFonts w:ascii="Times New Roman" w:hAnsi="Times New Roman"/>
          <w:sz w:val="24"/>
          <w:szCs w:val="24"/>
        </w:rPr>
        <w:t xml:space="preserve"> </w:t>
      </w:r>
      <w:r w:rsidR="00DB1429" w:rsidRPr="00D9207C">
        <w:rPr>
          <w:rFonts w:ascii="Times New Roman" w:hAnsi="Times New Roman"/>
          <w:sz w:val="24"/>
          <w:szCs w:val="24"/>
        </w:rPr>
        <w:t>L</w:t>
      </w:r>
      <w:r w:rsidR="00C4597E" w:rsidRPr="00D9207C">
        <w:rPr>
          <w:rFonts w:ascii="Times New Roman" w:hAnsi="Times New Roman"/>
          <w:sz w:val="24"/>
          <w:szCs w:val="24"/>
        </w:rPr>
        <w:t xml:space="preserve">’EC </w:t>
      </w:r>
      <w:r w:rsidR="00DB1429" w:rsidRPr="00D9207C">
        <w:rPr>
          <w:rFonts w:ascii="Times New Roman" w:hAnsi="Times New Roman"/>
          <w:sz w:val="24"/>
          <w:szCs w:val="24"/>
        </w:rPr>
        <w:t>peut intervenir à chaque ét</w:t>
      </w:r>
      <w:r w:rsidR="00C4597E" w:rsidRPr="00D9207C">
        <w:rPr>
          <w:rFonts w:ascii="Times New Roman" w:hAnsi="Times New Roman"/>
          <w:sz w:val="24"/>
          <w:szCs w:val="24"/>
        </w:rPr>
        <w:t xml:space="preserve">ape d’une levée de fonds effectuée par l’intermédiaire d’une </w:t>
      </w:r>
      <w:r w:rsidR="00DB1429" w:rsidRPr="00D9207C">
        <w:rPr>
          <w:rFonts w:ascii="Times New Roman" w:hAnsi="Times New Roman"/>
          <w:sz w:val="24"/>
          <w:szCs w:val="24"/>
        </w:rPr>
        <w:t>plateforme de financement participatif</w:t>
      </w:r>
      <w:r w:rsidR="00BC409E" w:rsidRPr="00D9207C">
        <w:rPr>
          <w:rFonts w:ascii="Times New Roman" w:hAnsi="Times New Roman"/>
          <w:sz w:val="24"/>
          <w:szCs w:val="24"/>
        </w:rPr>
        <w:t> :</w:t>
      </w:r>
    </w:p>
    <w:p w:rsidR="008318F9" w:rsidRPr="00D9207C" w:rsidRDefault="008318F9" w:rsidP="00D9207C">
      <w:pPr>
        <w:pStyle w:val="Paragraphedeliste"/>
        <w:spacing w:line="360" w:lineRule="auto"/>
        <w:ind w:left="0"/>
        <w:jc w:val="both"/>
        <w:rPr>
          <w:rFonts w:ascii="Times New Roman" w:hAnsi="Times New Roman"/>
          <w:sz w:val="24"/>
          <w:szCs w:val="24"/>
        </w:rPr>
      </w:pPr>
      <w:r w:rsidRPr="00D9207C">
        <w:rPr>
          <w:rFonts w:ascii="Times New Roman" w:hAnsi="Times New Roman"/>
          <w:sz w:val="24"/>
          <w:szCs w:val="24"/>
        </w:rPr>
        <w:t xml:space="preserve">- </w:t>
      </w:r>
      <w:r w:rsidRPr="00D9207C">
        <w:rPr>
          <w:rFonts w:ascii="Times New Roman" w:hAnsi="Times New Roman"/>
          <w:sz w:val="24"/>
          <w:szCs w:val="24"/>
          <w:u w:val="single"/>
        </w:rPr>
        <w:t>L’identification des besoins de financement et la sensibilisation du porteur de projet</w:t>
      </w:r>
      <w:r w:rsidRPr="00D9207C">
        <w:rPr>
          <w:rFonts w:ascii="Times New Roman" w:hAnsi="Times New Roman"/>
          <w:sz w:val="24"/>
          <w:szCs w:val="24"/>
        </w:rPr>
        <w:t xml:space="preserve"> : dans le cadre d’un projet de MLC, les besoins de financement </w:t>
      </w:r>
      <w:r w:rsidR="00350448" w:rsidRPr="00D9207C">
        <w:rPr>
          <w:rFonts w:ascii="Times New Roman" w:hAnsi="Times New Roman"/>
          <w:sz w:val="24"/>
          <w:szCs w:val="24"/>
        </w:rPr>
        <w:t>ont</w:t>
      </w:r>
      <w:r w:rsidRPr="00D9207C">
        <w:rPr>
          <w:rFonts w:ascii="Times New Roman" w:hAnsi="Times New Roman"/>
          <w:sz w:val="24"/>
          <w:szCs w:val="24"/>
        </w:rPr>
        <w:t xml:space="preserve"> été définis préalablement à partir de l’établissement des informations financières prévisionnelles. Il convien</w:t>
      </w:r>
      <w:r w:rsidR="00350448" w:rsidRPr="00D9207C">
        <w:rPr>
          <w:rFonts w:ascii="Times New Roman" w:hAnsi="Times New Roman"/>
          <w:sz w:val="24"/>
          <w:szCs w:val="24"/>
        </w:rPr>
        <w:t>t</w:t>
      </w:r>
      <w:r w:rsidRPr="00D9207C">
        <w:rPr>
          <w:rFonts w:ascii="Times New Roman" w:hAnsi="Times New Roman"/>
          <w:sz w:val="24"/>
          <w:szCs w:val="24"/>
        </w:rPr>
        <w:t xml:space="preserve"> néanmoins, pour l’EC, de veiller à expliquer au </w:t>
      </w:r>
      <w:r w:rsidRPr="00D9207C">
        <w:rPr>
          <w:rFonts w:ascii="Times New Roman" w:hAnsi="Times New Roman"/>
          <w:sz w:val="24"/>
          <w:szCs w:val="24"/>
        </w:rPr>
        <w:lastRenderedPageBreak/>
        <w:t>porteur de projet les spécificités liées au financement participatif</w:t>
      </w:r>
      <w:r w:rsidR="00D44515" w:rsidRPr="00D9207C">
        <w:rPr>
          <w:rFonts w:ascii="Times New Roman" w:hAnsi="Times New Roman"/>
          <w:sz w:val="24"/>
          <w:szCs w:val="24"/>
        </w:rPr>
        <w:t xml:space="preserve"> selon le mode de financement choisi</w:t>
      </w:r>
      <w:r w:rsidRPr="00D9207C">
        <w:rPr>
          <w:rFonts w:ascii="Times New Roman" w:hAnsi="Times New Roman"/>
          <w:sz w:val="24"/>
          <w:szCs w:val="24"/>
        </w:rPr>
        <w:t>.</w:t>
      </w:r>
    </w:p>
    <w:p w:rsidR="008318F9" w:rsidRPr="00D9207C" w:rsidRDefault="008318F9" w:rsidP="00D9207C">
      <w:pPr>
        <w:pStyle w:val="Paragraphedeliste"/>
        <w:spacing w:line="360" w:lineRule="auto"/>
        <w:ind w:left="0"/>
        <w:jc w:val="both"/>
        <w:rPr>
          <w:rFonts w:ascii="Times New Roman" w:hAnsi="Times New Roman"/>
          <w:sz w:val="24"/>
          <w:szCs w:val="24"/>
        </w:rPr>
      </w:pPr>
      <w:r w:rsidRPr="00D9207C">
        <w:rPr>
          <w:rFonts w:ascii="Times New Roman" w:hAnsi="Times New Roman"/>
          <w:sz w:val="24"/>
          <w:szCs w:val="24"/>
        </w:rPr>
        <w:t xml:space="preserve">- </w:t>
      </w:r>
      <w:r w:rsidRPr="00D9207C">
        <w:rPr>
          <w:rFonts w:ascii="Times New Roman" w:hAnsi="Times New Roman"/>
          <w:sz w:val="24"/>
          <w:szCs w:val="24"/>
          <w:u w:val="single"/>
        </w:rPr>
        <w:t>Le mode de financement participatif retenu</w:t>
      </w:r>
      <w:r w:rsidRPr="00D9207C">
        <w:rPr>
          <w:rFonts w:ascii="Times New Roman" w:hAnsi="Times New Roman"/>
          <w:sz w:val="24"/>
          <w:szCs w:val="24"/>
        </w:rPr>
        <w:t xml:space="preserve"> : en fonction de la structure portant le projet, de son besoin de financement, de ses ressources, l’EC conseille le porteur de projet sur telle ou telle forme de financement participatif (prêt, don, </w:t>
      </w:r>
      <w:r w:rsidR="007D3DCA" w:rsidRPr="00D9207C">
        <w:rPr>
          <w:rFonts w:ascii="Times New Roman" w:hAnsi="Times New Roman"/>
          <w:sz w:val="24"/>
          <w:szCs w:val="24"/>
        </w:rPr>
        <w:t>« </w:t>
      </w:r>
      <w:proofErr w:type="spellStart"/>
      <w:r w:rsidR="007D3DCA" w:rsidRPr="00D9207C">
        <w:rPr>
          <w:rFonts w:ascii="Times New Roman" w:hAnsi="Times New Roman"/>
          <w:i/>
          <w:sz w:val="24"/>
          <w:szCs w:val="24"/>
        </w:rPr>
        <w:t>crowdequity</w:t>
      </w:r>
      <w:proofErr w:type="spellEnd"/>
      <w:r w:rsidR="007D3DCA" w:rsidRPr="00D9207C">
        <w:rPr>
          <w:rFonts w:ascii="Times New Roman" w:hAnsi="Times New Roman"/>
          <w:sz w:val="24"/>
          <w:szCs w:val="24"/>
        </w:rPr>
        <w:t> » éventuellement</w:t>
      </w:r>
      <w:r w:rsidRPr="00D9207C">
        <w:rPr>
          <w:rFonts w:ascii="Times New Roman" w:hAnsi="Times New Roman"/>
          <w:sz w:val="24"/>
          <w:szCs w:val="24"/>
        </w:rPr>
        <w:t>).</w:t>
      </w:r>
    </w:p>
    <w:p w:rsidR="00DB1429" w:rsidRDefault="008318F9" w:rsidP="00D9207C">
      <w:pPr>
        <w:pStyle w:val="Paragraphedeliste"/>
        <w:spacing w:line="360" w:lineRule="auto"/>
        <w:ind w:left="0"/>
        <w:jc w:val="both"/>
      </w:pPr>
      <w:r w:rsidRPr="00D9207C">
        <w:rPr>
          <w:rFonts w:ascii="Times New Roman" w:hAnsi="Times New Roman"/>
          <w:sz w:val="24"/>
          <w:szCs w:val="24"/>
        </w:rPr>
        <w:t xml:space="preserve">- </w:t>
      </w:r>
      <w:r w:rsidRPr="00D9207C">
        <w:rPr>
          <w:rFonts w:ascii="Times New Roman" w:hAnsi="Times New Roman"/>
          <w:sz w:val="24"/>
          <w:szCs w:val="24"/>
          <w:u w:val="single"/>
        </w:rPr>
        <w:t xml:space="preserve">Le </w:t>
      </w:r>
      <w:r w:rsidR="007D3DCA" w:rsidRPr="00D9207C">
        <w:rPr>
          <w:rFonts w:ascii="Times New Roman" w:hAnsi="Times New Roman"/>
          <w:sz w:val="24"/>
          <w:szCs w:val="24"/>
          <w:u w:val="single"/>
        </w:rPr>
        <w:t>choix de</w:t>
      </w:r>
      <w:r w:rsidRPr="00D9207C">
        <w:rPr>
          <w:rFonts w:ascii="Times New Roman" w:hAnsi="Times New Roman"/>
          <w:sz w:val="24"/>
          <w:szCs w:val="24"/>
          <w:u w:val="single"/>
        </w:rPr>
        <w:t xml:space="preserve"> la plateforme </w:t>
      </w:r>
      <w:r w:rsidR="007D3DCA" w:rsidRPr="00D9207C">
        <w:rPr>
          <w:rFonts w:ascii="Times New Roman" w:hAnsi="Times New Roman"/>
          <w:sz w:val="24"/>
          <w:szCs w:val="24"/>
          <w:u w:val="single"/>
        </w:rPr>
        <w:t xml:space="preserve">la mieux </w:t>
      </w:r>
      <w:r w:rsidR="00EB1039" w:rsidRPr="00D9207C">
        <w:rPr>
          <w:rFonts w:ascii="Times New Roman" w:hAnsi="Times New Roman"/>
          <w:sz w:val="24"/>
          <w:szCs w:val="24"/>
          <w:u w:val="single"/>
        </w:rPr>
        <w:t>adaptée au projet</w:t>
      </w:r>
      <w:r w:rsidR="00EB1039" w:rsidRPr="00D9207C">
        <w:rPr>
          <w:rFonts w:ascii="Times New Roman" w:hAnsi="Times New Roman"/>
          <w:sz w:val="24"/>
          <w:szCs w:val="24"/>
        </w:rPr>
        <w:t xml:space="preserve"> </w:t>
      </w:r>
      <w:r w:rsidRPr="00D9207C">
        <w:rPr>
          <w:rFonts w:ascii="Times New Roman" w:hAnsi="Times New Roman"/>
          <w:sz w:val="24"/>
          <w:szCs w:val="24"/>
        </w:rPr>
        <w:t xml:space="preserve">: </w:t>
      </w:r>
      <w:r w:rsidR="000466E0" w:rsidRPr="00D9207C">
        <w:rPr>
          <w:rFonts w:ascii="Times New Roman" w:hAnsi="Times New Roman"/>
          <w:sz w:val="24"/>
          <w:szCs w:val="24"/>
        </w:rPr>
        <w:t>un certain nombre de critères devront être analysés préalablement au choix de la plateforme.</w:t>
      </w:r>
      <w:r w:rsidR="001557AC" w:rsidRPr="00D9207C">
        <w:rPr>
          <w:rFonts w:ascii="Times New Roman" w:hAnsi="Times New Roman"/>
          <w:sz w:val="24"/>
          <w:szCs w:val="24"/>
        </w:rPr>
        <w:t xml:space="preserve"> En voici un relevé :</w:t>
      </w:r>
    </w:p>
    <w:p w:rsidR="000466E0" w:rsidRDefault="000466E0" w:rsidP="007A0FEC">
      <w:pPr>
        <w:pStyle w:val="Paragraphedeliste"/>
        <w:numPr>
          <w:ilvl w:val="0"/>
          <w:numId w:val="34"/>
        </w:numPr>
        <w:spacing w:line="360" w:lineRule="auto"/>
        <w:ind w:left="0" w:firstLine="360"/>
        <w:jc w:val="both"/>
        <w:rPr>
          <w:rFonts w:ascii="Times New Roman" w:hAnsi="Times New Roman"/>
          <w:sz w:val="24"/>
          <w:szCs w:val="24"/>
        </w:rPr>
      </w:pPr>
      <w:r w:rsidRPr="000466E0">
        <w:rPr>
          <w:rFonts w:ascii="Times New Roman" w:hAnsi="Times New Roman"/>
          <w:sz w:val="24"/>
          <w:szCs w:val="24"/>
          <w:u w:val="single"/>
        </w:rPr>
        <w:t>La nature du projet</w:t>
      </w:r>
      <w:r>
        <w:rPr>
          <w:rFonts w:ascii="Times New Roman" w:hAnsi="Times New Roman"/>
          <w:sz w:val="24"/>
          <w:szCs w:val="24"/>
        </w:rPr>
        <w:t> : deux types de plateforme coexistent dans le paysa</w:t>
      </w:r>
      <w:r w:rsidR="00D820B0">
        <w:rPr>
          <w:rFonts w:ascii="Times New Roman" w:hAnsi="Times New Roman"/>
          <w:sz w:val="24"/>
          <w:szCs w:val="24"/>
        </w:rPr>
        <w:t xml:space="preserve">ge du financement participatif : </w:t>
      </w:r>
      <w:r>
        <w:rPr>
          <w:rFonts w:ascii="Times New Roman" w:hAnsi="Times New Roman"/>
          <w:sz w:val="24"/>
          <w:szCs w:val="24"/>
        </w:rPr>
        <w:t>les pl</w:t>
      </w:r>
      <w:r w:rsidR="00864617">
        <w:rPr>
          <w:rFonts w:ascii="Times New Roman" w:hAnsi="Times New Roman"/>
          <w:sz w:val="24"/>
          <w:szCs w:val="24"/>
        </w:rPr>
        <w:t xml:space="preserve">ateformes dites généralistes, </w:t>
      </w:r>
      <w:r>
        <w:rPr>
          <w:rFonts w:ascii="Times New Roman" w:hAnsi="Times New Roman"/>
          <w:sz w:val="24"/>
          <w:szCs w:val="24"/>
        </w:rPr>
        <w:t>et les pl</w:t>
      </w:r>
      <w:r w:rsidR="00864617">
        <w:rPr>
          <w:rFonts w:ascii="Times New Roman" w:hAnsi="Times New Roman"/>
          <w:sz w:val="24"/>
          <w:szCs w:val="24"/>
        </w:rPr>
        <w:t>ateformes dites spécialistes </w:t>
      </w:r>
      <w:r>
        <w:rPr>
          <w:rFonts w:ascii="Times New Roman" w:hAnsi="Times New Roman"/>
          <w:sz w:val="24"/>
          <w:szCs w:val="24"/>
        </w:rPr>
        <w:t xml:space="preserve">qui se </w:t>
      </w:r>
      <w:proofErr w:type="gramStart"/>
      <w:r>
        <w:rPr>
          <w:rFonts w:ascii="Times New Roman" w:hAnsi="Times New Roman"/>
          <w:sz w:val="24"/>
          <w:szCs w:val="24"/>
        </w:rPr>
        <w:t>différenc</w:t>
      </w:r>
      <w:r w:rsidR="004A608B">
        <w:rPr>
          <w:rFonts w:ascii="Times New Roman" w:hAnsi="Times New Roman"/>
          <w:sz w:val="24"/>
          <w:szCs w:val="24"/>
        </w:rPr>
        <w:t>ient</w:t>
      </w:r>
      <w:proofErr w:type="gramEnd"/>
      <w:r w:rsidR="004A608B">
        <w:rPr>
          <w:rFonts w:ascii="Times New Roman" w:hAnsi="Times New Roman"/>
          <w:sz w:val="24"/>
          <w:szCs w:val="24"/>
        </w:rPr>
        <w:t xml:space="preserve"> en fonction du public ciblé</w:t>
      </w:r>
      <w:r>
        <w:rPr>
          <w:rFonts w:ascii="Times New Roman" w:hAnsi="Times New Roman"/>
          <w:sz w:val="24"/>
          <w:szCs w:val="24"/>
        </w:rPr>
        <w:t xml:space="preserve">. </w:t>
      </w:r>
      <w:r w:rsidRPr="000466E0">
        <w:rPr>
          <w:rFonts w:ascii="Times New Roman" w:hAnsi="Times New Roman"/>
          <w:sz w:val="24"/>
          <w:szCs w:val="24"/>
        </w:rPr>
        <w:t>A</w:t>
      </w:r>
      <w:r w:rsidR="001557AC">
        <w:rPr>
          <w:rFonts w:ascii="Times New Roman" w:hAnsi="Times New Roman"/>
          <w:sz w:val="24"/>
          <w:szCs w:val="24"/>
        </w:rPr>
        <w:t>ctuellement</w:t>
      </w:r>
      <w:r w:rsidRPr="000466E0">
        <w:rPr>
          <w:rFonts w:ascii="Times New Roman" w:hAnsi="Times New Roman"/>
          <w:sz w:val="24"/>
          <w:szCs w:val="24"/>
        </w:rPr>
        <w:t xml:space="preserve">, des plateformes </w:t>
      </w:r>
      <w:r w:rsidR="00622288">
        <w:rPr>
          <w:rFonts w:ascii="Times New Roman" w:hAnsi="Times New Roman"/>
          <w:sz w:val="24"/>
          <w:szCs w:val="24"/>
        </w:rPr>
        <w:t>dédiées à l’ESS ont émergé</w:t>
      </w:r>
      <w:r w:rsidR="00A2340A">
        <w:rPr>
          <w:rFonts w:ascii="Times New Roman" w:hAnsi="Times New Roman"/>
          <w:sz w:val="24"/>
          <w:szCs w:val="24"/>
        </w:rPr>
        <w:t xml:space="preserve">, telles que </w:t>
      </w:r>
      <w:r w:rsidR="00864617">
        <w:rPr>
          <w:rFonts w:ascii="Times New Roman" w:hAnsi="Times New Roman"/>
          <w:sz w:val="24"/>
          <w:szCs w:val="24"/>
        </w:rPr>
        <w:t>« </w:t>
      </w:r>
      <w:r w:rsidR="00A2340A" w:rsidRPr="00A2340A">
        <w:rPr>
          <w:rFonts w:ascii="Times New Roman" w:hAnsi="Times New Roman"/>
          <w:i/>
          <w:sz w:val="24"/>
          <w:szCs w:val="24"/>
        </w:rPr>
        <w:t>AGIR&amp;CO</w:t>
      </w:r>
      <w:r w:rsidR="00864617">
        <w:rPr>
          <w:rFonts w:ascii="Times New Roman" w:hAnsi="Times New Roman"/>
          <w:i/>
          <w:sz w:val="24"/>
          <w:szCs w:val="24"/>
        </w:rPr>
        <w:t> »</w:t>
      </w:r>
      <w:r w:rsidR="00A2340A" w:rsidRPr="00A2340A">
        <w:rPr>
          <w:rFonts w:ascii="Times New Roman" w:hAnsi="Times New Roman"/>
          <w:sz w:val="24"/>
          <w:szCs w:val="24"/>
        </w:rPr>
        <w:t xml:space="preserve"> </w:t>
      </w:r>
      <w:r w:rsidR="00A2340A">
        <w:rPr>
          <w:rFonts w:ascii="Times New Roman" w:hAnsi="Times New Roman"/>
          <w:sz w:val="24"/>
          <w:szCs w:val="24"/>
        </w:rPr>
        <w:t>sous la forme de don</w:t>
      </w:r>
      <w:r w:rsidR="00A2340A" w:rsidRPr="001557AC">
        <w:rPr>
          <w:rFonts w:ascii="Times New Roman" w:hAnsi="Times New Roman"/>
          <w:sz w:val="24"/>
          <w:szCs w:val="24"/>
        </w:rPr>
        <w:t xml:space="preserve">, </w:t>
      </w:r>
      <w:r w:rsidR="00864617" w:rsidRPr="001557AC">
        <w:rPr>
          <w:rFonts w:ascii="Times New Roman" w:hAnsi="Times New Roman"/>
          <w:sz w:val="24"/>
          <w:szCs w:val="24"/>
        </w:rPr>
        <w:t>« </w:t>
      </w:r>
      <w:r w:rsidR="00A2340A" w:rsidRPr="001557AC">
        <w:rPr>
          <w:rFonts w:ascii="Times New Roman" w:hAnsi="Times New Roman"/>
          <w:sz w:val="24"/>
          <w:szCs w:val="24"/>
        </w:rPr>
        <w:t>Prêt de Chez Moi</w:t>
      </w:r>
      <w:r w:rsidR="00864617" w:rsidRPr="001557AC">
        <w:rPr>
          <w:rFonts w:ascii="Times New Roman" w:hAnsi="Times New Roman"/>
          <w:sz w:val="24"/>
          <w:szCs w:val="24"/>
        </w:rPr>
        <w:t> »</w:t>
      </w:r>
      <w:r w:rsidR="001557AC" w:rsidRPr="001557AC">
        <w:rPr>
          <w:rFonts w:ascii="Times New Roman" w:hAnsi="Times New Roman"/>
          <w:sz w:val="24"/>
          <w:szCs w:val="24"/>
        </w:rPr>
        <w:t>,</w:t>
      </w:r>
      <w:r w:rsidR="001557AC">
        <w:rPr>
          <w:rFonts w:ascii="Times New Roman" w:hAnsi="Times New Roman"/>
          <w:sz w:val="24"/>
          <w:szCs w:val="24"/>
        </w:rPr>
        <w:t xml:space="preserve"> la plateforme de la Nouvelle économie f</w:t>
      </w:r>
      <w:r w:rsidR="002B47E8">
        <w:rPr>
          <w:rFonts w:ascii="Times New Roman" w:hAnsi="Times New Roman"/>
          <w:sz w:val="24"/>
          <w:szCs w:val="24"/>
        </w:rPr>
        <w:t>raternelle (</w:t>
      </w:r>
      <w:r w:rsidR="00A2340A">
        <w:rPr>
          <w:rFonts w:ascii="Times New Roman" w:hAnsi="Times New Roman"/>
          <w:sz w:val="24"/>
          <w:szCs w:val="24"/>
        </w:rPr>
        <w:t>NEF</w:t>
      </w:r>
      <w:r w:rsidR="002B47E8">
        <w:rPr>
          <w:rFonts w:ascii="Times New Roman" w:hAnsi="Times New Roman"/>
          <w:sz w:val="24"/>
          <w:szCs w:val="24"/>
        </w:rPr>
        <w:t>)</w:t>
      </w:r>
      <w:r w:rsidR="00A2340A">
        <w:rPr>
          <w:rFonts w:ascii="Times New Roman" w:hAnsi="Times New Roman"/>
          <w:sz w:val="24"/>
          <w:szCs w:val="24"/>
        </w:rPr>
        <w:t xml:space="preserve"> sous la forme de prêt, </w:t>
      </w:r>
      <w:r w:rsidR="00864617">
        <w:rPr>
          <w:rFonts w:ascii="Times New Roman" w:hAnsi="Times New Roman"/>
          <w:sz w:val="24"/>
          <w:szCs w:val="24"/>
        </w:rPr>
        <w:t>« </w:t>
      </w:r>
      <w:proofErr w:type="spellStart"/>
      <w:r w:rsidR="00A2340A" w:rsidRPr="00A2340A">
        <w:rPr>
          <w:rFonts w:ascii="Times New Roman" w:hAnsi="Times New Roman"/>
          <w:i/>
          <w:sz w:val="24"/>
          <w:szCs w:val="24"/>
        </w:rPr>
        <w:t>Wedogood</w:t>
      </w:r>
      <w:proofErr w:type="spellEnd"/>
      <w:r w:rsidR="00864617">
        <w:rPr>
          <w:rFonts w:ascii="Times New Roman" w:hAnsi="Times New Roman"/>
          <w:i/>
          <w:sz w:val="24"/>
          <w:szCs w:val="24"/>
        </w:rPr>
        <w:t> »</w:t>
      </w:r>
      <w:r w:rsidR="00A2340A">
        <w:rPr>
          <w:rFonts w:ascii="Times New Roman" w:hAnsi="Times New Roman"/>
          <w:sz w:val="24"/>
          <w:szCs w:val="24"/>
        </w:rPr>
        <w:t xml:space="preserve">, sous la forme </w:t>
      </w:r>
      <w:r w:rsidR="006816A1">
        <w:rPr>
          <w:rFonts w:ascii="Times New Roman" w:hAnsi="Times New Roman"/>
          <w:sz w:val="24"/>
          <w:szCs w:val="24"/>
        </w:rPr>
        <w:t>d’un intéressement à la réussite d’un projet.</w:t>
      </w:r>
    </w:p>
    <w:p w:rsidR="00416C70" w:rsidRDefault="00416C70" w:rsidP="007A0FEC">
      <w:pPr>
        <w:pStyle w:val="Paragraphedeliste"/>
        <w:numPr>
          <w:ilvl w:val="0"/>
          <w:numId w:val="34"/>
        </w:numPr>
        <w:spacing w:line="360" w:lineRule="auto"/>
        <w:ind w:left="0" w:firstLine="360"/>
        <w:jc w:val="both"/>
        <w:rPr>
          <w:rFonts w:ascii="Times New Roman" w:hAnsi="Times New Roman"/>
          <w:sz w:val="24"/>
          <w:szCs w:val="24"/>
        </w:rPr>
      </w:pPr>
      <w:r>
        <w:rPr>
          <w:rFonts w:ascii="Times New Roman" w:hAnsi="Times New Roman"/>
          <w:sz w:val="24"/>
          <w:szCs w:val="24"/>
          <w:u w:val="single"/>
        </w:rPr>
        <w:t>Le coût de la levée</w:t>
      </w:r>
      <w:r>
        <w:rPr>
          <w:rFonts w:ascii="Times New Roman" w:hAnsi="Times New Roman"/>
          <w:sz w:val="24"/>
          <w:szCs w:val="24"/>
        </w:rPr>
        <w:t> : selon les plateformes et le mode de financement, la commission prélevée varie très fortement.</w:t>
      </w:r>
    </w:p>
    <w:p w:rsidR="005C778B" w:rsidRDefault="005C778B" w:rsidP="007A0FEC">
      <w:pPr>
        <w:pStyle w:val="Paragraphedeliste"/>
        <w:numPr>
          <w:ilvl w:val="0"/>
          <w:numId w:val="34"/>
        </w:numPr>
        <w:spacing w:line="360" w:lineRule="auto"/>
        <w:ind w:left="0" w:firstLine="360"/>
        <w:jc w:val="both"/>
        <w:rPr>
          <w:rFonts w:ascii="Times New Roman" w:hAnsi="Times New Roman"/>
          <w:sz w:val="24"/>
          <w:szCs w:val="24"/>
        </w:rPr>
      </w:pPr>
      <w:r>
        <w:rPr>
          <w:rFonts w:ascii="Times New Roman" w:hAnsi="Times New Roman"/>
          <w:sz w:val="24"/>
          <w:szCs w:val="24"/>
          <w:u w:val="single"/>
        </w:rPr>
        <w:t>La dimension géographique du projet</w:t>
      </w:r>
      <w:r>
        <w:rPr>
          <w:rFonts w:ascii="Times New Roman" w:hAnsi="Times New Roman"/>
          <w:sz w:val="24"/>
          <w:szCs w:val="24"/>
        </w:rPr>
        <w:t xml:space="preserve"> : le projet </w:t>
      </w:r>
      <w:proofErr w:type="spellStart"/>
      <w:r>
        <w:rPr>
          <w:rFonts w:ascii="Times New Roman" w:hAnsi="Times New Roman"/>
          <w:sz w:val="24"/>
          <w:szCs w:val="24"/>
        </w:rPr>
        <w:t>a-t-il</w:t>
      </w:r>
      <w:proofErr w:type="spellEnd"/>
      <w:r>
        <w:rPr>
          <w:rFonts w:ascii="Times New Roman" w:hAnsi="Times New Roman"/>
          <w:sz w:val="24"/>
          <w:szCs w:val="24"/>
        </w:rPr>
        <w:t xml:space="preserve"> une vocation loca</w:t>
      </w:r>
      <w:r w:rsidR="004A608B">
        <w:rPr>
          <w:rFonts w:ascii="Times New Roman" w:hAnsi="Times New Roman"/>
          <w:sz w:val="24"/>
          <w:szCs w:val="24"/>
        </w:rPr>
        <w:t>le, nationale ou internationale ?</w:t>
      </w:r>
      <w:r>
        <w:rPr>
          <w:rFonts w:ascii="Times New Roman" w:hAnsi="Times New Roman"/>
          <w:sz w:val="24"/>
          <w:szCs w:val="24"/>
        </w:rPr>
        <w:t xml:space="preserve"> Selon la réponse apportée à cette question, des plateformes </w:t>
      </w:r>
      <w:r w:rsidR="001557AC">
        <w:rPr>
          <w:rFonts w:ascii="Times New Roman" w:hAnsi="Times New Roman"/>
          <w:sz w:val="24"/>
          <w:szCs w:val="24"/>
        </w:rPr>
        <w:t>sont</w:t>
      </w:r>
      <w:r>
        <w:rPr>
          <w:rFonts w:ascii="Times New Roman" w:hAnsi="Times New Roman"/>
          <w:sz w:val="24"/>
          <w:szCs w:val="24"/>
        </w:rPr>
        <w:t xml:space="preserve"> plus à même de répondre aux</w:t>
      </w:r>
      <w:r w:rsidR="000D7AC6">
        <w:rPr>
          <w:rFonts w:ascii="Times New Roman" w:hAnsi="Times New Roman"/>
          <w:sz w:val="24"/>
          <w:szCs w:val="24"/>
        </w:rPr>
        <w:t xml:space="preserve"> attentes du porteur de projet.</w:t>
      </w:r>
    </w:p>
    <w:p w:rsidR="000D7AC6" w:rsidRDefault="000D7AC6" w:rsidP="007A0FEC">
      <w:pPr>
        <w:pStyle w:val="Paragraphedeliste"/>
        <w:numPr>
          <w:ilvl w:val="0"/>
          <w:numId w:val="34"/>
        </w:numPr>
        <w:spacing w:line="360" w:lineRule="auto"/>
        <w:ind w:left="0" w:firstLine="360"/>
        <w:jc w:val="both"/>
        <w:rPr>
          <w:rFonts w:ascii="Times New Roman" w:hAnsi="Times New Roman"/>
          <w:sz w:val="24"/>
          <w:szCs w:val="24"/>
        </w:rPr>
      </w:pPr>
      <w:r>
        <w:rPr>
          <w:rFonts w:ascii="Times New Roman" w:hAnsi="Times New Roman"/>
          <w:sz w:val="24"/>
          <w:szCs w:val="24"/>
          <w:u w:val="single"/>
        </w:rPr>
        <w:t>Les conditions liées aux prêts</w:t>
      </w:r>
      <w:r w:rsidR="001557AC">
        <w:rPr>
          <w:rFonts w:ascii="Times New Roman" w:hAnsi="Times New Roman"/>
          <w:sz w:val="24"/>
          <w:szCs w:val="24"/>
        </w:rPr>
        <w:t> : l</w:t>
      </w:r>
      <w:r>
        <w:rPr>
          <w:rFonts w:ascii="Times New Roman" w:hAnsi="Times New Roman"/>
          <w:sz w:val="24"/>
          <w:szCs w:val="24"/>
        </w:rPr>
        <w:t xml:space="preserve">’EC et le porteur de projet </w:t>
      </w:r>
      <w:r w:rsidR="001557AC">
        <w:rPr>
          <w:rFonts w:ascii="Times New Roman" w:hAnsi="Times New Roman"/>
          <w:sz w:val="24"/>
          <w:szCs w:val="24"/>
        </w:rPr>
        <w:t>doivent</w:t>
      </w:r>
      <w:r>
        <w:rPr>
          <w:rFonts w:ascii="Times New Roman" w:hAnsi="Times New Roman"/>
          <w:sz w:val="24"/>
          <w:szCs w:val="24"/>
        </w:rPr>
        <w:t xml:space="preserve"> prendre en compte les </w:t>
      </w:r>
      <w:r w:rsidR="00864617">
        <w:rPr>
          <w:rFonts w:ascii="Times New Roman" w:hAnsi="Times New Roman"/>
          <w:sz w:val="24"/>
          <w:szCs w:val="24"/>
        </w:rPr>
        <w:t>conditions financières</w:t>
      </w:r>
      <w:r>
        <w:rPr>
          <w:rFonts w:ascii="Times New Roman" w:hAnsi="Times New Roman"/>
          <w:sz w:val="24"/>
          <w:szCs w:val="24"/>
        </w:rPr>
        <w:t xml:space="preserve"> lié</w:t>
      </w:r>
      <w:r w:rsidR="00864617">
        <w:rPr>
          <w:rFonts w:ascii="Times New Roman" w:hAnsi="Times New Roman"/>
          <w:sz w:val="24"/>
          <w:szCs w:val="24"/>
        </w:rPr>
        <w:t>e</w:t>
      </w:r>
      <w:r>
        <w:rPr>
          <w:rFonts w:ascii="Times New Roman" w:hAnsi="Times New Roman"/>
          <w:sz w:val="24"/>
          <w:szCs w:val="24"/>
        </w:rPr>
        <w:t xml:space="preserve">s au </w:t>
      </w:r>
      <w:r w:rsidR="00864617">
        <w:rPr>
          <w:rFonts w:ascii="Times New Roman" w:hAnsi="Times New Roman"/>
          <w:sz w:val="24"/>
          <w:szCs w:val="24"/>
        </w:rPr>
        <w:t xml:space="preserve">prêt (taux, </w:t>
      </w:r>
      <w:r w:rsidR="00C217DA">
        <w:rPr>
          <w:rFonts w:ascii="Times New Roman" w:hAnsi="Times New Roman"/>
          <w:sz w:val="24"/>
          <w:szCs w:val="24"/>
        </w:rPr>
        <w:t>durée, etc.</w:t>
      </w:r>
      <w:r w:rsidR="00864617">
        <w:rPr>
          <w:rFonts w:ascii="Times New Roman" w:hAnsi="Times New Roman"/>
          <w:sz w:val="24"/>
          <w:szCs w:val="24"/>
        </w:rPr>
        <w:t>)</w:t>
      </w:r>
    </w:p>
    <w:p w:rsidR="000D7AC6" w:rsidRPr="000D7AC6" w:rsidRDefault="000D7AC6" w:rsidP="007A0FEC">
      <w:pPr>
        <w:pStyle w:val="Paragraphedeliste"/>
        <w:numPr>
          <w:ilvl w:val="0"/>
          <w:numId w:val="34"/>
        </w:numPr>
        <w:spacing w:line="360" w:lineRule="auto"/>
        <w:ind w:left="0" w:firstLine="360"/>
        <w:jc w:val="both"/>
        <w:rPr>
          <w:rFonts w:ascii="Times New Roman" w:hAnsi="Times New Roman"/>
          <w:sz w:val="24"/>
          <w:szCs w:val="24"/>
        </w:rPr>
      </w:pPr>
      <w:r>
        <w:rPr>
          <w:rFonts w:ascii="Times New Roman" w:hAnsi="Times New Roman"/>
          <w:sz w:val="24"/>
          <w:szCs w:val="24"/>
          <w:u w:val="single"/>
        </w:rPr>
        <w:t xml:space="preserve">Les conditions de réussite de </w:t>
      </w:r>
      <w:r w:rsidRPr="002316C6">
        <w:rPr>
          <w:rFonts w:ascii="Times New Roman" w:hAnsi="Times New Roman"/>
          <w:sz w:val="24"/>
          <w:szCs w:val="24"/>
          <w:u w:val="single"/>
        </w:rPr>
        <w:t>l’opération de levée</w:t>
      </w:r>
      <w:r w:rsidR="00A952FD">
        <w:rPr>
          <w:rFonts w:ascii="Times New Roman" w:hAnsi="Times New Roman"/>
          <w:sz w:val="24"/>
          <w:szCs w:val="24"/>
        </w:rPr>
        <w:t xml:space="preserve"> : la plateforme pratique-t-</w:t>
      </w:r>
      <w:r>
        <w:rPr>
          <w:rFonts w:ascii="Times New Roman" w:hAnsi="Times New Roman"/>
          <w:sz w:val="24"/>
          <w:szCs w:val="24"/>
        </w:rPr>
        <w:t>elle le « tout ou rien » ou le « tout est pris » ?</w:t>
      </w:r>
      <w:r w:rsidR="001306F7">
        <w:rPr>
          <w:rFonts w:ascii="Times New Roman" w:hAnsi="Times New Roman"/>
          <w:sz w:val="24"/>
          <w:szCs w:val="24"/>
        </w:rPr>
        <w:t xml:space="preserve"> Sont ici visées les campagnes qui n’atteignent pas l’objectif de collecte visé. Selon les platef</w:t>
      </w:r>
      <w:r w:rsidR="001557AC">
        <w:rPr>
          <w:rFonts w:ascii="Times New Roman" w:hAnsi="Times New Roman"/>
          <w:sz w:val="24"/>
          <w:szCs w:val="24"/>
        </w:rPr>
        <w:t>ormes, les sommes collectées s</w:t>
      </w:r>
      <w:r w:rsidR="001306F7">
        <w:rPr>
          <w:rFonts w:ascii="Times New Roman" w:hAnsi="Times New Roman"/>
          <w:sz w:val="24"/>
          <w:szCs w:val="24"/>
        </w:rPr>
        <w:t>ont alors rendues aux contributeurs (« tout ou rien ») ou à l’inverse versées au porteur de projet (« tout est pris »).</w:t>
      </w:r>
    </w:p>
    <w:p w:rsidR="000D7AC6" w:rsidRPr="00104F2E" w:rsidRDefault="000D7AC6" w:rsidP="007A0FEC">
      <w:pPr>
        <w:spacing w:line="360" w:lineRule="auto"/>
        <w:jc w:val="both"/>
        <w:rPr>
          <w:rFonts w:ascii="Times New Roman" w:hAnsi="Times New Roman"/>
          <w:sz w:val="24"/>
          <w:szCs w:val="24"/>
        </w:rPr>
      </w:pPr>
      <w:r w:rsidRPr="00104F2E">
        <w:rPr>
          <w:rFonts w:ascii="Times New Roman" w:hAnsi="Times New Roman"/>
          <w:sz w:val="24"/>
          <w:szCs w:val="24"/>
        </w:rPr>
        <w:t>L’OEC</w:t>
      </w:r>
      <w:r w:rsidR="001557AC">
        <w:rPr>
          <w:rFonts w:ascii="Times New Roman" w:hAnsi="Times New Roman"/>
          <w:sz w:val="24"/>
          <w:szCs w:val="24"/>
        </w:rPr>
        <w:t xml:space="preserve"> </w:t>
      </w:r>
      <w:r w:rsidRPr="00104F2E">
        <w:rPr>
          <w:rFonts w:ascii="Times New Roman" w:hAnsi="Times New Roman"/>
          <w:sz w:val="24"/>
          <w:szCs w:val="24"/>
        </w:rPr>
        <w:t xml:space="preserve">a noué des partenariats avec certaines plateformes de prêts rémunérés, </w:t>
      </w:r>
      <w:r w:rsidR="00104F2E">
        <w:rPr>
          <w:rFonts w:ascii="Times New Roman" w:hAnsi="Times New Roman"/>
          <w:sz w:val="24"/>
          <w:szCs w:val="24"/>
        </w:rPr>
        <w:t>« </w:t>
      </w:r>
      <w:proofErr w:type="spellStart"/>
      <w:r w:rsidRPr="00104F2E">
        <w:rPr>
          <w:rFonts w:ascii="Times New Roman" w:hAnsi="Times New Roman"/>
          <w:sz w:val="24"/>
          <w:szCs w:val="24"/>
        </w:rPr>
        <w:t>Lendopolis</w:t>
      </w:r>
      <w:proofErr w:type="spellEnd"/>
      <w:r w:rsidR="00104F2E">
        <w:rPr>
          <w:rFonts w:ascii="Times New Roman" w:hAnsi="Times New Roman"/>
          <w:sz w:val="24"/>
          <w:szCs w:val="24"/>
        </w:rPr>
        <w:t> »</w:t>
      </w:r>
      <w:r w:rsidRPr="00104F2E">
        <w:rPr>
          <w:rFonts w:ascii="Times New Roman" w:hAnsi="Times New Roman"/>
          <w:sz w:val="24"/>
          <w:szCs w:val="24"/>
        </w:rPr>
        <w:t xml:space="preserve"> et </w:t>
      </w:r>
      <w:r w:rsidR="00104F2E">
        <w:rPr>
          <w:rFonts w:ascii="Times New Roman" w:hAnsi="Times New Roman"/>
          <w:sz w:val="24"/>
          <w:szCs w:val="24"/>
        </w:rPr>
        <w:t>« </w:t>
      </w:r>
      <w:proofErr w:type="spellStart"/>
      <w:r w:rsidRPr="00104F2E">
        <w:rPr>
          <w:rFonts w:ascii="Times New Roman" w:hAnsi="Times New Roman"/>
          <w:sz w:val="24"/>
          <w:szCs w:val="24"/>
        </w:rPr>
        <w:t>Pretgo</w:t>
      </w:r>
      <w:proofErr w:type="spellEnd"/>
      <w:r w:rsidR="00104F2E">
        <w:rPr>
          <w:rFonts w:ascii="Times New Roman" w:hAnsi="Times New Roman"/>
          <w:sz w:val="24"/>
          <w:szCs w:val="24"/>
        </w:rPr>
        <w:t> »</w:t>
      </w:r>
      <w:r w:rsidR="0038184A" w:rsidRPr="00104F2E">
        <w:rPr>
          <w:rFonts w:ascii="Times New Roman" w:hAnsi="Times New Roman"/>
          <w:sz w:val="24"/>
          <w:szCs w:val="24"/>
        </w:rPr>
        <w:t xml:space="preserve"> notamment. Plus récemment, le 15 février dernier, la profession a signé une troisième convention de partenariat avec la plateforme </w:t>
      </w:r>
      <w:r w:rsidR="00104F2E">
        <w:rPr>
          <w:rFonts w:ascii="Times New Roman" w:hAnsi="Times New Roman"/>
          <w:sz w:val="24"/>
          <w:szCs w:val="24"/>
        </w:rPr>
        <w:t>« </w:t>
      </w:r>
      <w:r w:rsidR="0038184A" w:rsidRPr="00104F2E">
        <w:rPr>
          <w:rFonts w:ascii="Times New Roman" w:hAnsi="Times New Roman"/>
          <w:sz w:val="24"/>
          <w:szCs w:val="24"/>
        </w:rPr>
        <w:t xml:space="preserve">les </w:t>
      </w:r>
      <w:proofErr w:type="spellStart"/>
      <w:r w:rsidR="0038184A" w:rsidRPr="00104F2E">
        <w:rPr>
          <w:rFonts w:ascii="Times New Roman" w:hAnsi="Times New Roman"/>
          <w:sz w:val="24"/>
          <w:szCs w:val="24"/>
        </w:rPr>
        <w:t>Entreprêteurs</w:t>
      </w:r>
      <w:proofErr w:type="spellEnd"/>
      <w:r w:rsidR="00104F2E">
        <w:rPr>
          <w:rFonts w:ascii="Times New Roman" w:hAnsi="Times New Roman"/>
          <w:sz w:val="24"/>
          <w:szCs w:val="24"/>
        </w:rPr>
        <w:t> »</w:t>
      </w:r>
      <w:r w:rsidR="0038184A" w:rsidRPr="00104F2E">
        <w:rPr>
          <w:rFonts w:ascii="Times New Roman" w:hAnsi="Times New Roman"/>
          <w:sz w:val="24"/>
          <w:szCs w:val="24"/>
        </w:rPr>
        <w:t xml:space="preserve">. A travers ces partenariats, les </w:t>
      </w:r>
      <w:r w:rsidR="002316C6" w:rsidRPr="00104F2E">
        <w:rPr>
          <w:rFonts w:ascii="Times New Roman" w:hAnsi="Times New Roman"/>
          <w:sz w:val="24"/>
          <w:szCs w:val="24"/>
        </w:rPr>
        <w:t xml:space="preserve">porteurs de projets </w:t>
      </w:r>
      <w:r w:rsidR="00104F2E">
        <w:rPr>
          <w:rFonts w:ascii="Times New Roman" w:hAnsi="Times New Roman"/>
          <w:sz w:val="24"/>
          <w:szCs w:val="24"/>
        </w:rPr>
        <w:t>sollicitant</w:t>
      </w:r>
      <w:r w:rsidR="0038184A" w:rsidRPr="00104F2E">
        <w:rPr>
          <w:rFonts w:ascii="Times New Roman" w:hAnsi="Times New Roman"/>
          <w:sz w:val="24"/>
          <w:szCs w:val="24"/>
        </w:rPr>
        <w:t xml:space="preserve"> ces plateformes s</w:t>
      </w:r>
      <w:r w:rsidR="00BC409E" w:rsidRPr="00104F2E">
        <w:rPr>
          <w:rFonts w:ascii="Times New Roman" w:hAnsi="Times New Roman"/>
          <w:sz w:val="24"/>
          <w:szCs w:val="24"/>
        </w:rPr>
        <w:t>ont systématiquement accompagné</w:t>
      </w:r>
      <w:r w:rsidR="0038184A" w:rsidRPr="00104F2E">
        <w:rPr>
          <w:rFonts w:ascii="Times New Roman" w:hAnsi="Times New Roman"/>
          <w:sz w:val="24"/>
          <w:szCs w:val="24"/>
        </w:rPr>
        <w:t>s d’un EC.</w:t>
      </w:r>
    </w:p>
    <w:p w:rsidR="00B63F04" w:rsidRDefault="00BC409E" w:rsidP="007A0FEC">
      <w:pPr>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BC409E">
        <w:rPr>
          <w:rFonts w:ascii="Times New Roman" w:hAnsi="Times New Roman"/>
          <w:sz w:val="24"/>
          <w:szCs w:val="24"/>
          <w:u w:val="single"/>
        </w:rPr>
        <w:t xml:space="preserve">Le dossier de présentation du projet et les </w:t>
      </w:r>
      <w:r>
        <w:rPr>
          <w:rFonts w:ascii="Times New Roman" w:hAnsi="Times New Roman"/>
          <w:sz w:val="24"/>
          <w:szCs w:val="24"/>
          <w:u w:val="single"/>
        </w:rPr>
        <w:t>sollicitations de</w:t>
      </w:r>
      <w:r w:rsidRPr="00BC409E">
        <w:rPr>
          <w:rFonts w:ascii="Times New Roman" w:hAnsi="Times New Roman"/>
          <w:sz w:val="24"/>
          <w:szCs w:val="24"/>
          <w:u w:val="single"/>
        </w:rPr>
        <w:t xml:space="preserve"> la plateforme</w:t>
      </w:r>
      <w:r>
        <w:rPr>
          <w:rFonts w:ascii="Times New Roman" w:hAnsi="Times New Roman"/>
          <w:sz w:val="24"/>
          <w:szCs w:val="24"/>
        </w:rPr>
        <w:t> : l’élaboration rigoureuse d’un dossier à destination de la plateforme est une étape essenti</w:t>
      </w:r>
      <w:r w:rsidR="001557AC">
        <w:rPr>
          <w:rFonts w:ascii="Times New Roman" w:hAnsi="Times New Roman"/>
          <w:sz w:val="24"/>
          <w:szCs w:val="24"/>
        </w:rPr>
        <w:t>elle et délicate. Elle consiste</w:t>
      </w:r>
      <w:r>
        <w:rPr>
          <w:rFonts w:ascii="Times New Roman" w:hAnsi="Times New Roman"/>
          <w:sz w:val="24"/>
          <w:szCs w:val="24"/>
        </w:rPr>
        <w:t xml:space="preserve"> à présenter le projet de façon détaillée en fournissant des informations juridiques et administratives sur l’entité, des informations commerciales et stratégiques, et enfin des informations financières. </w:t>
      </w:r>
      <w:r w:rsidR="001557AC">
        <w:rPr>
          <w:rFonts w:ascii="Times New Roman" w:hAnsi="Times New Roman"/>
          <w:sz w:val="24"/>
          <w:szCs w:val="24"/>
        </w:rPr>
        <w:t>La plateforme procè</w:t>
      </w:r>
      <w:r w:rsidR="00721501">
        <w:rPr>
          <w:rFonts w:ascii="Times New Roman" w:hAnsi="Times New Roman"/>
          <w:sz w:val="24"/>
          <w:szCs w:val="24"/>
        </w:rPr>
        <w:t xml:space="preserve">de ensuite à l’analyse des risques </w:t>
      </w:r>
      <w:r w:rsidR="002316C6">
        <w:rPr>
          <w:rFonts w:ascii="Times New Roman" w:hAnsi="Times New Roman"/>
          <w:sz w:val="24"/>
          <w:szCs w:val="24"/>
        </w:rPr>
        <w:t xml:space="preserve">du dossier présenté. A ce titre, </w:t>
      </w:r>
      <w:r w:rsidR="00721501">
        <w:rPr>
          <w:rFonts w:ascii="Times New Roman" w:hAnsi="Times New Roman"/>
          <w:sz w:val="24"/>
          <w:szCs w:val="24"/>
        </w:rPr>
        <w:t xml:space="preserve">elle </w:t>
      </w:r>
      <w:r w:rsidR="001557AC">
        <w:rPr>
          <w:rFonts w:ascii="Times New Roman" w:hAnsi="Times New Roman"/>
          <w:sz w:val="24"/>
          <w:szCs w:val="24"/>
        </w:rPr>
        <w:t>est</w:t>
      </w:r>
      <w:r w:rsidR="00721501">
        <w:rPr>
          <w:rFonts w:ascii="Times New Roman" w:hAnsi="Times New Roman"/>
          <w:sz w:val="24"/>
          <w:szCs w:val="24"/>
        </w:rPr>
        <w:t xml:space="preserve"> à même de solliciter l’EC </w:t>
      </w:r>
      <w:r w:rsidR="0080798C">
        <w:rPr>
          <w:rFonts w:ascii="Times New Roman" w:hAnsi="Times New Roman"/>
          <w:sz w:val="24"/>
          <w:szCs w:val="24"/>
        </w:rPr>
        <w:t>pour</w:t>
      </w:r>
      <w:r w:rsidR="00721501">
        <w:rPr>
          <w:rFonts w:ascii="Times New Roman" w:hAnsi="Times New Roman"/>
          <w:sz w:val="24"/>
          <w:szCs w:val="24"/>
        </w:rPr>
        <w:t xml:space="preserve"> qu’il réponde à ses interrogations.</w:t>
      </w:r>
    </w:p>
    <w:p w:rsidR="00397979" w:rsidRPr="00ED6CEA" w:rsidRDefault="00397979" w:rsidP="007A0FEC">
      <w:pPr>
        <w:spacing w:line="360" w:lineRule="auto"/>
        <w:jc w:val="both"/>
        <w:rPr>
          <w:rFonts w:ascii="Times New Roman" w:hAnsi="Times New Roman"/>
          <w:sz w:val="24"/>
          <w:szCs w:val="24"/>
        </w:rPr>
      </w:pPr>
      <w:r>
        <w:rPr>
          <w:rFonts w:ascii="Times New Roman" w:hAnsi="Times New Roman"/>
          <w:sz w:val="24"/>
          <w:szCs w:val="24"/>
        </w:rPr>
        <w:t>D’</w:t>
      </w:r>
      <w:r w:rsidR="00622288">
        <w:rPr>
          <w:rFonts w:ascii="Times New Roman" w:hAnsi="Times New Roman"/>
          <w:sz w:val="24"/>
          <w:szCs w:val="24"/>
        </w:rPr>
        <w:t>autres travaux d’accompagnement</w:t>
      </w:r>
      <w:r w:rsidR="001557AC">
        <w:rPr>
          <w:rFonts w:ascii="Times New Roman" w:hAnsi="Times New Roman"/>
          <w:sz w:val="24"/>
          <w:szCs w:val="24"/>
        </w:rPr>
        <w:t xml:space="preserve"> du porteur de projet peuvent</w:t>
      </w:r>
      <w:r>
        <w:rPr>
          <w:rFonts w:ascii="Times New Roman" w:hAnsi="Times New Roman"/>
          <w:sz w:val="24"/>
          <w:szCs w:val="24"/>
        </w:rPr>
        <w:t xml:space="preserve"> être proposés par l’EC</w:t>
      </w:r>
      <w:r w:rsidR="001557AC">
        <w:rPr>
          <w:rFonts w:ascii="Times New Roman" w:hAnsi="Times New Roman"/>
          <w:sz w:val="24"/>
          <w:szCs w:val="24"/>
        </w:rPr>
        <w:t>, tels que</w:t>
      </w:r>
      <w:r w:rsidR="0053028C">
        <w:rPr>
          <w:rFonts w:ascii="Times New Roman" w:hAnsi="Times New Roman"/>
          <w:sz w:val="24"/>
          <w:szCs w:val="24"/>
        </w:rPr>
        <w:t xml:space="preserve"> l</w:t>
      </w:r>
      <w:r>
        <w:rPr>
          <w:rFonts w:ascii="Times New Roman" w:hAnsi="Times New Roman"/>
          <w:sz w:val="24"/>
          <w:szCs w:val="24"/>
        </w:rPr>
        <w:t xml:space="preserve">es travaux liés aux </w:t>
      </w:r>
      <w:r w:rsidRPr="00397979">
        <w:rPr>
          <w:rFonts w:ascii="Times New Roman" w:hAnsi="Times New Roman"/>
          <w:i/>
          <w:sz w:val="24"/>
          <w:szCs w:val="24"/>
        </w:rPr>
        <w:t>« dues diligence</w:t>
      </w:r>
      <w:r w:rsidR="001557AC">
        <w:rPr>
          <w:rFonts w:ascii="Times New Roman" w:hAnsi="Times New Roman"/>
          <w:i/>
          <w:sz w:val="24"/>
          <w:szCs w:val="24"/>
        </w:rPr>
        <w:t>s</w:t>
      </w:r>
      <w:r w:rsidRPr="00397979">
        <w:rPr>
          <w:rFonts w:ascii="Times New Roman" w:hAnsi="Times New Roman"/>
          <w:i/>
          <w:sz w:val="24"/>
          <w:szCs w:val="24"/>
        </w:rPr>
        <w:t> »</w:t>
      </w:r>
      <w:r>
        <w:rPr>
          <w:rFonts w:ascii="Times New Roman" w:hAnsi="Times New Roman"/>
          <w:sz w:val="24"/>
          <w:szCs w:val="24"/>
        </w:rPr>
        <w:t xml:space="preserve"> dans le cadre du </w:t>
      </w:r>
      <w:proofErr w:type="spellStart"/>
      <w:r w:rsidRPr="00397979">
        <w:rPr>
          <w:rFonts w:ascii="Times New Roman" w:hAnsi="Times New Roman"/>
          <w:i/>
          <w:sz w:val="24"/>
          <w:szCs w:val="24"/>
        </w:rPr>
        <w:t>crowdequity</w:t>
      </w:r>
      <w:proofErr w:type="spellEnd"/>
      <w:r>
        <w:rPr>
          <w:rFonts w:ascii="Times New Roman" w:hAnsi="Times New Roman"/>
          <w:sz w:val="24"/>
          <w:szCs w:val="24"/>
        </w:rPr>
        <w:t xml:space="preserve"> ou </w:t>
      </w:r>
      <w:r w:rsidR="0053028C">
        <w:rPr>
          <w:rFonts w:ascii="Times New Roman" w:hAnsi="Times New Roman"/>
          <w:sz w:val="24"/>
          <w:szCs w:val="24"/>
        </w:rPr>
        <w:t xml:space="preserve">la garantie de conformité de l’utilisation des fonds </w:t>
      </w:r>
      <w:r w:rsidR="0053028C" w:rsidRPr="00ED6CEA">
        <w:rPr>
          <w:rFonts w:ascii="Times New Roman" w:hAnsi="Times New Roman"/>
          <w:sz w:val="24"/>
          <w:szCs w:val="24"/>
        </w:rPr>
        <w:t xml:space="preserve">levés par le porteur de projet (mission </w:t>
      </w:r>
      <w:r w:rsidR="006344D6">
        <w:rPr>
          <w:rFonts w:ascii="Times New Roman" w:hAnsi="Times New Roman"/>
          <w:sz w:val="24"/>
          <w:szCs w:val="24"/>
        </w:rPr>
        <w:t>effectuée dans le cadre de la N</w:t>
      </w:r>
      <w:r w:rsidR="0053028C" w:rsidRPr="00ED6CEA">
        <w:rPr>
          <w:rFonts w:ascii="Times New Roman" w:hAnsi="Times New Roman"/>
          <w:sz w:val="24"/>
          <w:szCs w:val="24"/>
        </w:rPr>
        <w:t>P 3100).</w:t>
      </w:r>
    </w:p>
    <w:p w:rsidR="00490E14" w:rsidRPr="00234CE9" w:rsidRDefault="000E6715" w:rsidP="007A0FEC">
      <w:pPr>
        <w:pStyle w:val="Titre5"/>
        <w:spacing w:line="360" w:lineRule="auto"/>
        <w:jc w:val="both"/>
        <w:rPr>
          <w:rFonts w:ascii="Times New Roman" w:hAnsi="Times New Roman" w:cs="Times New Roman"/>
          <w:color w:val="auto"/>
          <w:sz w:val="24"/>
          <w:szCs w:val="24"/>
          <w:u w:val="single"/>
        </w:rPr>
      </w:pPr>
      <w:r w:rsidRPr="009B07A8">
        <w:rPr>
          <w:rFonts w:ascii="Times New Roman" w:hAnsi="Times New Roman" w:cs="Times New Roman"/>
          <w:color w:val="auto"/>
          <w:sz w:val="24"/>
          <w:szCs w:val="24"/>
        </w:rPr>
        <w:tab/>
      </w:r>
      <w:r w:rsidRPr="009B07A8">
        <w:rPr>
          <w:rFonts w:ascii="Times New Roman" w:hAnsi="Times New Roman" w:cs="Times New Roman"/>
          <w:color w:val="auto"/>
          <w:sz w:val="24"/>
          <w:szCs w:val="24"/>
        </w:rPr>
        <w:tab/>
      </w:r>
      <w:bookmarkStart w:id="104" w:name="_Toc491241577"/>
      <w:r w:rsidR="00490E14" w:rsidRPr="00234CE9">
        <w:rPr>
          <w:rFonts w:ascii="Times New Roman" w:hAnsi="Times New Roman" w:cs="Times New Roman"/>
          <w:color w:val="auto"/>
          <w:sz w:val="24"/>
          <w:szCs w:val="24"/>
          <w:u w:val="single"/>
        </w:rPr>
        <w:t>c- Les travaux de fin de mission de l’expert-comptable</w:t>
      </w:r>
      <w:bookmarkEnd w:id="104"/>
    </w:p>
    <w:p w:rsidR="00ED6CEA" w:rsidRDefault="007F19FD" w:rsidP="007A0FEC">
      <w:pPr>
        <w:spacing w:line="360" w:lineRule="auto"/>
        <w:jc w:val="both"/>
        <w:rPr>
          <w:rFonts w:ascii="Times New Roman" w:hAnsi="Times New Roman"/>
          <w:sz w:val="24"/>
          <w:szCs w:val="24"/>
        </w:rPr>
      </w:pPr>
      <w:r>
        <w:rPr>
          <w:rFonts w:ascii="Times New Roman" w:hAnsi="Times New Roman"/>
          <w:sz w:val="24"/>
          <w:szCs w:val="24"/>
        </w:rPr>
        <w:t>La mission d’accompagnement et de conseil en financement participatif ne conduit</w:t>
      </w:r>
      <w:r w:rsidR="00ED6CEA">
        <w:rPr>
          <w:rFonts w:ascii="Times New Roman" w:hAnsi="Times New Roman"/>
          <w:sz w:val="24"/>
          <w:szCs w:val="24"/>
        </w:rPr>
        <w:t xml:space="preserve"> pas nécessairement à l’établissement de rapports avec assurance ou à la production d’attestations particulières.</w:t>
      </w:r>
      <w:r>
        <w:rPr>
          <w:rFonts w:ascii="Times New Roman" w:hAnsi="Times New Roman"/>
          <w:sz w:val="24"/>
          <w:szCs w:val="24"/>
        </w:rPr>
        <w:t xml:space="preserve"> Néanmoins, si cette mission est effectuée dans le cadre de la NP 3400, l’EC </w:t>
      </w:r>
      <w:r w:rsidR="001557AC">
        <w:rPr>
          <w:rFonts w:ascii="Times New Roman" w:hAnsi="Times New Roman"/>
          <w:sz w:val="24"/>
          <w:szCs w:val="24"/>
        </w:rPr>
        <w:t>a produit</w:t>
      </w:r>
      <w:r>
        <w:rPr>
          <w:rFonts w:ascii="Times New Roman" w:hAnsi="Times New Roman"/>
          <w:sz w:val="24"/>
          <w:szCs w:val="24"/>
        </w:rPr>
        <w:t xml:space="preserve"> </w:t>
      </w:r>
      <w:r w:rsidR="001557AC">
        <w:rPr>
          <w:rFonts w:ascii="Times New Roman" w:hAnsi="Times New Roman"/>
          <w:sz w:val="24"/>
          <w:szCs w:val="24"/>
        </w:rPr>
        <w:t xml:space="preserve">préalablement </w:t>
      </w:r>
      <w:r>
        <w:rPr>
          <w:rFonts w:ascii="Times New Roman" w:hAnsi="Times New Roman"/>
          <w:sz w:val="24"/>
          <w:szCs w:val="24"/>
        </w:rPr>
        <w:t xml:space="preserve">un rapport </w:t>
      </w:r>
      <w:r w:rsidR="00CE58E9">
        <w:rPr>
          <w:rFonts w:ascii="Times New Roman" w:hAnsi="Times New Roman"/>
          <w:sz w:val="24"/>
          <w:szCs w:val="24"/>
        </w:rPr>
        <w:t>au titre de l’examen des informations financières prévisionnelles.</w:t>
      </w:r>
    </w:p>
    <w:p w:rsidR="00ED6CEA" w:rsidRPr="005B2972" w:rsidRDefault="0012583E" w:rsidP="007A0FEC">
      <w:pPr>
        <w:spacing w:line="360" w:lineRule="auto"/>
        <w:jc w:val="both"/>
        <w:rPr>
          <w:rFonts w:ascii="Times New Roman" w:hAnsi="Times New Roman"/>
          <w:sz w:val="24"/>
          <w:szCs w:val="24"/>
        </w:rPr>
      </w:pPr>
      <w:r>
        <w:rPr>
          <w:rFonts w:ascii="Times New Roman" w:hAnsi="Times New Roman"/>
          <w:sz w:val="24"/>
          <w:szCs w:val="24"/>
        </w:rPr>
        <w:t>I</w:t>
      </w:r>
      <w:r w:rsidR="006807DB">
        <w:rPr>
          <w:rFonts w:ascii="Times New Roman" w:hAnsi="Times New Roman"/>
          <w:sz w:val="24"/>
          <w:szCs w:val="24"/>
        </w:rPr>
        <w:t>l nous semble important de spécifier que dans le cadre des partenariats noués entre l’OEC et certaines plateformes, un rapport de l’EC est systématiquement délivré quant à l’examen de</w:t>
      </w:r>
      <w:r w:rsidR="002B145C">
        <w:rPr>
          <w:rFonts w:ascii="Times New Roman" w:hAnsi="Times New Roman"/>
          <w:sz w:val="24"/>
          <w:szCs w:val="24"/>
        </w:rPr>
        <w:t xml:space="preserve">s informations prévisionnelles. </w:t>
      </w:r>
      <w:r w:rsidR="006807DB">
        <w:rPr>
          <w:rFonts w:ascii="Times New Roman" w:hAnsi="Times New Roman"/>
          <w:sz w:val="24"/>
          <w:szCs w:val="24"/>
        </w:rPr>
        <w:t>Cela permet d’obtenir un</w:t>
      </w:r>
      <w:r w:rsidR="002B145C">
        <w:rPr>
          <w:rFonts w:ascii="Times New Roman" w:hAnsi="Times New Roman"/>
          <w:sz w:val="24"/>
          <w:szCs w:val="24"/>
        </w:rPr>
        <w:t xml:space="preserve">e meilleure </w:t>
      </w:r>
      <w:r w:rsidR="006807DB">
        <w:rPr>
          <w:rFonts w:ascii="Times New Roman" w:hAnsi="Times New Roman"/>
          <w:sz w:val="24"/>
          <w:szCs w:val="24"/>
        </w:rPr>
        <w:t xml:space="preserve">qualité des dossiers de </w:t>
      </w:r>
      <w:r w:rsidR="002B145C">
        <w:rPr>
          <w:rFonts w:ascii="Times New Roman" w:hAnsi="Times New Roman"/>
          <w:sz w:val="24"/>
          <w:szCs w:val="24"/>
        </w:rPr>
        <w:t>finan</w:t>
      </w:r>
      <w:r w:rsidR="00622288">
        <w:rPr>
          <w:rFonts w:ascii="Times New Roman" w:hAnsi="Times New Roman"/>
          <w:sz w:val="24"/>
          <w:szCs w:val="24"/>
        </w:rPr>
        <w:t>cement</w:t>
      </w:r>
      <w:r w:rsidR="002B145C">
        <w:rPr>
          <w:rFonts w:ascii="Times New Roman" w:hAnsi="Times New Roman"/>
          <w:sz w:val="24"/>
          <w:szCs w:val="24"/>
        </w:rPr>
        <w:t>.</w:t>
      </w:r>
    </w:p>
    <w:p w:rsidR="005C778B" w:rsidRPr="005B2972" w:rsidRDefault="002316C6" w:rsidP="007A0FEC">
      <w:pPr>
        <w:spacing w:line="360" w:lineRule="auto"/>
        <w:jc w:val="both"/>
        <w:rPr>
          <w:rFonts w:ascii="Times New Roman" w:hAnsi="Times New Roman"/>
          <w:sz w:val="24"/>
          <w:szCs w:val="24"/>
        </w:rPr>
      </w:pPr>
      <w:r>
        <w:rPr>
          <w:rFonts w:ascii="Times New Roman" w:hAnsi="Times New Roman"/>
          <w:sz w:val="24"/>
          <w:szCs w:val="24"/>
        </w:rPr>
        <w:t xml:space="preserve">Concernant la rémunération de l’EC, les honoraires </w:t>
      </w:r>
      <w:r w:rsidR="00BA5FAF" w:rsidRPr="00A5786D">
        <w:rPr>
          <w:rFonts w:ascii="Times New Roman" w:hAnsi="Times New Roman"/>
          <w:sz w:val="24"/>
          <w:szCs w:val="24"/>
        </w:rPr>
        <w:t>de succè</w:t>
      </w:r>
      <w:r w:rsidR="00DD3682" w:rsidRPr="00A5786D">
        <w:rPr>
          <w:rFonts w:ascii="Times New Roman" w:hAnsi="Times New Roman"/>
          <w:sz w:val="24"/>
          <w:szCs w:val="24"/>
        </w:rPr>
        <w:t>s</w:t>
      </w:r>
      <w:r w:rsidR="00BA5FAF" w:rsidRPr="00A5786D">
        <w:rPr>
          <w:rFonts w:ascii="Times New Roman" w:hAnsi="Times New Roman"/>
          <w:sz w:val="24"/>
          <w:szCs w:val="24"/>
        </w:rPr>
        <w:t xml:space="preserve"> </w:t>
      </w:r>
      <w:r w:rsidR="00A5786D" w:rsidRPr="00A5786D">
        <w:rPr>
          <w:rFonts w:ascii="Times New Roman" w:hAnsi="Times New Roman"/>
          <w:sz w:val="24"/>
          <w:szCs w:val="24"/>
        </w:rPr>
        <w:t>semblent être autorisés pour ce type de mission car</w:t>
      </w:r>
      <w:r w:rsidR="00A5786D">
        <w:rPr>
          <w:rFonts w:ascii="Times New Roman" w:hAnsi="Times New Roman"/>
          <w:sz w:val="24"/>
          <w:szCs w:val="24"/>
        </w:rPr>
        <w:t xml:space="preserve"> n’entrant pas dans les prérogatives d’exercice de l’expertise comptable. </w:t>
      </w:r>
      <w:r w:rsidR="00CE58E9">
        <w:rPr>
          <w:rFonts w:ascii="Times New Roman" w:hAnsi="Times New Roman"/>
          <w:sz w:val="24"/>
          <w:szCs w:val="24"/>
        </w:rPr>
        <w:t>Toutefois</w:t>
      </w:r>
      <w:r w:rsidR="00A5786D">
        <w:rPr>
          <w:rFonts w:ascii="Times New Roman" w:hAnsi="Times New Roman"/>
          <w:sz w:val="24"/>
          <w:szCs w:val="24"/>
        </w:rPr>
        <w:t>, même si les EC semblent désormais avoir la possibilité de pratiquer des honoraires de succès dans le cadre d’une mission d’accompagnement au financement participatif, ces honoraires ne peuvent constituer le seul mode de rémunération. Prévu</w:t>
      </w:r>
      <w:r w:rsidR="007D14CF">
        <w:rPr>
          <w:rFonts w:ascii="Times New Roman" w:hAnsi="Times New Roman"/>
          <w:sz w:val="24"/>
          <w:szCs w:val="24"/>
        </w:rPr>
        <w:t>s</w:t>
      </w:r>
      <w:r w:rsidR="00A5786D">
        <w:rPr>
          <w:rFonts w:ascii="Times New Roman" w:hAnsi="Times New Roman"/>
          <w:sz w:val="24"/>
          <w:szCs w:val="24"/>
        </w:rPr>
        <w:t xml:space="preserve"> dans la </w:t>
      </w:r>
      <w:r w:rsidR="00CE58E9">
        <w:rPr>
          <w:rFonts w:ascii="Times New Roman" w:hAnsi="Times New Roman"/>
          <w:sz w:val="24"/>
          <w:szCs w:val="24"/>
        </w:rPr>
        <w:t>LM</w:t>
      </w:r>
      <w:r w:rsidR="00A5786D">
        <w:rPr>
          <w:rFonts w:ascii="Times New Roman" w:hAnsi="Times New Roman"/>
          <w:sz w:val="24"/>
          <w:szCs w:val="24"/>
        </w:rPr>
        <w:t>, les honoraires de succès d</w:t>
      </w:r>
      <w:r w:rsidR="00CE58E9">
        <w:rPr>
          <w:rFonts w:ascii="Times New Roman" w:hAnsi="Times New Roman"/>
          <w:sz w:val="24"/>
          <w:szCs w:val="24"/>
        </w:rPr>
        <w:t>oivent</w:t>
      </w:r>
      <w:r w:rsidR="00A5786D">
        <w:rPr>
          <w:rFonts w:ascii="Times New Roman" w:hAnsi="Times New Roman"/>
          <w:sz w:val="24"/>
          <w:szCs w:val="24"/>
        </w:rPr>
        <w:t xml:space="preserve"> </w:t>
      </w:r>
      <w:r w:rsidR="00D53A64">
        <w:rPr>
          <w:rFonts w:ascii="Times New Roman" w:hAnsi="Times New Roman"/>
          <w:sz w:val="24"/>
          <w:szCs w:val="24"/>
        </w:rPr>
        <w:t>se</w:t>
      </w:r>
      <w:r w:rsidR="00134CFB">
        <w:rPr>
          <w:rFonts w:ascii="Times New Roman" w:hAnsi="Times New Roman"/>
          <w:sz w:val="24"/>
          <w:szCs w:val="24"/>
        </w:rPr>
        <w:t xml:space="preserve"> </w:t>
      </w:r>
      <w:r w:rsidR="00D53A64">
        <w:rPr>
          <w:rFonts w:ascii="Times New Roman" w:hAnsi="Times New Roman"/>
          <w:sz w:val="24"/>
          <w:szCs w:val="24"/>
        </w:rPr>
        <w:t>rattacher</w:t>
      </w:r>
      <w:r w:rsidR="00A5786D">
        <w:rPr>
          <w:rFonts w:ascii="Times New Roman" w:hAnsi="Times New Roman"/>
          <w:sz w:val="24"/>
          <w:szCs w:val="24"/>
        </w:rPr>
        <w:t xml:space="preserve"> à des honoraires de diligence et être consécutif</w:t>
      </w:r>
      <w:r w:rsidR="002B145C">
        <w:rPr>
          <w:rFonts w:ascii="Times New Roman" w:hAnsi="Times New Roman"/>
          <w:sz w:val="24"/>
          <w:szCs w:val="24"/>
        </w:rPr>
        <w:t>s</w:t>
      </w:r>
      <w:r w:rsidR="00A5786D">
        <w:rPr>
          <w:rFonts w:ascii="Times New Roman" w:hAnsi="Times New Roman"/>
          <w:sz w:val="24"/>
          <w:szCs w:val="24"/>
        </w:rPr>
        <w:t xml:space="preserve"> à la réalisation d’un événement incertain.</w:t>
      </w:r>
      <w:r w:rsidR="00E954C3">
        <w:rPr>
          <w:rFonts w:ascii="Times New Roman" w:hAnsi="Times New Roman"/>
          <w:sz w:val="24"/>
          <w:szCs w:val="24"/>
        </w:rPr>
        <w:t xml:space="preserve"> Enfin, en vue de répondre aux différentes interrogations des investisseurs potentiels tout en </w:t>
      </w:r>
      <w:r w:rsidR="00CE58E9">
        <w:rPr>
          <w:rFonts w:ascii="Times New Roman" w:hAnsi="Times New Roman"/>
          <w:sz w:val="24"/>
          <w:szCs w:val="24"/>
        </w:rPr>
        <w:t>respectant le</w:t>
      </w:r>
      <w:r w:rsidR="00E954C3">
        <w:rPr>
          <w:rFonts w:ascii="Times New Roman" w:hAnsi="Times New Roman"/>
          <w:sz w:val="24"/>
          <w:szCs w:val="24"/>
        </w:rPr>
        <w:t xml:space="preserve"> secret professionn</w:t>
      </w:r>
      <w:r w:rsidR="00CE58E9">
        <w:rPr>
          <w:rFonts w:ascii="Times New Roman" w:hAnsi="Times New Roman"/>
          <w:sz w:val="24"/>
          <w:szCs w:val="24"/>
        </w:rPr>
        <w:t>el,  l’</w:t>
      </w:r>
      <w:r w:rsidR="004D250B">
        <w:rPr>
          <w:rFonts w:ascii="Times New Roman" w:hAnsi="Times New Roman"/>
          <w:sz w:val="24"/>
          <w:szCs w:val="24"/>
        </w:rPr>
        <w:t>EC</w:t>
      </w:r>
      <w:r w:rsidR="00CE58E9">
        <w:rPr>
          <w:rFonts w:ascii="Times New Roman" w:hAnsi="Times New Roman"/>
          <w:sz w:val="24"/>
          <w:szCs w:val="24"/>
        </w:rPr>
        <w:t xml:space="preserve"> veille</w:t>
      </w:r>
      <w:r w:rsidR="00E954C3">
        <w:rPr>
          <w:rFonts w:ascii="Times New Roman" w:hAnsi="Times New Roman"/>
          <w:sz w:val="24"/>
          <w:szCs w:val="24"/>
        </w:rPr>
        <w:t xml:space="preserve"> à obtenir formellement l’accord du client, dans sa </w:t>
      </w:r>
      <w:r w:rsidR="00CE58E9">
        <w:rPr>
          <w:rFonts w:ascii="Times New Roman" w:hAnsi="Times New Roman"/>
          <w:sz w:val="24"/>
          <w:szCs w:val="24"/>
        </w:rPr>
        <w:t>LM</w:t>
      </w:r>
      <w:r w:rsidR="00E954C3">
        <w:rPr>
          <w:rFonts w:ascii="Times New Roman" w:hAnsi="Times New Roman"/>
          <w:sz w:val="24"/>
          <w:szCs w:val="24"/>
        </w:rPr>
        <w:t xml:space="preserve"> ou dans un autre document.</w:t>
      </w:r>
    </w:p>
    <w:p w:rsidR="00490E14" w:rsidRPr="00234CE9" w:rsidRDefault="005B2972" w:rsidP="007A0FEC">
      <w:pPr>
        <w:pStyle w:val="Titre5"/>
        <w:spacing w:line="360" w:lineRule="auto"/>
        <w:jc w:val="both"/>
        <w:rPr>
          <w:rFonts w:ascii="Times New Roman" w:hAnsi="Times New Roman" w:cs="Times New Roman"/>
          <w:color w:val="auto"/>
          <w:sz w:val="24"/>
          <w:szCs w:val="24"/>
          <w:u w:val="single"/>
        </w:rPr>
      </w:pPr>
      <w:r w:rsidRPr="009B07A8">
        <w:rPr>
          <w:rFonts w:ascii="Times New Roman" w:hAnsi="Times New Roman" w:cs="Times New Roman"/>
          <w:color w:val="auto"/>
          <w:sz w:val="24"/>
          <w:szCs w:val="24"/>
        </w:rPr>
        <w:lastRenderedPageBreak/>
        <w:tab/>
      </w:r>
      <w:r w:rsidRPr="009B07A8">
        <w:rPr>
          <w:rFonts w:ascii="Times New Roman" w:hAnsi="Times New Roman" w:cs="Times New Roman"/>
          <w:color w:val="auto"/>
          <w:sz w:val="24"/>
          <w:szCs w:val="24"/>
        </w:rPr>
        <w:tab/>
      </w:r>
      <w:bookmarkStart w:id="105" w:name="_Toc491241578"/>
      <w:r w:rsidR="00490E14" w:rsidRPr="00234CE9">
        <w:rPr>
          <w:rFonts w:ascii="Times New Roman" w:hAnsi="Times New Roman" w:cs="Times New Roman"/>
          <w:color w:val="auto"/>
          <w:sz w:val="24"/>
          <w:szCs w:val="24"/>
          <w:u w:val="single"/>
        </w:rPr>
        <w:t>d- L’exemple de la plateforme « </w:t>
      </w:r>
      <w:proofErr w:type="spellStart"/>
      <w:r w:rsidR="00490E14" w:rsidRPr="00234CE9">
        <w:rPr>
          <w:rFonts w:ascii="Times New Roman" w:hAnsi="Times New Roman" w:cs="Times New Roman"/>
          <w:color w:val="auto"/>
          <w:sz w:val="24"/>
          <w:szCs w:val="24"/>
          <w:u w:val="single"/>
        </w:rPr>
        <w:t>Helloasso</w:t>
      </w:r>
      <w:proofErr w:type="spellEnd"/>
      <w:r w:rsidR="00490E14" w:rsidRPr="00234CE9">
        <w:rPr>
          <w:rFonts w:ascii="Times New Roman" w:hAnsi="Times New Roman" w:cs="Times New Roman"/>
          <w:color w:val="auto"/>
          <w:sz w:val="24"/>
          <w:szCs w:val="24"/>
          <w:u w:val="single"/>
        </w:rPr>
        <w:t> »</w:t>
      </w:r>
      <w:bookmarkEnd w:id="105"/>
    </w:p>
    <w:p w:rsidR="005B2972" w:rsidRPr="00473104" w:rsidRDefault="005B2972" w:rsidP="007A0FEC">
      <w:pPr>
        <w:spacing w:line="360" w:lineRule="auto"/>
        <w:jc w:val="both"/>
        <w:rPr>
          <w:rFonts w:ascii="Times New Roman" w:hAnsi="Times New Roman"/>
          <w:sz w:val="24"/>
          <w:szCs w:val="24"/>
        </w:rPr>
      </w:pPr>
      <w:r w:rsidRPr="00473104">
        <w:rPr>
          <w:rFonts w:ascii="Times New Roman" w:hAnsi="Times New Roman"/>
          <w:sz w:val="24"/>
          <w:szCs w:val="24"/>
        </w:rPr>
        <w:t xml:space="preserve">La plateforme </w:t>
      </w:r>
      <w:proofErr w:type="spellStart"/>
      <w:r w:rsidRPr="00473104">
        <w:rPr>
          <w:rFonts w:ascii="Times New Roman" w:hAnsi="Times New Roman"/>
          <w:sz w:val="24"/>
          <w:szCs w:val="24"/>
        </w:rPr>
        <w:t>HelloAsso</w:t>
      </w:r>
      <w:proofErr w:type="spellEnd"/>
      <w:r w:rsidRPr="00473104">
        <w:rPr>
          <w:rFonts w:ascii="Times New Roman" w:hAnsi="Times New Roman"/>
          <w:sz w:val="24"/>
          <w:szCs w:val="24"/>
        </w:rPr>
        <w:t xml:space="preserve"> présente la spécificité d</w:t>
      </w:r>
      <w:r w:rsidR="003B1837">
        <w:rPr>
          <w:rFonts w:ascii="Times New Roman" w:hAnsi="Times New Roman"/>
          <w:sz w:val="24"/>
          <w:szCs w:val="24"/>
        </w:rPr>
        <w:t xml:space="preserve">’être exclusivement </w:t>
      </w:r>
      <w:r w:rsidRPr="00473104">
        <w:rPr>
          <w:rFonts w:ascii="Times New Roman" w:hAnsi="Times New Roman"/>
          <w:sz w:val="24"/>
          <w:szCs w:val="24"/>
        </w:rPr>
        <w:t>dédiée aux associations.</w:t>
      </w:r>
      <w:r w:rsidR="001D6DF8" w:rsidRPr="00473104">
        <w:rPr>
          <w:rFonts w:ascii="Times New Roman" w:hAnsi="Times New Roman"/>
          <w:sz w:val="24"/>
          <w:szCs w:val="24"/>
        </w:rPr>
        <w:t xml:space="preserve"> </w:t>
      </w:r>
      <w:r w:rsidR="00CE58E9">
        <w:rPr>
          <w:rFonts w:ascii="Times New Roman" w:hAnsi="Times New Roman"/>
          <w:sz w:val="24"/>
          <w:szCs w:val="24"/>
        </w:rPr>
        <w:t>D’ailleurs, l</w:t>
      </w:r>
      <w:r w:rsidR="00473104" w:rsidRPr="00473104">
        <w:rPr>
          <w:rFonts w:ascii="Times New Roman" w:hAnsi="Times New Roman"/>
          <w:sz w:val="24"/>
          <w:szCs w:val="24"/>
        </w:rPr>
        <w:t xml:space="preserve">’OEC </w:t>
      </w:r>
      <w:r w:rsidR="001D6DF8" w:rsidRPr="00473104">
        <w:rPr>
          <w:rFonts w:ascii="Times New Roman" w:hAnsi="Times New Roman"/>
          <w:sz w:val="24"/>
          <w:szCs w:val="24"/>
        </w:rPr>
        <w:t xml:space="preserve">était aux côtés de la plateforme au cours d’une rencontre intitulée « </w:t>
      </w:r>
      <w:r w:rsidR="001D6DF8" w:rsidRPr="00473104">
        <w:rPr>
          <w:rStyle w:val="Accentuation"/>
          <w:rFonts w:ascii="Times New Roman" w:hAnsi="Times New Roman"/>
          <w:sz w:val="24"/>
          <w:szCs w:val="24"/>
        </w:rPr>
        <w:t>Financer les associations et les fondations à travers le mécénat : aspects juridiques, comptables et fiscaux »</w:t>
      </w:r>
      <w:r w:rsidR="00CE58E9">
        <w:rPr>
          <w:rStyle w:val="Appelnotedebasdep"/>
          <w:rFonts w:ascii="Times New Roman" w:hAnsi="Times New Roman"/>
          <w:i/>
          <w:iCs/>
          <w:sz w:val="24"/>
          <w:szCs w:val="24"/>
        </w:rPr>
        <w:footnoteReference w:id="90"/>
      </w:r>
      <w:r w:rsidR="001D6DF8" w:rsidRPr="00473104">
        <w:rPr>
          <w:rStyle w:val="Accentuation"/>
          <w:rFonts w:ascii="Times New Roman" w:hAnsi="Times New Roman"/>
          <w:sz w:val="24"/>
          <w:szCs w:val="24"/>
        </w:rPr>
        <w:t xml:space="preserve"> </w:t>
      </w:r>
      <w:r w:rsidR="001D6DF8" w:rsidRPr="00473104">
        <w:rPr>
          <w:rFonts w:ascii="Times New Roman" w:hAnsi="Times New Roman"/>
          <w:iCs/>
          <w:sz w:val="24"/>
          <w:szCs w:val="24"/>
        </w:rPr>
        <w:t xml:space="preserve">le 14 décembre </w:t>
      </w:r>
      <w:r w:rsidR="00CE58E9">
        <w:rPr>
          <w:rFonts w:ascii="Times New Roman" w:hAnsi="Times New Roman"/>
          <w:iCs/>
          <w:sz w:val="24"/>
          <w:szCs w:val="24"/>
        </w:rPr>
        <w:t>dernier.</w:t>
      </w:r>
    </w:p>
    <w:p w:rsidR="002D61DA" w:rsidRPr="00D9207C" w:rsidRDefault="002D61DA" w:rsidP="00D9207C">
      <w:pPr>
        <w:pStyle w:val="Paragraphedeliste"/>
        <w:spacing w:line="360" w:lineRule="auto"/>
        <w:ind w:left="0"/>
        <w:rPr>
          <w:rFonts w:ascii="Times New Roman" w:hAnsi="Times New Roman"/>
          <w:sz w:val="24"/>
          <w:szCs w:val="24"/>
        </w:rPr>
      </w:pPr>
      <w:r w:rsidRPr="00D9207C">
        <w:rPr>
          <w:rFonts w:ascii="Times New Roman" w:hAnsi="Times New Roman"/>
          <w:sz w:val="24"/>
          <w:szCs w:val="24"/>
        </w:rPr>
        <w:t>Au-delà de sa spécificité liée à sa segmentation tournée uniquement vers les associatio</w:t>
      </w:r>
      <w:r w:rsidR="002B145C" w:rsidRPr="00D9207C">
        <w:rPr>
          <w:rFonts w:ascii="Times New Roman" w:hAnsi="Times New Roman"/>
          <w:sz w:val="24"/>
          <w:szCs w:val="24"/>
        </w:rPr>
        <w:t>ns, cette plateforme présente le</w:t>
      </w:r>
      <w:r w:rsidRPr="00D9207C">
        <w:rPr>
          <w:rFonts w:ascii="Times New Roman" w:hAnsi="Times New Roman"/>
          <w:sz w:val="24"/>
          <w:szCs w:val="24"/>
        </w:rPr>
        <w:t>s particularités suivantes :</w:t>
      </w:r>
    </w:p>
    <w:p w:rsidR="00B71612" w:rsidRPr="00D9207C" w:rsidRDefault="002D61DA" w:rsidP="00D9207C">
      <w:pPr>
        <w:pStyle w:val="Paragraphedeliste"/>
        <w:spacing w:line="360" w:lineRule="auto"/>
        <w:ind w:left="0"/>
        <w:rPr>
          <w:rFonts w:ascii="Times New Roman" w:hAnsi="Times New Roman"/>
          <w:sz w:val="24"/>
          <w:szCs w:val="24"/>
        </w:rPr>
      </w:pPr>
      <w:r w:rsidRPr="00D9207C">
        <w:rPr>
          <w:rFonts w:ascii="Times New Roman" w:hAnsi="Times New Roman"/>
          <w:sz w:val="24"/>
          <w:szCs w:val="24"/>
        </w:rPr>
        <w:t xml:space="preserve">- Le service de collecte est gratuit : l’intégralité </w:t>
      </w:r>
      <w:r w:rsidR="002316C6" w:rsidRPr="00D9207C">
        <w:rPr>
          <w:rFonts w:ascii="Times New Roman" w:hAnsi="Times New Roman"/>
          <w:sz w:val="24"/>
          <w:szCs w:val="24"/>
        </w:rPr>
        <w:t xml:space="preserve">de </w:t>
      </w:r>
      <w:r w:rsidRPr="00D9207C">
        <w:rPr>
          <w:rFonts w:ascii="Times New Roman" w:hAnsi="Times New Roman"/>
          <w:sz w:val="24"/>
          <w:szCs w:val="24"/>
        </w:rPr>
        <w:t>la collecte est reversée à l’association. Ce</w:t>
      </w:r>
      <w:r w:rsidR="00B71612" w:rsidRPr="00D9207C">
        <w:rPr>
          <w:rFonts w:ascii="Times New Roman" w:hAnsi="Times New Roman"/>
          <w:sz w:val="24"/>
          <w:szCs w:val="24"/>
        </w:rPr>
        <w:t xml:space="preserve">tte économie n’est pas neutre pour le collecteur, les plateformes pouvant prélever un taux de commission </w:t>
      </w:r>
      <w:r w:rsidR="002B145C" w:rsidRPr="00D9207C">
        <w:rPr>
          <w:rFonts w:ascii="Times New Roman" w:hAnsi="Times New Roman"/>
          <w:sz w:val="24"/>
          <w:szCs w:val="24"/>
        </w:rPr>
        <w:t>significatif</w:t>
      </w:r>
      <w:r w:rsidR="00B71612" w:rsidRPr="00D9207C">
        <w:rPr>
          <w:rFonts w:ascii="Times New Roman" w:hAnsi="Times New Roman"/>
          <w:sz w:val="24"/>
          <w:szCs w:val="24"/>
        </w:rPr>
        <w:t xml:space="preserve"> sur les fonds collectés. A l’inverse</w:t>
      </w:r>
      <w:r w:rsidR="00BE48DA" w:rsidRPr="00D9207C">
        <w:rPr>
          <w:rFonts w:ascii="Times New Roman" w:hAnsi="Times New Roman"/>
          <w:sz w:val="24"/>
          <w:szCs w:val="24"/>
        </w:rPr>
        <w:t>,</w:t>
      </w:r>
      <w:r w:rsidR="00B71612" w:rsidRPr="00D9207C">
        <w:rPr>
          <w:rFonts w:ascii="Times New Roman" w:hAnsi="Times New Roman"/>
          <w:sz w:val="24"/>
          <w:szCs w:val="24"/>
        </w:rPr>
        <w:t xml:space="preserve"> </w:t>
      </w:r>
      <w:proofErr w:type="spellStart"/>
      <w:r w:rsidR="00B71612" w:rsidRPr="00D9207C">
        <w:rPr>
          <w:rFonts w:ascii="Times New Roman" w:hAnsi="Times New Roman"/>
          <w:sz w:val="24"/>
          <w:szCs w:val="24"/>
        </w:rPr>
        <w:t>HelloAsso</w:t>
      </w:r>
      <w:proofErr w:type="spellEnd"/>
      <w:r w:rsidR="00B71612" w:rsidRPr="00D9207C">
        <w:rPr>
          <w:rFonts w:ascii="Times New Roman" w:hAnsi="Times New Roman"/>
          <w:sz w:val="24"/>
          <w:szCs w:val="24"/>
        </w:rPr>
        <w:t xml:space="preserve"> se rémunère grâce à un système de pourboires en invitant les contributeurs à </w:t>
      </w:r>
      <w:r w:rsidR="002316C6" w:rsidRPr="00D9207C">
        <w:rPr>
          <w:rFonts w:ascii="Times New Roman" w:hAnsi="Times New Roman"/>
          <w:sz w:val="24"/>
          <w:szCs w:val="24"/>
        </w:rPr>
        <w:t>rétribuer</w:t>
      </w:r>
      <w:r w:rsidR="00B71612" w:rsidRPr="00D9207C">
        <w:rPr>
          <w:rFonts w:ascii="Times New Roman" w:hAnsi="Times New Roman"/>
          <w:sz w:val="24"/>
          <w:szCs w:val="24"/>
        </w:rPr>
        <w:t xml:space="preserve"> </w:t>
      </w:r>
      <w:r w:rsidR="002316C6" w:rsidRPr="00D9207C">
        <w:rPr>
          <w:rFonts w:ascii="Times New Roman" w:hAnsi="Times New Roman"/>
          <w:sz w:val="24"/>
          <w:szCs w:val="24"/>
        </w:rPr>
        <w:t xml:space="preserve">la plateforme </w:t>
      </w:r>
      <w:r w:rsidR="00B71612" w:rsidRPr="00D9207C">
        <w:rPr>
          <w:rFonts w:ascii="Times New Roman" w:hAnsi="Times New Roman"/>
          <w:sz w:val="24"/>
          <w:szCs w:val="24"/>
        </w:rPr>
        <w:t>après leurs contributions.</w:t>
      </w:r>
    </w:p>
    <w:p w:rsidR="00B71612" w:rsidRDefault="00B71612" w:rsidP="00D9207C">
      <w:pPr>
        <w:pStyle w:val="Paragraphedeliste"/>
        <w:spacing w:line="360" w:lineRule="auto"/>
        <w:ind w:left="0"/>
      </w:pPr>
      <w:r w:rsidRPr="00D9207C">
        <w:rPr>
          <w:rFonts w:ascii="Times New Roman" w:hAnsi="Times New Roman"/>
          <w:sz w:val="24"/>
          <w:szCs w:val="24"/>
        </w:rPr>
        <w:t>- La plateforme propose un système de gestion des cotisations des adhérents en ligne et un système de billetterie en ligne pour financer des évènements.</w:t>
      </w:r>
      <w:r w:rsidR="00F82840" w:rsidRPr="00D9207C">
        <w:rPr>
          <w:rFonts w:ascii="Times New Roman" w:hAnsi="Times New Roman"/>
          <w:sz w:val="24"/>
          <w:szCs w:val="24"/>
        </w:rPr>
        <w:t xml:space="preserve"> Dans le cas des associations en charge d’une MLC, il peut être judicieux d’automatiser la gestion des adhésions </w:t>
      </w:r>
      <w:r w:rsidR="003F57B9" w:rsidRPr="00D9207C">
        <w:rPr>
          <w:rFonts w:ascii="Times New Roman" w:hAnsi="Times New Roman"/>
          <w:sz w:val="24"/>
          <w:szCs w:val="24"/>
        </w:rPr>
        <w:t xml:space="preserve">représentant </w:t>
      </w:r>
      <w:r w:rsidR="00F82840" w:rsidRPr="00D9207C">
        <w:rPr>
          <w:rFonts w:ascii="Times New Roman" w:hAnsi="Times New Roman"/>
          <w:sz w:val="24"/>
          <w:szCs w:val="24"/>
        </w:rPr>
        <w:t>une part significative de leurs ressources.</w:t>
      </w:r>
    </w:p>
    <w:p w:rsidR="00490E14" w:rsidRPr="00BE48DA" w:rsidRDefault="001C6F0F" w:rsidP="007A0FEC">
      <w:pPr>
        <w:pStyle w:val="Titre4"/>
        <w:spacing w:line="360" w:lineRule="auto"/>
        <w:jc w:val="both"/>
        <w:rPr>
          <w:rFonts w:ascii="Times New Roman" w:hAnsi="Times New Roman" w:cs="Times New Roman"/>
          <w:i w:val="0"/>
          <w:color w:val="auto"/>
          <w:sz w:val="24"/>
          <w:szCs w:val="24"/>
          <w:u w:val="single"/>
        </w:rPr>
      </w:pPr>
      <w:r>
        <w:rPr>
          <w:rFonts w:ascii="Times New Roman" w:hAnsi="Times New Roman" w:cs="Times New Roman"/>
          <w:b w:val="0"/>
          <w:i w:val="0"/>
          <w:color w:val="auto"/>
          <w:sz w:val="24"/>
          <w:szCs w:val="24"/>
        </w:rPr>
        <w:tab/>
      </w:r>
      <w:bookmarkStart w:id="106" w:name="_Toc491241579"/>
      <w:r w:rsidR="00490E14" w:rsidRPr="00BE48DA">
        <w:rPr>
          <w:rFonts w:ascii="Times New Roman" w:hAnsi="Times New Roman" w:cs="Times New Roman"/>
          <w:i w:val="0"/>
          <w:color w:val="auto"/>
          <w:sz w:val="24"/>
          <w:szCs w:val="24"/>
          <w:u w:val="single"/>
        </w:rPr>
        <w:t>2- Les autres sources de financements en lien avec l’économie sociale et solidaire</w:t>
      </w:r>
      <w:bookmarkEnd w:id="106"/>
    </w:p>
    <w:p w:rsidR="00ED6CEA" w:rsidRPr="00111CD4" w:rsidRDefault="00491856" w:rsidP="007A0FEC">
      <w:pPr>
        <w:spacing w:line="360" w:lineRule="auto"/>
        <w:jc w:val="both"/>
        <w:rPr>
          <w:rFonts w:ascii="Times New Roman" w:hAnsi="Times New Roman"/>
          <w:sz w:val="24"/>
          <w:szCs w:val="24"/>
        </w:rPr>
      </w:pPr>
      <w:r>
        <w:rPr>
          <w:rFonts w:ascii="Times New Roman" w:hAnsi="Times New Roman"/>
          <w:sz w:val="24"/>
          <w:szCs w:val="24"/>
        </w:rPr>
        <w:t>Le succès d’un fi</w:t>
      </w:r>
      <w:r w:rsidR="00BE48DA">
        <w:rPr>
          <w:rFonts w:ascii="Times New Roman" w:hAnsi="Times New Roman"/>
          <w:sz w:val="24"/>
          <w:szCs w:val="24"/>
        </w:rPr>
        <w:t>nancement participatif permet</w:t>
      </w:r>
      <w:r>
        <w:rPr>
          <w:rFonts w:ascii="Times New Roman" w:hAnsi="Times New Roman"/>
          <w:sz w:val="24"/>
          <w:szCs w:val="24"/>
        </w:rPr>
        <w:t xml:space="preserve"> de </w:t>
      </w:r>
      <w:r w:rsidR="00C716CB">
        <w:rPr>
          <w:rFonts w:ascii="Times New Roman" w:hAnsi="Times New Roman"/>
          <w:sz w:val="24"/>
          <w:szCs w:val="24"/>
        </w:rPr>
        <w:t>conforter</w:t>
      </w:r>
      <w:r>
        <w:rPr>
          <w:rFonts w:ascii="Times New Roman" w:hAnsi="Times New Roman"/>
          <w:sz w:val="24"/>
          <w:szCs w:val="24"/>
        </w:rPr>
        <w:t xml:space="preserve"> </w:t>
      </w:r>
      <w:r w:rsidR="00D54662">
        <w:rPr>
          <w:rFonts w:ascii="Times New Roman" w:hAnsi="Times New Roman"/>
          <w:sz w:val="24"/>
          <w:szCs w:val="24"/>
        </w:rPr>
        <w:t xml:space="preserve">davantage </w:t>
      </w:r>
      <w:r w:rsidR="00C716CB">
        <w:rPr>
          <w:rFonts w:ascii="Times New Roman" w:hAnsi="Times New Roman"/>
          <w:sz w:val="24"/>
          <w:szCs w:val="24"/>
        </w:rPr>
        <w:t>un</w:t>
      </w:r>
      <w:r>
        <w:rPr>
          <w:rFonts w:ascii="Times New Roman" w:hAnsi="Times New Roman"/>
          <w:sz w:val="24"/>
          <w:szCs w:val="24"/>
        </w:rPr>
        <w:t xml:space="preserve"> projet de MLC</w:t>
      </w:r>
      <w:r w:rsidR="00C716CB">
        <w:rPr>
          <w:rFonts w:ascii="Times New Roman" w:hAnsi="Times New Roman"/>
          <w:sz w:val="24"/>
          <w:szCs w:val="24"/>
        </w:rPr>
        <w:t xml:space="preserve"> en fédérant une communauté. </w:t>
      </w:r>
      <w:r>
        <w:rPr>
          <w:rFonts w:ascii="Times New Roman" w:hAnsi="Times New Roman"/>
          <w:sz w:val="24"/>
          <w:szCs w:val="24"/>
        </w:rPr>
        <w:t>Les partenariats</w:t>
      </w:r>
      <w:r w:rsidR="00C716CB">
        <w:rPr>
          <w:rFonts w:ascii="Times New Roman" w:hAnsi="Times New Roman"/>
          <w:sz w:val="24"/>
          <w:szCs w:val="24"/>
        </w:rPr>
        <w:t xml:space="preserve"> futurs</w:t>
      </w:r>
      <w:r>
        <w:rPr>
          <w:rFonts w:ascii="Times New Roman" w:hAnsi="Times New Roman"/>
          <w:sz w:val="24"/>
          <w:szCs w:val="24"/>
        </w:rPr>
        <w:t xml:space="preserve">, qu’ils soient </w:t>
      </w:r>
      <w:r w:rsidR="00BE48DA">
        <w:rPr>
          <w:rFonts w:ascii="Times New Roman" w:hAnsi="Times New Roman"/>
          <w:sz w:val="24"/>
          <w:szCs w:val="24"/>
        </w:rPr>
        <w:t>publics ou privés, se retrouve</w:t>
      </w:r>
      <w:r>
        <w:rPr>
          <w:rFonts w:ascii="Times New Roman" w:hAnsi="Times New Roman"/>
          <w:sz w:val="24"/>
          <w:szCs w:val="24"/>
        </w:rPr>
        <w:t xml:space="preserve">nt </w:t>
      </w:r>
      <w:r w:rsidR="00D54662">
        <w:rPr>
          <w:rFonts w:ascii="Times New Roman" w:hAnsi="Times New Roman"/>
          <w:sz w:val="24"/>
          <w:szCs w:val="24"/>
        </w:rPr>
        <w:t xml:space="preserve">ainsi facilités, les financeurs étant </w:t>
      </w:r>
      <w:r w:rsidR="00E319B4">
        <w:rPr>
          <w:rFonts w:ascii="Times New Roman" w:hAnsi="Times New Roman"/>
          <w:sz w:val="24"/>
          <w:szCs w:val="24"/>
        </w:rPr>
        <w:t>rassurés</w:t>
      </w:r>
      <w:r>
        <w:rPr>
          <w:rFonts w:ascii="Times New Roman" w:hAnsi="Times New Roman"/>
          <w:sz w:val="24"/>
          <w:szCs w:val="24"/>
        </w:rPr>
        <w:t xml:space="preserve"> par la solidité du projet</w:t>
      </w:r>
      <w:r w:rsidR="00C50A99">
        <w:rPr>
          <w:rFonts w:ascii="Times New Roman" w:hAnsi="Times New Roman"/>
          <w:sz w:val="24"/>
          <w:szCs w:val="24"/>
        </w:rPr>
        <w:t xml:space="preserve"> mais surtout par l’adhésion du public ayant participé à la levée de fonds</w:t>
      </w:r>
      <w:r>
        <w:rPr>
          <w:rFonts w:ascii="Times New Roman" w:hAnsi="Times New Roman"/>
          <w:sz w:val="24"/>
          <w:szCs w:val="24"/>
        </w:rPr>
        <w:t xml:space="preserve">. </w:t>
      </w:r>
      <w:r w:rsidR="00B608EE">
        <w:rPr>
          <w:rFonts w:ascii="Times New Roman" w:hAnsi="Times New Roman"/>
          <w:sz w:val="24"/>
          <w:szCs w:val="24"/>
        </w:rPr>
        <w:t>Aussi</w:t>
      </w:r>
      <w:r w:rsidR="00D54662">
        <w:rPr>
          <w:rFonts w:ascii="Times New Roman" w:hAnsi="Times New Roman"/>
          <w:sz w:val="24"/>
          <w:szCs w:val="24"/>
        </w:rPr>
        <w:t>, le recours à des</w:t>
      </w:r>
      <w:r>
        <w:rPr>
          <w:rFonts w:ascii="Times New Roman" w:hAnsi="Times New Roman"/>
          <w:sz w:val="24"/>
          <w:szCs w:val="24"/>
        </w:rPr>
        <w:t xml:space="preserve"> sources de financements </w:t>
      </w:r>
      <w:r w:rsidR="003F57B9">
        <w:rPr>
          <w:rFonts w:ascii="Times New Roman" w:hAnsi="Times New Roman"/>
          <w:sz w:val="24"/>
          <w:szCs w:val="24"/>
        </w:rPr>
        <w:t>diversifiées</w:t>
      </w:r>
      <w:r w:rsidR="00D54662">
        <w:rPr>
          <w:rFonts w:ascii="Times New Roman" w:hAnsi="Times New Roman"/>
          <w:sz w:val="24"/>
          <w:szCs w:val="24"/>
        </w:rPr>
        <w:t xml:space="preserve"> </w:t>
      </w:r>
      <w:r w:rsidR="00BE48DA">
        <w:rPr>
          <w:rFonts w:ascii="Times New Roman" w:hAnsi="Times New Roman"/>
          <w:sz w:val="24"/>
          <w:szCs w:val="24"/>
        </w:rPr>
        <w:t>est</w:t>
      </w:r>
      <w:r w:rsidR="00D54662">
        <w:rPr>
          <w:rFonts w:ascii="Times New Roman" w:hAnsi="Times New Roman"/>
          <w:sz w:val="24"/>
          <w:szCs w:val="24"/>
        </w:rPr>
        <w:t xml:space="preserve"> gage de pérennité pour la structure, </w:t>
      </w:r>
      <w:r w:rsidR="00BE48DA">
        <w:rPr>
          <w:rFonts w:ascii="Times New Roman" w:hAnsi="Times New Roman"/>
          <w:sz w:val="24"/>
          <w:szCs w:val="24"/>
        </w:rPr>
        <w:t xml:space="preserve">et permet </w:t>
      </w:r>
      <w:r w:rsidR="003F57B9">
        <w:rPr>
          <w:rFonts w:ascii="Times New Roman" w:hAnsi="Times New Roman"/>
          <w:sz w:val="24"/>
          <w:szCs w:val="24"/>
        </w:rPr>
        <w:t xml:space="preserve">aux </w:t>
      </w:r>
      <w:r w:rsidR="00411310">
        <w:rPr>
          <w:rFonts w:ascii="Times New Roman" w:hAnsi="Times New Roman"/>
          <w:sz w:val="24"/>
          <w:szCs w:val="24"/>
        </w:rPr>
        <w:t xml:space="preserve">investisseurs </w:t>
      </w:r>
      <w:r w:rsidR="00D54662">
        <w:rPr>
          <w:rFonts w:ascii="Times New Roman" w:hAnsi="Times New Roman"/>
          <w:sz w:val="24"/>
          <w:szCs w:val="24"/>
        </w:rPr>
        <w:t>de mutualiser les risques.</w:t>
      </w:r>
    </w:p>
    <w:p w:rsidR="00490E14" w:rsidRPr="003B1837" w:rsidRDefault="00AE1A50" w:rsidP="007A0FEC">
      <w:pPr>
        <w:pStyle w:val="Titre5"/>
        <w:spacing w:line="360" w:lineRule="auto"/>
        <w:jc w:val="both"/>
        <w:rPr>
          <w:rFonts w:ascii="Times New Roman" w:hAnsi="Times New Roman" w:cs="Times New Roman"/>
          <w:color w:val="auto"/>
          <w:sz w:val="24"/>
          <w:szCs w:val="24"/>
          <w:u w:val="single"/>
        </w:rPr>
      </w:pPr>
      <w:r w:rsidRPr="009B07A8">
        <w:rPr>
          <w:rFonts w:ascii="Times New Roman" w:hAnsi="Times New Roman" w:cs="Times New Roman"/>
          <w:color w:val="auto"/>
          <w:sz w:val="24"/>
          <w:szCs w:val="24"/>
        </w:rPr>
        <w:tab/>
      </w:r>
      <w:r w:rsidRPr="009B07A8">
        <w:rPr>
          <w:rFonts w:ascii="Times New Roman" w:hAnsi="Times New Roman" w:cs="Times New Roman"/>
          <w:color w:val="auto"/>
          <w:sz w:val="24"/>
          <w:szCs w:val="24"/>
        </w:rPr>
        <w:tab/>
      </w:r>
      <w:bookmarkStart w:id="107" w:name="_Toc491241580"/>
      <w:r w:rsidR="00490E14" w:rsidRPr="003B1837">
        <w:rPr>
          <w:rFonts w:ascii="Times New Roman" w:hAnsi="Times New Roman" w:cs="Times New Roman"/>
          <w:color w:val="auto"/>
          <w:sz w:val="24"/>
          <w:szCs w:val="24"/>
          <w:u w:val="single"/>
        </w:rPr>
        <w:t>a- Les partenariats publics</w:t>
      </w:r>
      <w:bookmarkEnd w:id="107"/>
    </w:p>
    <w:p w:rsidR="005034BE" w:rsidRPr="006148A6" w:rsidRDefault="006148A6" w:rsidP="007A0FEC">
      <w:pPr>
        <w:spacing w:line="360" w:lineRule="auto"/>
        <w:jc w:val="both"/>
        <w:rPr>
          <w:rFonts w:ascii="Times New Roman" w:hAnsi="Times New Roman"/>
          <w:sz w:val="24"/>
          <w:szCs w:val="24"/>
        </w:rPr>
      </w:pPr>
      <w:r>
        <w:rPr>
          <w:rFonts w:ascii="Times New Roman" w:hAnsi="Times New Roman"/>
          <w:sz w:val="24"/>
          <w:szCs w:val="24"/>
        </w:rPr>
        <w:t xml:space="preserve">Certaines collectivités locales </w:t>
      </w:r>
      <w:r w:rsidR="003B1837">
        <w:rPr>
          <w:rFonts w:ascii="Times New Roman" w:hAnsi="Times New Roman"/>
          <w:sz w:val="24"/>
          <w:szCs w:val="24"/>
        </w:rPr>
        <w:t xml:space="preserve">souhaitent </w:t>
      </w:r>
      <w:r>
        <w:rPr>
          <w:rFonts w:ascii="Times New Roman" w:hAnsi="Times New Roman"/>
          <w:sz w:val="24"/>
          <w:szCs w:val="24"/>
        </w:rPr>
        <w:t>favoriser l’émergence des MLC. La région Rhône-Al</w:t>
      </w:r>
      <w:r w:rsidR="00975067">
        <w:rPr>
          <w:rFonts w:ascii="Times New Roman" w:hAnsi="Times New Roman"/>
          <w:sz w:val="24"/>
          <w:szCs w:val="24"/>
        </w:rPr>
        <w:t xml:space="preserve">pes </w:t>
      </w:r>
      <w:r>
        <w:rPr>
          <w:rFonts w:ascii="Times New Roman" w:hAnsi="Times New Roman"/>
          <w:sz w:val="24"/>
          <w:szCs w:val="24"/>
        </w:rPr>
        <w:t>a mis en œuvre une politique de soutien aux initiatives de MLC</w:t>
      </w:r>
      <w:r w:rsidR="00975067">
        <w:rPr>
          <w:rFonts w:ascii="Times New Roman" w:hAnsi="Times New Roman"/>
          <w:sz w:val="24"/>
          <w:szCs w:val="24"/>
        </w:rPr>
        <w:t xml:space="preserve"> </w:t>
      </w:r>
      <w:r w:rsidR="00975067" w:rsidRPr="00975067">
        <w:rPr>
          <w:rFonts w:ascii="Times New Roman" w:hAnsi="Times New Roman"/>
          <w:sz w:val="24"/>
          <w:szCs w:val="24"/>
        </w:rPr>
        <w:t>(cf. Chapitre 2/Première Partie).</w:t>
      </w:r>
      <w:r>
        <w:rPr>
          <w:rFonts w:ascii="Times New Roman" w:hAnsi="Times New Roman"/>
          <w:sz w:val="24"/>
          <w:szCs w:val="24"/>
        </w:rPr>
        <w:t xml:space="preserve"> De façon plus générale, l</w:t>
      </w:r>
      <w:r w:rsidR="00246DBA">
        <w:rPr>
          <w:rFonts w:ascii="Times New Roman" w:hAnsi="Times New Roman"/>
          <w:sz w:val="24"/>
          <w:szCs w:val="24"/>
        </w:rPr>
        <w:t xml:space="preserve">es dispositifs de MLC sont de plus en plus soutenus par les pouvoirs publics locaux. Ces soutiens prennent diverses formes selon les structures et la dimension souhaitée du </w:t>
      </w:r>
      <w:r w:rsidR="00246DBA">
        <w:rPr>
          <w:rFonts w:ascii="Times New Roman" w:hAnsi="Times New Roman"/>
          <w:sz w:val="24"/>
          <w:szCs w:val="24"/>
        </w:rPr>
        <w:lastRenderedPageBreak/>
        <w:t>dispositif. Dans la pratique</w:t>
      </w:r>
      <w:r w:rsidR="00F938EF">
        <w:rPr>
          <w:rFonts w:ascii="Times New Roman" w:hAnsi="Times New Roman"/>
          <w:sz w:val="24"/>
          <w:szCs w:val="24"/>
        </w:rPr>
        <w:t xml:space="preserve">, l’appui des collectivités locales et territoriales se </w:t>
      </w:r>
      <w:r w:rsidR="003B1837">
        <w:rPr>
          <w:rFonts w:ascii="Times New Roman" w:hAnsi="Times New Roman"/>
          <w:sz w:val="24"/>
          <w:szCs w:val="24"/>
        </w:rPr>
        <w:t>traduit</w:t>
      </w:r>
      <w:r w:rsidR="00F938EF">
        <w:rPr>
          <w:rFonts w:ascii="Times New Roman" w:hAnsi="Times New Roman"/>
          <w:sz w:val="24"/>
          <w:szCs w:val="24"/>
        </w:rPr>
        <w:t xml:space="preserve"> </w:t>
      </w:r>
      <w:r w:rsidR="008C74E3">
        <w:rPr>
          <w:rFonts w:ascii="Times New Roman" w:hAnsi="Times New Roman"/>
          <w:sz w:val="24"/>
          <w:szCs w:val="24"/>
        </w:rPr>
        <w:t xml:space="preserve">notamment </w:t>
      </w:r>
      <w:r w:rsidR="00F938EF">
        <w:rPr>
          <w:rFonts w:ascii="Times New Roman" w:hAnsi="Times New Roman"/>
          <w:sz w:val="24"/>
          <w:szCs w:val="24"/>
        </w:rPr>
        <w:t xml:space="preserve">par </w:t>
      </w:r>
      <w:r w:rsidR="008C74E3">
        <w:rPr>
          <w:rFonts w:ascii="Times New Roman" w:hAnsi="Times New Roman"/>
          <w:sz w:val="24"/>
          <w:szCs w:val="24"/>
        </w:rPr>
        <w:t xml:space="preserve">la </w:t>
      </w:r>
      <w:r w:rsidR="00F938EF">
        <w:rPr>
          <w:rFonts w:ascii="Times New Roman" w:hAnsi="Times New Roman"/>
          <w:sz w:val="24"/>
          <w:szCs w:val="24"/>
        </w:rPr>
        <w:t>mise à dispositi</w:t>
      </w:r>
      <w:r w:rsidR="008C74E3">
        <w:rPr>
          <w:rFonts w:ascii="Times New Roman" w:hAnsi="Times New Roman"/>
          <w:sz w:val="24"/>
          <w:szCs w:val="24"/>
        </w:rPr>
        <w:t xml:space="preserve">on de locaux, </w:t>
      </w:r>
      <w:r w:rsidR="00F938EF">
        <w:rPr>
          <w:rFonts w:ascii="Times New Roman" w:hAnsi="Times New Roman"/>
          <w:sz w:val="24"/>
          <w:szCs w:val="24"/>
        </w:rPr>
        <w:t xml:space="preserve">de personnel ou par l’octroi de subventions dédiées au lancement ou </w:t>
      </w:r>
      <w:r w:rsidR="00881387">
        <w:rPr>
          <w:rFonts w:ascii="Times New Roman" w:hAnsi="Times New Roman"/>
          <w:sz w:val="24"/>
          <w:szCs w:val="24"/>
        </w:rPr>
        <w:t xml:space="preserve">au </w:t>
      </w:r>
      <w:r w:rsidR="00E267F3">
        <w:rPr>
          <w:rFonts w:ascii="Times New Roman" w:hAnsi="Times New Roman"/>
          <w:sz w:val="24"/>
          <w:szCs w:val="24"/>
        </w:rPr>
        <w:t>fonctionnement</w:t>
      </w:r>
      <w:r w:rsidR="00881387">
        <w:rPr>
          <w:rFonts w:ascii="Times New Roman" w:hAnsi="Times New Roman"/>
          <w:sz w:val="24"/>
          <w:szCs w:val="24"/>
        </w:rPr>
        <w:t xml:space="preserve"> de la </w:t>
      </w:r>
      <w:r w:rsidR="00881387" w:rsidRPr="00C716CB">
        <w:rPr>
          <w:rFonts w:ascii="Times New Roman" w:hAnsi="Times New Roman"/>
          <w:sz w:val="24"/>
          <w:szCs w:val="24"/>
        </w:rPr>
        <w:t>structure</w:t>
      </w:r>
      <w:r w:rsidR="00E267F3" w:rsidRPr="00C716CB">
        <w:rPr>
          <w:rFonts w:ascii="Times New Roman" w:hAnsi="Times New Roman"/>
          <w:sz w:val="24"/>
          <w:szCs w:val="24"/>
        </w:rPr>
        <w:t>.</w:t>
      </w:r>
      <w:r w:rsidR="003F57B9">
        <w:rPr>
          <w:rFonts w:ascii="Times New Roman" w:hAnsi="Times New Roman"/>
          <w:sz w:val="24"/>
          <w:szCs w:val="24"/>
        </w:rPr>
        <w:t xml:space="preserve"> </w:t>
      </w:r>
      <w:r w:rsidR="00975067">
        <w:rPr>
          <w:rFonts w:ascii="Times New Roman" w:hAnsi="Times New Roman"/>
          <w:sz w:val="24"/>
          <w:szCs w:val="24"/>
        </w:rPr>
        <w:t xml:space="preserve">A titre d’exemple, </w:t>
      </w:r>
      <w:r w:rsidR="005A2443">
        <w:rPr>
          <w:rFonts w:ascii="Times New Roman" w:hAnsi="Times New Roman"/>
          <w:sz w:val="24"/>
          <w:szCs w:val="24"/>
        </w:rPr>
        <w:t xml:space="preserve">en 2013, </w:t>
      </w:r>
      <w:r w:rsidR="00975067">
        <w:rPr>
          <w:rFonts w:ascii="Times New Roman" w:hAnsi="Times New Roman"/>
          <w:sz w:val="24"/>
          <w:szCs w:val="24"/>
        </w:rPr>
        <w:t>l</w:t>
      </w:r>
      <w:r w:rsidR="005034BE" w:rsidRPr="00C716CB">
        <w:rPr>
          <w:rFonts w:ascii="Times New Roman" w:hAnsi="Times New Roman"/>
          <w:sz w:val="24"/>
          <w:szCs w:val="24"/>
        </w:rPr>
        <w:t>’</w:t>
      </w:r>
      <w:proofErr w:type="spellStart"/>
      <w:r w:rsidR="005034BE" w:rsidRPr="00975067">
        <w:rPr>
          <w:rFonts w:ascii="Times New Roman" w:hAnsi="Times New Roman"/>
          <w:i/>
          <w:sz w:val="24"/>
          <w:szCs w:val="24"/>
        </w:rPr>
        <w:t>Eusko</w:t>
      </w:r>
      <w:proofErr w:type="spellEnd"/>
      <w:r w:rsidR="005034BE" w:rsidRPr="00C716CB">
        <w:rPr>
          <w:rFonts w:ascii="Times New Roman" w:hAnsi="Times New Roman"/>
          <w:sz w:val="24"/>
          <w:szCs w:val="24"/>
        </w:rPr>
        <w:t xml:space="preserve"> a bénéficié</w:t>
      </w:r>
      <w:r w:rsidR="005034BE">
        <w:rPr>
          <w:rFonts w:ascii="Times New Roman" w:hAnsi="Times New Roman"/>
          <w:sz w:val="24"/>
          <w:szCs w:val="24"/>
        </w:rPr>
        <w:t xml:space="preserve"> de subventions publiques émanant de la région Aquitaine et du Conseil Général à hauteur de 65 000 euros.</w:t>
      </w:r>
      <w:r w:rsidR="00C716CB">
        <w:rPr>
          <w:rFonts w:ascii="Times New Roman" w:hAnsi="Times New Roman"/>
          <w:sz w:val="24"/>
          <w:szCs w:val="24"/>
        </w:rPr>
        <w:t xml:space="preserve"> Cette somme représentait</w:t>
      </w:r>
      <w:r w:rsidR="00842E81">
        <w:rPr>
          <w:rFonts w:ascii="Times New Roman" w:hAnsi="Times New Roman"/>
          <w:sz w:val="24"/>
          <w:szCs w:val="24"/>
        </w:rPr>
        <w:t xml:space="preserve">, </w:t>
      </w:r>
      <w:r w:rsidR="005034BE">
        <w:rPr>
          <w:rFonts w:ascii="Times New Roman" w:hAnsi="Times New Roman"/>
          <w:sz w:val="24"/>
          <w:szCs w:val="24"/>
        </w:rPr>
        <w:t>à l’époque du lancement, 40% du budget de l’association.</w:t>
      </w:r>
    </w:p>
    <w:p w:rsidR="00490E14" w:rsidRPr="008D010F" w:rsidRDefault="00753DAD" w:rsidP="007A0FEC">
      <w:pPr>
        <w:pStyle w:val="Titre5"/>
        <w:spacing w:line="360" w:lineRule="auto"/>
        <w:jc w:val="both"/>
        <w:rPr>
          <w:rFonts w:ascii="Times New Roman" w:hAnsi="Times New Roman" w:cs="Times New Roman"/>
          <w:color w:val="auto"/>
          <w:sz w:val="24"/>
          <w:szCs w:val="24"/>
          <w:u w:val="single"/>
        </w:rPr>
      </w:pPr>
      <w:r w:rsidRPr="00174CBB">
        <w:rPr>
          <w:rFonts w:ascii="Times New Roman" w:hAnsi="Times New Roman" w:cs="Times New Roman"/>
          <w:color w:val="auto"/>
          <w:sz w:val="24"/>
          <w:szCs w:val="24"/>
        </w:rPr>
        <w:tab/>
      </w:r>
      <w:r w:rsidRPr="00174CBB">
        <w:rPr>
          <w:rFonts w:ascii="Times New Roman" w:hAnsi="Times New Roman" w:cs="Times New Roman"/>
          <w:color w:val="auto"/>
          <w:sz w:val="24"/>
          <w:szCs w:val="24"/>
        </w:rPr>
        <w:tab/>
      </w:r>
      <w:bookmarkStart w:id="108" w:name="_Toc491241581"/>
      <w:r w:rsidR="00490E14" w:rsidRPr="008D010F">
        <w:rPr>
          <w:rFonts w:ascii="Times New Roman" w:hAnsi="Times New Roman" w:cs="Times New Roman"/>
          <w:color w:val="auto"/>
          <w:sz w:val="24"/>
          <w:szCs w:val="24"/>
          <w:u w:val="single"/>
        </w:rPr>
        <w:t>b- Les partenariats privés</w:t>
      </w:r>
      <w:bookmarkEnd w:id="108"/>
    </w:p>
    <w:p w:rsidR="008C08F1" w:rsidRPr="00D32E0B" w:rsidRDefault="00753DAD" w:rsidP="007A0FEC">
      <w:pPr>
        <w:spacing w:line="360" w:lineRule="auto"/>
        <w:jc w:val="both"/>
        <w:rPr>
          <w:rFonts w:ascii="Times New Roman" w:hAnsi="Times New Roman"/>
          <w:sz w:val="24"/>
          <w:szCs w:val="24"/>
        </w:rPr>
      </w:pPr>
      <w:r>
        <w:rPr>
          <w:rFonts w:ascii="Times New Roman" w:hAnsi="Times New Roman"/>
          <w:sz w:val="24"/>
          <w:szCs w:val="24"/>
        </w:rPr>
        <w:t xml:space="preserve">Dans le cas des MLC, </w:t>
      </w:r>
      <w:r w:rsidR="00DD70BF">
        <w:rPr>
          <w:rFonts w:ascii="Times New Roman" w:hAnsi="Times New Roman"/>
          <w:sz w:val="24"/>
          <w:szCs w:val="24"/>
        </w:rPr>
        <w:t xml:space="preserve">les partenariats privés passent très souvent par la sollicitation de fondations ou d’autres associations. </w:t>
      </w:r>
      <w:r w:rsidR="003F57B9">
        <w:rPr>
          <w:rFonts w:ascii="Times New Roman" w:hAnsi="Times New Roman"/>
          <w:sz w:val="24"/>
          <w:szCs w:val="24"/>
        </w:rPr>
        <w:t>L</w:t>
      </w:r>
      <w:r w:rsidR="00DD70BF">
        <w:rPr>
          <w:rFonts w:ascii="Times New Roman" w:hAnsi="Times New Roman"/>
          <w:sz w:val="24"/>
          <w:szCs w:val="24"/>
        </w:rPr>
        <w:t>a Fondatio</w:t>
      </w:r>
      <w:r w:rsidR="00DD70BF" w:rsidRPr="00323E8A">
        <w:rPr>
          <w:rFonts w:ascii="Times New Roman" w:hAnsi="Times New Roman"/>
          <w:sz w:val="24"/>
          <w:szCs w:val="24"/>
        </w:rPr>
        <w:t xml:space="preserve">n </w:t>
      </w:r>
      <w:r w:rsidR="00323E8A">
        <w:rPr>
          <w:rFonts w:ascii="Times New Roman" w:hAnsi="Times New Roman"/>
          <w:sz w:val="24"/>
          <w:szCs w:val="24"/>
        </w:rPr>
        <w:t>« </w:t>
      </w:r>
      <w:r w:rsidR="00DD70BF" w:rsidRPr="00323E8A">
        <w:rPr>
          <w:rFonts w:ascii="Times New Roman" w:hAnsi="Times New Roman"/>
          <w:sz w:val="24"/>
          <w:szCs w:val="24"/>
        </w:rPr>
        <w:t>Charles Léopold Mayer pour le Progrès de l’Homme</w:t>
      </w:r>
      <w:r w:rsidR="00323E8A">
        <w:rPr>
          <w:rFonts w:ascii="Times New Roman" w:hAnsi="Times New Roman"/>
          <w:sz w:val="24"/>
          <w:szCs w:val="24"/>
        </w:rPr>
        <w:t> »</w:t>
      </w:r>
      <w:r w:rsidR="00DD70BF" w:rsidRPr="00323E8A">
        <w:rPr>
          <w:rFonts w:ascii="Times New Roman" w:hAnsi="Times New Roman"/>
          <w:sz w:val="24"/>
          <w:szCs w:val="24"/>
        </w:rPr>
        <w:t xml:space="preserve"> a participé au </w:t>
      </w:r>
      <w:r w:rsidR="00DD70BF">
        <w:rPr>
          <w:rFonts w:ascii="Times New Roman" w:hAnsi="Times New Roman"/>
          <w:sz w:val="24"/>
          <w:szCs w:val="24"/>
        </w:rPr>
        <w:t>lancement de l</w:t>
      </w:r>
      <w:r w:rsidR="00323E8A">
        <w:rPr>
          <w:rFonts w:ascii="Times New Roman" w:hAnsi="Times New Roman"/>
          <w:sz w:val="24"/>
          <w:szCs w:val="24"/>
        </w:rPr>
        <w:t>’</w:t>
      </w:r>
      <w:proofErr w:type="spellStart"/>
      <w:r w:rsidR="00323E8A" w:rsidRPr="00B26448">
        <w:rPr>
          <w:rFonts w:ascii="Times New Roman" w:hAnsi="Times New Roman"/>
          <w:i/>
          <w:sz w:val="24"/>
          <w:szCs w:val="24"/>
        </w:rPr>
        <w:t>Eusko</w:t>
      </w:r>
      <w:proofErr w:type="spellEnd"/>
      <w:r w:rsidR="00323E8A">
        <w:rPr>
          <w:rFonts w:ascii="Times New Roman" w:hAnsi="Times New Roman"/>
          <w:sz w:val="24"/>
          <w:szCs w:val="24"/>
        </w:rPr>
        <w:t xml:space="preserve"> numérique. D’autres MLC </w:t>
      </w:r>
      <w:r w:rsidR="00DD70BF">
        <w:rPr>
          <w:rFonts w:ascii="Times New Roman" w:hAnsi="Times New Roman"/>
          <w:sz w:val="24"/>
          <w:szCs w:val="24"/>
        </w:rPr>
        <w:t xml:space="preserve">ont bénéficié du soutien de </w:t>
      </w:r>
      <w:r w:rsidR="00DD70BF" w:rsidRPr="00323E8A">
        <w:rPr>
          <w:rFonts w:ascii="Times New Roman" w:hAnsi="Times New Roman"/>
          <w:sz w:val="24"/>
          <w:szCs w:val="24"/>
        </w:rPr>
        <w:t>l’association La NEF.</w:t>
      </w:r>
      <w:r w:rsidR="00DD70BF">
        <w:rPr>
          <w:rFonts w:ascii="Times New Roman" w:hAnsi="Times New Roman"/>
          <w:sz w:val="24"/>
          <w:szCs w:val="24"/>
        </w:rPr>
        <w:t xml:space="preserve"> Au-delà du mécénat financier, les fondations peuvent apporter au projet </w:t>
      </w:r>
      <w:r w:rsidR="00D32E0B">
        <w:rPr>
          <w:rFonts w:ascii="Times New Roman" w:hAnsi="Times New Roman"/>
          <w:sz w:val="24"/>
          <w:szCs w:val="24"/>
        </w:rPr>
        <w:t>les compétences nécessaires au développement et à l’organisation de la structure.</w:t>
      </w:r>
      <w:r w:rsidR="000206E8">
        <w:rPr>
          <w:rFonts w:ascii="Times New Roman" w:hAnsi="Times New Roman"/>
          <w:sz w:val="24"/>
          <w:szCs w:val="24"/>
        </w:rPr>
        <w:t xml:space="preserve"> Le développement de </w:t>
      </w:r>
      <w:r w:rsidR="00323E8A">
        <w:rPr>
          <w:rFonts w:ascii="Times New Roman" w:hAnsi="Times New Roman"/>
          <w:sz w:val="24"/>
          <w:szCs w:val="24"/>
        </w:rPr>
        <w:t xml:space="preserve">partenariats privés constitue </w:t>
      </w:r>
      <w:r w:rsidR="000206E8">
        <w:rPr>
          <w:rFonts w:ascii="Times New Roman" w:hAnsi="Times New Roman"/>
          <w:sz w:val="24"/>
          <w:szCs w:val="24"/>
        </w:rPr>
        <w:t xml:space="preserve">un réel enjeu pour </w:t>
      </w:r>
      <w:r w:rsidR="00323E8A">
        <w:rPr>
          <w:rFonts w:ascii="Times New Roman" w:hAnsi="Times New Roman"/>
          <w:sz w:val="24"/>
          <w:szCs w:val="24"/>
        </w:rPr>
        <w:t>les MLC,</w:t>
      </w:r>
      <w:r w:rsidR="000206E8">
        <w:rPr>
          <w:rFonts w:ascii="Times New Roman" w:hAnsi="Times New Roman"/>
          <w:sz w:val="24"/>
          <w:szCs w:val="24"/>
        </w:rPr>
        <w:t xml:space="preserve"> </w:t>
      </w:r>
      <w:r w:rsidR="00C50A99">
        <w:rPr>
          <w:rFonts w:ascii="Times New Roman" w:hAnsi="Times New Roman"/>
          <w:sz w:val="24"/>
          <w:szCs w:val="24"/>
        </w:rPr>
        <w:t>afin</w:t>
      </w:r>
      <w:r w:rsidR="00323E8A">
        <w:rPr>
          <w:rFonts w:ascii="Times New Roman" w:hAnsi="Times New Roman"/>
          <w:sz w:val="24"/>
          <w:szCs w:val="24"/>
        </w:rPr>
        <w:t xml:space="preserve"> de réduire leur</w:t>
      </w:r>
      <w:r w:rsidR="000206E8">
        <w:rPr>
          <w:rFonts w:ascii="Times New Roman" w:hAnsi="Times New Roman"/>
          <w:sz w:val="24"/>
          <w:szCs w:val="24"/>
        </w:rPr>
        <w:t xml:space="preserve"> dépendance vis-à-vis des institutions publiques dont les financements ont tendance à se raréfier.</w:t>
      </w:r>
    </w:p>
    <w:p w:rsidR="00490E14" w:rsidRPr="008D010F" w:rsidRDefault="00D32E0B" w:rsidP="007A0FEC">
      <w:pPr>
        <w:pStyle w:val="Titre5"/>
        <w:spacing w:line="360" w:lineRule="auto"/>
        <w:jc w:val="both"/>
        <w:rPr>
          <w:rFonts w:ascii="Times New Roman" w:hAnsi="Times New Roman" w:cs="Times New Roman"/>
          <w:color w:val="auto"/>
          <w:sz w:val="24"/>
          <w:szCs w:val="24"/>
          <w:u w:val="single"/>
        </w:rPr>
      </w:pPr>
      <w:r w:rsidRPr="009B07A8">
        <w:rPr>
          <w:rFonts w:ascii="Times New Roman" w:hAnsi="Times New Roman" w:cs="Times New Roman"/>
          <w:color w:val="auto"/>
          <w:sz w:val="24"/>
          <w:szCs w:val="24"/>
        </w:rPr>
        <w:tab/>
      </w:r>
      <w:r w:rsidRPr="009B07A8">
        <w:rPr>
          <w:rFonts w:ascii="Times New Roman" w:hAnsi="Times New Roman" w:cs="Times New Roman"/>
          <w:color w:val="auto"/>
          <w:sz w:val="24"/>
          <w:szCs w:val="24"/>
        </w:rPr>
        <w:tab/>
      </w:r>
      <w:bookmarkStart w:id="109" w:name="_Toc491241582"/>
      <w:r w:rsidR="00490E14" w:rsidRPr="008D010F">
        <w:rPr>
          <w:rFonts w:ascii="Times New Roman" w:hAnsi="Times New Roman" w:cs="Times New Roman"/>
          <w:color w:val="auto"/>
          <w:sz w:val="24"/>
          <w:szCs w:val="24"/>
          <w:u w:val="single"/>
        </w:rPr>
        <w:t>c- Les financements européens</w:t>
      </w:r>
      <w:bookmarkEnd w:id="109"/>
    </w:p>
    <w:p w:rsidR="00D370FA" w:rsidRPr="00D9207C" w:rsidRDefault="00731872" w:rsidP="00D9207C">
      <w:pPr>
        <w:pStyle w:val="Paragraphedeliste"/>
        <w:spacing w:line="360" w:lineRule="auto"/>
        <w:ind w:left="0"/>
        <w:jc w:val="both"/>
        <w:rPr>
          <w:rFonts w:ascii="Times New Roman" w:hAnsi="Times New Roman"/>
          <w:sz w:val="24"/>
          <w:szCs w:val="24"/>
        </w:rPr>
      </w:pPr>
      <w:r w:rsidRPr="00D9207C">
        <w:rPr>
          <w:rFonts w:ascii="Times New Roman" w:hAnsi="Times New Roman"/>
          <w:sz w:val="24"/>
          <w:szCs w:val="24"/>
        </w:rPr>
        <w:t>Les financements européens, au moyen des</w:t>
      </w:r>
      <w:r w:rsidR="00D370FA" w:rsidRPr="00D9207C">
        <w:rPr>
          <w:rFonts w:ascii="Times New Roman" w:hAnsi="Times New Roman"/>
          <w:sz w:val="24"/>
          <w:szCs w:val="24"/>
        </w:rPr>
        <w:t xml:space="preserve"> différents fonds et programmes dédiés,  constituent une opportunité de développement </w:t>
      </w:r>
      <w:r w:rsidRPr="00D9207C">
        <w:rPr>
          <w:rFonts w:ascii="Times New Roman" w:hAnsi="Times New Roman"/>
          <w:sz w:val="24"/>
          <w:szCs w:val="24"/>
        </w:rPr>
        <w:t xml:space="preserve">pour des </w:t>
      </w:r>
      <w:r w:rsidR="00D370FA" w:rsidRPr="00D9207C">
        <w:rPr>
          <w:rFonts w:ascii="Times New Roman" w:hAnsi="Times New Roman"/>
          <w:sz w:val="24"/>
          <w:szCs w:val="24"/>
        </w:rPr>
        <w:t>projet</w:t>
      </w:r>
      <w:r w:rsidRPr="00D9207C">
        <w:rPr>
          <w:rFonts w:ascii="Times New Roman" w:hAnsi="Times New Roman"/>
          <w:sz w:val="24"/>
          <w:szCs w:val="24"/>
        </w:rPr>
        <w:t>s</w:t>
      </w:r>
      <w:r w:rsidR="00D370FA" w:rsidRPr="00D9207C">
        <w:rPr>
          <w:rFonts w:ascii="Times New Roman" w:hAnsi="Times New Roman"/>
          <w:sz w:val="24"/>
          <w:szCs w:val="24"/>
        </w:rPr>
        <w:t xml:space="preserve"> en lien avec l’ESS. </w:t>
      </w:r>
      <w:r w:rsidR="00686517" w:rsidRPr="00D9207C">
        <w:rPr>
          <w:rFonts w:ascii="Times New Roman" w:hAnsi="Times New Roman"/>
          <w:sz w:val="24"/>
          <w:szCs w:val="24"/>
        </w:rPr>
        <w:t>L’UE a mis en place une politique intitulée « Stratégie Europe 2020 » pour promouvoir une croissance « intelligible, durable et inclusive ». Dans ce contexte</w:t>
      </w:r>
      <w:r w:rsidR="00B42C96" w:rsidRPr="00D9207C">
        <w:rPr>
          <w:rFonts w:ascii="Times New Roman" w:hAnsi="Times New Roman"/>
          <w:sz w:val="24"/>
          <w:szCs w:val="24"/>
        </w:rPr>
        <w:t>,</w:t>
      </w:r>
      <w:r w:rsidR="00686517" w:rsidRPr="00D9207C">
        <w:rPr>
          <w:rFonts w:ascii="Times New Roman" w:hAnsi="Times New Roman"/>
          <w:sz w:val="24"/>
          <w:szCs w:val="24"/>
        </w:rPr>
        <w:t xml:space="preserve"> un cadre financier, doté d’un budget de 960 milliards</w:t>
      </w:r>
      <w:r w:rsidR="00B26448" w:rsidRPr="00D9207C">
        <w:rPr>
          <w:rFonts w:ascii="Times New Roman" w:hAnsi="Times New Roman"/>
          <w:sz w:val="24"/>
          <w:szCs w:val="24"/>
        </w:rPr>
        <w:t xml:space="preserve"> d’euros</w:t>
      </w:r>
      <w:r w:rsidR="00686517" w:rsidRPr="00D9207C">
        <w:rPr>
          <w:rFonts w:ascii="Times New Roman" w:hAnsi="Times New Roman"/>
          <w:sz w:val="24"/>
          <w:szCs w:val="24"/>
        </w:rPr>
        <w:t>, a été élaboré pour la période 2014 – 2020. Ce budget est décliné au sein de deux types de fonds :</w:t>
      </w:r>
    </w:p>
    <w:p w:rsidR="00686517" w:rsidRPr="00D9207C" w:rsidRDefault="006D025F" w:rsidP="00D9207C">
      <w:pPr>
        <w:pStyle w:val="Paragraphedeliste"/>
        <w:spacing w:line="360" w:lineRule="auto"/>
        <w:ind w:left="0"/>
        <w:jc w:val="both"/>
        <w:rPr>
          <w:rFonts w:ascii="Times New Roman" w:hAnsi="Times New Roman"/>
          <w:sz w:val="24"/>
          <w:szCs w:val="24"/>
        </w:rPr>
      </w:pPr>
      <w:r w:rsidRPr="00D9207C">
        <w:rPr>
          <w:rFonts w:ascii="Times New Roman" w:hAnsi="Times New Roman"/>
          <w:sz w:val="24"/>
          <w:szCs w:val="24"/>
        </w:rPr>
        <w:t>- Les fonds structurels avec le fonds européen de développement régional (FEDER)</w:t>
      </w:r>
      <w:r w:rsidR="00686517" w:rsidRPr="00D9207C">
        <w:rPr>
          <w:rFonts w:ascii="Times New Roman" w:hAnsi="Times New Roman"/>
          <w:sz w:val="24"/>
          <w:szCs w:val="24"/>
        </w:rPr>
        <w:t xml:space="preserve">, </w:t>
      </w:r>
      <w:r w:rsidRPr="00D9207C">
        <w:rPr>
          <w:rFonts w:ascii="Times New Roman" w:hAnsi="Times New Roman"/>
          <w:sz w:val="24"/>
          <w:szCs w:val="24"/>
        </w:rPr>
        <w:t>le fonds social européen (FSE),</w:t>
      </w:r>
      <w:r w:rsidR="00686517" w:rsidRPr="00D9207C">
        <w:rPr>
          <w:rFonts w:ascii="Times New Roman" w:hAnsi="Times New Roman"/>
          <w:sz w:val="24"/>
          <w:szCs w:val="24"/>
        </w:rPr>
        <w:t xml:space="preserve"> </w:t>
      </w:r>
      <w:r w:rsidRPr="00D9207C">
        <w:rPr>
          <w:rFonts w:ascii="Times New Roman" w:hAnsi="Times New Roman"/>
          <w:sz w:val="24"/>
          <w:szCs w:val="24"/>
        </w:rPr>
        <w:t>le fonds européen agricole de développement rural (</w:t>
      </w:r>
      <w:r w:rsidR="00686517" w:rsidRPr="00D9207C">
        <w:rPr>
          <w:rFonts w:ascii="Times New Roman" w:hAnsi="Times New Roman"/>
          <w:sz w:val="24"/>
          <w:szCs w:val="24"/>
        </w:rPr>
        <w:t>F</w:t>
      </w:r>
      <w:r w:rsidRPr="00D9207C">
        <w:rPr>
          <w:rFonts w:ascii="Times New Roman" w:hAnsi="Times New Roman"/>
          <w:sz w:val="24"/>
          <w:szCs w:val="24"/>
        </w:rPr>
        <w:t>EADER) et le</w:t>
      </w:r>
      <w:r w:rsidR="00686517" w:rsidRPr="00D9207C">
        <w:rPr>
          <w:rFonts w:ascii="Times New Roman" w:hAnsi="Times New Roman"/>
          <w:sz w:val="24"/>
          <w:szCs w:val="24"/>
        </w:rPr>
        <w:t xml:space="preserve"> </w:t>
      </w:r>
      <w:r w:rsidRPr="00D9207C">
        <w:rPr>
          <w:rFonts w:ascii="Times New Roman" w:hAnsi="Times New Roman"/>
          <w:sz w:val="24"/>
          <w:szCs w:val="24"/>
        </w:rPr>
        <w:t>fonds européen pour les affaires maritimes et la pêche (</w:t>
      </w:r>
      <w:r w:rsidR="00686517" w:rsidRPr="00D9207C">
        <w:rPr>
          <w:rFonts w:ascii="Times New Roman" w:hAnsi="Times New Roman"/>
          <w:sz w:val="24"/>
          <w:szCs w:val="24"/>
        </w:rPr>
        <w:t>FEAMP</w:t>
      </w:r>
      <w:r w:rsidRPr="00D9207C">
        <w:rPr>
          <w:rFonts w:ascii="Times New Roman" w:hAnsi="Times New Roman"/>
          <w:sz w:val="24"/>
          <w:szCs w:val="24"/>
        </w:rPr>
        <w:t>)</w:t>
      </w:r>
      <w:r w:rsidR="00686517" w:rsidRPr="00D9207C">
        <w:rPr>
          <w:rFonts w:ascii="Times New Roman" w:hAnsi="Times New Roman"/>
          <w:sz w:val="24"/>
          <w:szCs w:val="24"/>
        </w:rPr>
        <w:t>.</w:t>
      </w:r>
    </w:p>
    <w:p w:rsidR="00686517" w:rsidRPr="00D9207C" w:rsidRDefault="00686517" w:rsidP="00D9207C">
      <w:pPr>
        <w:pStyle w:val="Paragraphedeliste"/>
        <w:spacing w:line="360" w:lineRule="auto"/>
        <w:ind w:left="0"/>
        <w:jc w:val="both"/>
        <w:rPr>
          <w:rFonts w:ascii="Times New Roman" w:hAnsi="Times New Roman"/>
          <w:sz w:val="24"/>
          <w:szCs w:val="24"/>
        </w:rPr>
      </w:pPr>
      <w:r w:rsidRPr="00D9207C">
        <w:rPr>
          <w:rFonts w:ascii="Times New Roman" w:hAnsi="Times New Roman"/>
          <w:sz w:val="24"/>
          <w:szCs w:val="24"/>
        </w:rPr>
        <w:t xml:space="preserve">- Les programmes sectoriels : éducation, </w:t>
      </w:r>
      <w:r w:rsidR="00D502EC" w:rsidRPr="00D9207C">
        <w:rPr>
          <w:rFonts w:ascii="Times New Roman" w:hAnsi="Times New Roman"/>
          <w:sz w:val="24"/>
          <w:szCs w:val="24"/>
        </w:rPr>
        <w:t xml:space="preserve">environnement, </w:t>
      </w:r>
      <w:r w:rsidRPr="00D9207C">
        <w:rPr>
          <w:rFonts w:ascii="Times New Roman" w:hAnsi="Times New Roman"/>
          <w:sz w:val="24"/>
          <w:szCs w:val="24"/>
        </w:rPr>
        <w:t>innovat</w:t>
      </w:r>
      <w:r w:rsidR="00D9207C">
        <w:rPr>
          <w:rFonts w:ascii="Times New Roman" w:hAnsi="Times New Roman"/>
          <w:sz w:val="24"/>
          <w:szCs w:val="24"/>
        </w:rPr>
        <w:t xml:space="preserve">ion sociale, </w:t>
      </w:r>
      <w:r w:rsidR="00B26448" w:rsidRPr="00D9207C">
        <w:rPr>
          <w:rFonts w:ascii="Times New Roman" w:hAnsi="Times New Roman"/>
          <w:sz w:val="24"/>
          <w:szCs w:val="24"/>
        </w:rPr>
        <w:t>etc.</w:t>
      </w:r>
    </w:p>
    <w:p w:rsidR="009A27C1" w:rsidRPr="00731872" w:rsidRDefault="00B26448" w:rsidP="007A0FEC">
      <w:pPr>
        <w:spacing w:line="360" w:lineRule="auto"/>
        <w:jc w:val="both"/>
        <w:rPr>
          <w:rFonts w:ascii="Times New Roman" w:hAnsi="Times New Roman"/>
          <w:sz w:val="24"/>
          <w:szCs w:val="24"/>
        </w:rPr>
      </w:pPr>
      <w:r>
        <w:rPr>
          <w:rFonts w:ascii="Times New Roman" w:hAnsi="Times New Roman"/>
          <w:sz w:val="24"/>
          <w:szCs w:val="24"/>
        </w:rPr>
        <w:t>Un g</w:t>
      </w:r>
      <w:r w:rsidR="00686517" w:rsidRPr="00731872">
        <w:rPr>
          <w:rFonts w:ascii="Times New Roman" w:hAnsi="Times New Roman"/>
          <w:sz w:val="24"/>
          <w:szCs w:val="24"/>
        </w:rPr>
        <w:t xml:space="preserve">uide intitulé « les possibilités de financement de l’Union européenne » a </w:t>
      </w:r>
      <w:r w:rsidR="00686517">
        <w:rPr>
          <w:rFonts w:ascii="Times New Roman" w:hAnsi="Times New Roman"/>
          <w:sz w:val="24"/>
          <w:szCs w:val="24"/>
        </w:rPr>
        <w:t>été élaboré par la Commission européenne. Il a pour but d’aider les demandeurs dans le cadre de procédures de demandes de fonds européens</w:t>
      </w:r>
      <w:r w:rsidR="000F6D71" w:rsidRPr="00F54AF5">
        <w:rPr>
          <w:rFonts w:ascii="Times New Roman" w:hAnsi="Times New Roman"/>
          <w:sz w:val="24"/>
          <w:szCs w:val="24"/>
        </w:rPr>
        <w:t>.</w:t>
      </w:r>
      <w:r w:rsidR="009A27C1" w:rsidRPr="009A27C1">
        <w:rPr>
          <w:rFonts w:ascii="Times New Roman" w:hAnsi="Times New Roman"/>
          <w:sz w:val="24"/>
          <w:szCs w:val="24"/>
        </w:rPr>
        <w:t xml:space="preserve"> </w:t>
      </w:r>
      <w:r w:rsidR="009A27C1">
        <w:rPr>
          <w:rFonts w:ascii="Times New Roman" w:hAnsi="Times New Roman"/>
          <w:sz w:val="24"/>
          <w:szCs w:val="24"/>
        </w:rPr>
        <w:t xml:space="preserve">Plusieurs MLC ont déjà </w:t>
      </w:r>
      <w:r w:rsidR="009A27C1">
        <w:rPr>
          <w:rFonts w:ascii="Times New Roman" w:hAnsi="Times New Roman"/>
          <w:sz w:val="24"/>
          <w:szCs w:val="24"/>
        </w:rPr>
        <w:lastRenderedPageBreak/>
        <w:t xml:space="preserve">eu recours à ces financements européens. Le mouvement SOL, à l’origine de la MLC Toulousaine, </w:t>
      </w:r>
      <w:r w:rsidR="009A27C1" w:rsidRPr="00F54AF5">
        <w:rPr>
          <w:rFonts w:ascii="Times New Roman" w:hAnsi="Times New Roman"/>
          <w:sz w:val="24"/>
          <w:szCs w:val="24"/>
        </w:rPr>
        <w:t xml:space="preserve">a </w:t>
      </w:r>
      <w:r w:rsidR="00B42C96">
        <w:rPr>
          <w:rFonts w:ascii="Times New Roman" w:hAnsi="Times New Roman"/>
          <w:sz w:val="24"/>
          <w:szCs w:val="24"/>
        </w:rPr>
        <w:t xml:space="preserve">ainsi </w:t>
      </w:r>
      <w:r w:rsidR="009A27C1" w:rsidRPr="00F54AF5">
        <w:rPr>
          <w:rFonts w:ascii="Times New Roman" w:hAnsi="Times New Roman"/>
          <w:sz w:val="24"/>
          <w:szCs w:val="24"/>
        </w:rPr>
        <w:t>bénéficié d’une subvention dans le cadre du programme EQUAL20</w:t>
      </w:r>
      <w:r w:rsidR="009A27C1">
        <w:rPr>
          <w:rFonts w:ascii="Times New Roman" w:hAnsi="Times New Roman"/>
          <w:sz w:val="24"/>
          <w:szCs w:val="24"/>
        </w:rPr>
        <w:t xml:space="preserve">. Le </w:t>
      </w:r>
      <w:r w:rsidR="006D025F">
        <w:rPr>
          <w:rFonts w:ascii="Times New Roman" w:hAnsi="Times New Roman"/>
          <w:sz w:val="24"/>
          <w:szCs w:val="24"/>
        </w:rPr>
        <w:t>FSE</w:t>
      </w:r>
      <w:r w:rsidR="009A27C1" w:rsidRPr="00F54AF5">
        <w:rPr>
          <w:rFonts w:ascii="Times New Roman" w:hAnsi="Times New Roman"/>
          <w:sz w:val="24"/>
          <w:szCs w:val="24"/>
        </w:rPr>
        <w:t xml:space="preserve"> </w:t>
      </w:r>
      <w:r w:rsidR="009A27C1">
        <w:rPr>
          <w:rFonts w:ascii="Times New Roman" w:hAnsi="Times New Roman"/>
          <w:sz w:val="24"/>
          <w:szCs w:val="24"/>
        </w:rPr>
        <w:t xml:space="preserve">avait alors contribué </w:t>
      </w:r>
      <w:r w:rsidR="009A27C1" w:rsidRPr="00F54AF5">
        <w:rPr>
          <w:rFonts w:ascii="Times New Roman" w:hAnsi="Times New Roman"/>
          <w:sz w:val="24"/>
          <w:szCs w:val="24"/>
        </w:rPr>
        <w:t>à hauteur de 50% de son budget de fonctionnement</w:t>
      </w:r>
      <w:r w:rsidR="009A27C1">
        <w:rPr>
          <w:rFonts w:ascii="Times New Roman" w:hAnsi="Times New Roman"/>
          <w:sz w:val="24"/>
          <w:szCs w:val="24"/>
        </w:rPr>
        <w:t xml:space="preserve">. </w:t>
      </w:r>
      <w:r w:rsidR="009A27C1" w:rsidRPr="00731872">
        <w:rPr>
          <w:rFonts w:ascii="Times New Roman" w:hAnsi="Times New Roman"/>
          <w:sz w:val="24"/>
          <w:szCs w:val="24"/>
        </w:rPr>
        <w:t xml:space="preserve">Le </w:t>
      </w:r>
      <w:r w:rsidR="00731872">
        <w:rPr>
          <w:rFonts w:ascii="Times New Roman" w:hAnsi="Times New Roman"/>
          <w:sz w:val="24"/>
          <w:szCs w:val="24"/>
        </w:rPr>
        <w:t>« </w:t>
      </w:r>
      <w:proofErr w:type="spellStart"/>
      <w:r w:rsidR="00411310">
        <w:rPr>
          <w:rFonts w:ascii="Times New Roman" w:hAnsi="Times New Roman"/>
          <w:sz w:val="24"/>
          <w:szCs w:val="24"/>
        </w:rPr>
        <w:t>B</w:t>
      </w:r>
      <w:r w:rsidR="009A27C1" w:rsidRPr="00731872">
        <w:rPr>
          <w:rFonts w:ascii="Times New Roman" w:hAnsi="Times New Roman"/>
          <w:sz w:val="24"/>
          <w:szCs w:val="24"/>
        </w:rPr>
        <w:t>éki</w:t>
      </w:r>
      <w:proofErr w:type="spellEnd"/>
      <w:r w:rsidR="00731872">
        <w:rPr>
          <w:rFonts w:ascii="Times New Roman" w:hAnsi="Times New Roman"/>
          <w:sz w:val="24"/>
          <w:szCs w:val="24"/>
        </w:rPr>
        <w:t> »</w:t>
      </w:r>
      <w:r w:rsidR="009A27C1" w:rsidRPr="00731872">
        <w:rPr>
          <w:rFonts w:ascii="Times New Roman" w:hAnsi="Times New Roman"/>
          <w:sz w:val="24"/>
          <w:szCs w:val="24"/>
        </w:rPr>
        <w:t>,</w:t>
      </w:r>
      <w:r w:rsidR="009A27C1">
        <w:rPr>
          <w:rFonts w:ascii="Times New Roman" w:hAnsi="Times New Roman"/>
          <w:sz w:val="24"/>
          <w:szCs w:val="24"/>
        </w:rPr>
        <w:t xml:space="preserve"> au </w:t>
      </w:r>
      <w:r w:rsidR="009A27C1" w:rsidRPr="00731872">
        <w:rPr>
          <w:rFonts w:ascii="Times New Roman" w:hAnsi="Times New Roman"/>
          <w:sz w:val="24"/>
          <w:szCs w:val="24"/>
        </w:rPr>
        <w:t>Luxembourg, est soutenu par un autre programme européen</w:t>
      </w:r>
      <w:r w:rsidR="00731872" w:rsidRPr="00731872">
        <w:rPr>
          <w:rFonts w:ascii="Times New Roman" w:hAnsi="Times New Roman"/>
          <w:sz w:val="24"/>
          <w:szCs w:val="24"/>
        </w:rPr>
        <w:t>, « </w:t>
      </w:r>
      <w:r w:rsidR="009A27C1" w:rsidRPr="00731872">
        <w:rPr>
          <w:rFonts w:ascii="Times New Roman" w:hAnsi="Times New Roman"/>
          <w:sz w:val="24"/>
          <w:szCs w:val="24"/>
        </w:rPr>
        <w:t>LEADER</w:t>
      </w:r>
      <w:r w:rsidR="00731872" w:rsidRPr="00731872">
        <w:rPr>
          <w:rFonts w:ascii="Times New Roman" w:hAnsi="Times New Roman"/>
          <w:sz w:val="24"/>
          <w:szCs w:val="24"/>
        </w:rPr>
        <w:t> »</w:t>
      </w:r>
      <w:r w:rsidR="009A27C1" w:rsidRPr="00731872">
        <w:rPr>
          <w:rFonts w:ascii="Times New Roman" w:hAnsi="Times New Roman"/>
          <w:sz w:val="24"/>
          <w:szCs w:val="24"/>
        </w:rPr>
        <w:t xml:space="preserve">. Enfin, d’autres projets à l’image du </w:t>
      </w:r>
      <w:r w:rsidR="00731872">
        <w:rPr>
          <w:rFonts w:ascii="Times New Roman" w:hAnsi="Times New Roman"/>
          <w:sz w:val="24"/>
          <w:szCs w:val="24"/>
        </w:rPr>
        <w:t>« </w:t>
      </w:r>
      <w:proofErr w:type="spellStart"/>
      <w:r w:rsidR="00411310" w:rsidRPr="00B26448">
        <w:rPr>
          <w:rFonts w:ascii="Times New Roman" w:hAnsi="Times New Roman"/>
          <w:i/>
          <w:sz w:val="24"/>
          <w:szCs w:val="24"/>
        </w:rPr>
        <w:t>M</w:t>
      </w:r>
      <w:r w:rsidR="009A27C1" w:rsidRPr="00B26448">
        <w:rPr>
          <w:rFonts w:ascii="Times New Roman" w:hAnsi="Times New Roman"/>
          <w:i/>
          <w:sz w:val="24"/>
          <w:szCs w:val="24"/>
        </w:rPr>
        <w:t>akkie</w:t>
      </w:r>
      <w:proofErr w:type="spellEnd"/>
      <w:r w:rsidR="00731872">
        <w:rPr>
          <w:rFonts w:ascii="Times New Roman" w:hAnsi="Times New Roman"/>
          <w:sz w:val="24"/>
          <w:szCs w:val="24"/>
        </w:rPr>
        <w:t> »</w:t>
      </w:r>
      <w:r w:rsidR="009A27C1" w:rsidRPr="00731872">
        <w:rPr>
          <w:rFonts w:ascii="Times New Roman" w:hAnsi="Times New Roman"/>
          <w:sz w:val="24"/>
          <w:szCs w:val="24"/>
        </w:rPr>
        <w:t xml:space="preserve"> aux Pays-Bas, du </w:t>
      </w:r>
      <w:r w:rsidR="00731872">
        <w:rPr>
          <w:rFonts w:ascii="Times New Roman" w:hAnsi="Times New Roman"/>
          <w:sz w:val="24"/>
          <w:szCs w:val="24"/>
        </w:rPr>
        <w:t>« </w:t>
      </w:r>
      <w:r w:rsidR="0093517A" w:rsidRPr="00B26448">
        <w:rPr>
          <w:rFonts w:ascii="Times New Roman" w:hAnsi="Times New Roman"/>
          <w:i/>
          <w:sz w:val="24"/>
          <w:szCs w:val="24"/>
        </w:rPr>
        <w:t>L</w:t>
      </w:r>
      <w:r w:rsidR="009A27C1" w:rsidRPr="00B26448">
        <w:rPr>
          <w:rFonts w:ascii="Times New Roman" w:hAnsi="Times New Roman"/>
          <w:i/>
          <w:sz w:val="24"/>
          <w:szCs w:val="24"/>
        </w:rPr>
        <w:t>ambeth Pound</w:t>
      </w:r>
      <w:r w:rsidR="00731872">
        <w:rPr>
          <w:rFonts w:ascii="Times New Roman" w:hAnsi="Times New Roman"/>
          <w:sz w:val="24"/>
          <w:szCs w:val="24"/>
        </w:rPr>
        <w:t> »</w:t>
      </w:r>
      <w:r w:rsidR="009A27C1" w:rsidRPr="00731872">
        <w:rPr>
          <w:rFonts w:ascii="Times New Roman" w:hAnsi="Times New Roman"/>
          <w:sz w:val="24"/>
          <w:szCs w:val="24"/>
        </w:rPr>
        <w:t xml:space="preserve"> en Grande-Bretagne ou de </w:t>
      </w:r>
      <w:r w:rsidR="00731872">
        <w:rPr>
          <w:rFonts w:ascii="Times New Roman" w:hAnsi="Times New Roman"/>
          <w:sz w:val="24"/>
          <w:szCs w:val="24"/>
        </w:rPr>
        <w:t>« </w:t>
      </w:r>
      <w:r w:rsidR="00411310">
        <w:rPr>
          <w:rFonts w:ascii="Times New Roman" w:hAnsi="Times New Roman"/>
          <w:sz w:val="24"/>
          <w:szCs w:val="24"/>
        </w:rPr>
        <w:t>l’E-</w:t>
      </w:r>
      <w:proofErr w:type="spellStart"/>
      <w:r w:rsidR="00411310">
        <w:rPr>
          <w:rFonts w:ascii="Times New Roman" w:hAnsi="Times New Roman"/>
          <w:sz w:val="24"/>
          <w:szCs w:val="24"/>
        </w:rPr>
        <w:t>P</w:t>
      </w:r>
      <w:r w:rsidR="009A27C1" w:rsidRPr="00731872">
        <w:rPr>
          <w:rFonts w:ascii="Times New Roman" w:hAnsi="Times New Roman"/>
          <w:sz w:val="24"/>
          <w:szCs w:val="24"/>
        </w:rPr>
        <w:t>ortemonnee</w:t>
      </w:r>
      <w:proofErr w:type="spellEnd"/>
      <w:r w:rsidR="00731872">
        <w:rPr>
          <w:rFonts w:ascii="Times New Roman" w:hAnsi="Times New Roman"/>
          <w:sz w:val="24"/>
          <w:szCs w:val="24"/>
        </w:rPr>
        <w:t> »</w:t>
      </w:r>
      <w:r w:rsidR="009A27C1" w:rsidRPr="00731872">
        <w:rPr>
          <w:rFonts w:ascii="Times New Roman" w:hAnsi="Times New Roman"/>
          <w:sz w:val="24"/>
          <w:szCs w:val="24"/>
        </w:rPr>
        <w:t xml:space="preserve"> en Belgique, sont soutenus par le programme </w:t>
      </w:r>
      <w:r w:rsidR="00731872">
        <w:rPr>
          <w:rFonts w:ascii="Times New Roman" w:hAnsi="Times New Roman"/>
          <w:sz w:val="24"/>
          <w:szCs w:val="24"/>
        </w:rPr>
        <w:t>« </w:t>
      </w:r>
      <w:r w:rsidR="009A27C1" w:rsidRPr="00731872">
        <w:rPr>
          <w:rFonts w:ascii="Times New Roman" w:hAnsi="Times New Roman"/>
          <w:sz w:val="24"/>
          <w:szCs w:val="24"/>
        </w:rPr>
        <w:t>INTERREG</w:t>
      </w:r>
      <w:r w:rsidR="00731872">
        <w:rPr>
          <w:rFonts w:ascii="Times New Roman" w:hAnsi="Times New Roman"/>
          <w:sz w:val="24"/>
          <w:szCs w:val="24"/>
        </w:rPr>
        <w:t> »</w:t>
      </w:r>
      <w:r w:rsidR="009A27C1" w:rsidRPr="00731872">
        <w:rPr>
          <w:rFonts w:ascii="Times New Roman" w:hAnsi="Times New Roman"/>
          <w:sz w:val="24"/>
          <w:szCs w:val="24"/>
        </w:rPr>
        <w:t>, financé par le FEDER.</w:t>
      </w:r>
    </w:p>
    <w:p w:rsidR="004461EA" w:rsidRPr="008D010F" w:rsidRDefault="00F54AF5" w:rsidP="007A0FEC">
      <w:pPr>
        <w:pStyle w:val="Titre5"/>
        <w:spacing w:line="360" w:lineRule="auto"/>
        <w:jc w:val="both"/>
        <w:rPr>
          <w:rFonts w:ascii="Times New Roman" w:hAnsi="Times New Roman" w:cs="Times New Roman"/>
          <w:color w:val="auto"/>
          <w:sz w:val="24"/>
          <w:szCs w:val="24"/>
          <w:u w:val="single"/>
        </w:rPr>
      </w:pPr>
      <w:r w:rsidRPr="009B07A8">
        <w:rPr>
          <w:rFonts w:ascii="Times New Roman" w:hAnsi="Times New Roman" w:cs="Times New Roman"/>
          <w:color w:val="auto"/>
          <w:sz w:val="24"/>
          <w:szCs w:val="24"/>
        </w:rPr>
        <w:tab/>
      </w:r>
      <w:r w:rsidRPr="009B07A8">
        <w:rPr>
          <w:rFonts w:ascii="Times New Roman" w:hAnsi="Times New Roman" w:cs="Times New Roman"/>
          <w:color w:val="auto"/>
          <w:sz w:val="24"/>
          <w:szCs w:val="24"/>
        </w:rPr>
        <w:tab/>
      </w:r>
      <w:bookmarkStart w:id="110" w:name="_Toc491241583"/>
      <w:r w:rsidR="00490E14" w:rsidRPr="008D010F">
        <w:rPr>
          <w:rFonts w:ascii="Times New Roman" w:hAnsi="Times New Roman" w:cs="Times New Roman"/>
          <w:color w:val="auto"/>
          <w:sz w:val="24"/>
          <w:szCs w:val="24"/>
          <w:u w:val="single"/>
        </w:rPr>
        <w:t>d- La finance solidaire au service de l’Économie sociale et solidaire</w:t>
      </w:r>
      <w:bookmarkEnd w:id="110"/>
    </w:p>
    <w:p w:rsidR="00B608EE" w:rsidRDefault="0093517A" w:rsidP="007A0FEC">
      <w:pPr>
        <w:spacing w:line="360" w:lineRule="auto"/>
        <w:jc w:val="both"/>
        <w:rPr>
          <w:rFonts w:ascii="Times New Roman" w:hAnsi="Times New Roman"/>
          <w:sz w:val="24"/>
          <w:szCs w:val="24"/>
        </w:rPr>
      </w:pPr>
      <w:r>
        <w:rPr>
          <w:rFonts w:ascii="Times New Roman" w:hAnsi="Times New Roman"/>
          <w:sz w:val="24"/>
          <w:szCs w:val="24"/>
        </w:rPr>
        <w:t>Les investisseurs traditionnels, au moyen de</w:t>
      </w:r>
      <w:r w:rsidR="008710C7">
        <w:rPr>
          <w:rFonts w:ascii="Times New Roman" w:hAnsi="Times New Roman"/>
          <w:sz w:val="24"/>
          <w:szCs w:val="24"/>
        </w:rPr>
        <w:t xml:space="preserve"> leurs </w:t>
      </w:r>
      <w:r w:rsidR="00F54AF5">
        <w:rPr>
          <w:rFonts w:ascii="Times New Roman" w:hAnsi="Times New Roman"/>
          <w:sz w:val="24"/>
          <w:szCs w:val="24"/>
        </w:rPr>
        <w:t>investissement</w:t>
      </w:r>
      <w:r w:rsidR="008710C7">
        <w:rPr>
          <w:rFonts w:ascii="Times New Roman" w:hAnsi="Times New Roman"/>
          <w:sz w:val="24"/>
          <w:szCs w:val="24"/>
        </w:rPr>
        <w:t>s</w:t>
      </w:r>
      <w:r w:rsidR="00F54AF5">
        <w:rPr>
          <w:rFonts w:ascii="Times New Roman" w:hAnsi="Times New Roman"/>
          <w:sz w:val="24"/>
          <w:szCs w:val="24"/>
        </w:rPr>
        <w:t xml:space="preserve"> en fonds pr</w:t>
      </w:r>
      <w:r>
        <w:rPr>
          <w:rFonts w:ascii="Times New Roman" w:hAnsi="Times New Roman"/>
          <w:sz w:val="24"/>
          <w:szCs w:val="24"/>
        </w:rPr>
        <w:t xml:space="preserve">opres dans de jeunes structures, </w:t>
      </w:r>
      <w:r w:rsidR="00BE5211">
        <w:rPr>
          <w:rFonts w:ascii="Times New Roman" w:hAnsi="Times New Roman"/>
          <w:sz w:val="24"/>
          <w:szCs w:val="24"/>
        </w:rPr>
        <w:t>recherchent</w:t>
      </w:r>
      <w:r w:rsidR="00F54AF5">
        <w:rPr>
          <w:rFonts w:ascii="Times New Roman" w:hAnsi="Times New Roman"/>
          <w:sz w:val="24"/>
          <w:szCs w:val="24"/>
        </w:rPr>
        <w:t xml:space="preserve"> </w:t>
      </w:r>
      <w:r w:rsidR="009A27C1">
        <w:rPr>
          <w:rFonts w:ascii="Times New Roman" w:hAnsi="Times New Roman"/>
          <w:sz w:val="24"/>
          <w:szCs w:val="24"/>
        </w:rPr>
        <w:t>une rentabilité</w:t>
      </w:r>
      <w:r w:rsidR="008710C7">
        <w:rPr>
          <w:rFonts w:ascii="Times New Roman" w:hAnsi="Times New Roman"/>
          <w:sz w:val="24"/>
          <w:szCs w:val="24"/>
        </w:rPr>
        <w:t xml:space="preserve"> à court </w:t>
      </w:r>
      <w:r w:rsidR="009A27C1">
        <w:rPr>
          <w:rFonts w:ascii="Times New Roman" w:hAnsi="Times New Roman"/>
          <w:sz w:val="24"/>
          <w:szCs w:val="24"/>
        </w:rPr>
        <w:t xml:space="preserve">terme, </w:t>
      </w:r>
      <w:r w:rsidR="008710C7">
        <w:rPr>
          <w:rFonts w:ascii="Times New Roman" w:hAnsi="Times New Roman"/>
          <w:sz w:val="24"/>
          <w:szCs w:val="24"/>
        </w:rPr>
        <w:t xml:space="preserve">ou </w:t>
      </w:r>
      <w:r w:rsidR="009A27C1">
        <w:rPr>
          <w:rFonts w:ascii="Times New Roman" w:hAnsi="Times New Roman"/>
          <w:sz w:val="24"/>
          <w:szCs w:val="24"/>
        </w:rPr>
        <w:t xml:space="preserve">à </w:t>
      </w:r>
      <w:r w:rsidR="008710C7">
        <w:rPr>
          <w:rFonts w:ascii="Times New Roman" w:hAnsi="Times New Roman"/>
          <w:sz w:val="24"/>
          <w:szCs w:val="24"/>
        </w:rPr>
        <w:t>moyen terme dans le meilleur des cas</w:t>
      </w:r>
      <w:r w:rsidR="00F54AF5">
        <w:rPr>
          <w:rFonts w:ascii="Times New Roman" w:hAnsi="Times New Roman"/>
          <w:sz w:val="24"/>
          <w:szCs w:val="24"/>
        </w:rPr>
        <w:t xml:space="preserve">. </w:t>
      </w:r>
      <w:r>
        <w:rPr>
          <w:rFonts w:ascii="Times New Roman" w:hAnsi="Times New Roman"/>
          <w:sz w:val="24"/>
          <w:szCs w:val="24"/>
        </w:rPr>
        <w:t>Néanmoins</w:t>
      </w:r>
      <w:r w:rsidR="009A27C1">
        <w:rPr>
          <w:rFonts w:ascii="Times New Roman" w:hAnsi="Times New Roman"/>
          <w:sz w:val="24"/>
          <w:szCs w:val="24"/>
        </w:rPr>
        <w:t>, c</w:t>
      </w:r>
      <w:r w:rsidR="00F54AF5">
        <w:rPr>
          <w:rFonts w:ascii="Times New Roman" w:hAnsi="Times New Roman"/>
          <w:sz w:val="24"/>
          <w:szCs w:val="24"/>
        </w:rPr>
        <w:t>ertains fonds d’investissements présentent la particularité d’intégrer dans leur stratégie d’investissement une dimension d’utilité sociale ou environnementale</w:t>
      </w:r>
      <w:r>
        <w:rPr>
          <w:rFonts w:ascii="Times New Roman" w:hAnsi="Times New Roman"/>
          <w:sz w:val="24"/>
          <w:szCs w:val="24"/>
        </w:rPr>
        <w:t xml:space="preserve"> envisagée à plus long terme</w:t>
      </w:r>
      <w:r w:rsidR="00F54AF5">
        <w:rPr>
          <w:rFonts w:ascii="Times New Roman" w:hAnsi="Times New Roman"/>
          <w:sz w:val="24"/>
          <w:szCs w:val="24"/>
        </w:rPr>
        <w:t>. A l’image d</w:t>
      </w:r>
      <w:r w:rsidR="00F54AF5" w:rsidRPr="00452FD2">
        <w:rPr>
          <w:rFonts w:ascii="Times New Roman" w:hAnsi="Times New Roman"/>
          <w:sz w:val="24"/>
          <w:szCs w:val="24"/>
        </w:rPr>
        <w:t xml:space="preserve">e </w:t>
      </w:r>
      <w:r w:rsidR="00452FD2">
        <w:rPr>
          <w:rFonts w:ascii="Times New Roman" w:hAnsi="Times New Roman"/>
          <w:sz w:val="24"/>
          <w:szCs w:val="24"/>
        </w:rPr>
        <w:t>« </w:t>
      </w:r>
      <w:r w:rsidR="00F54AF5" w:rsidRPr="00452FD2">
        <w:rPr>
          <w:rFonts w:ascii="Times New Roman" w:hAnsi="Times New Roman"/>
          <w:sz w:val="24"/>
          <w:szCs w:val="24"/>
        </w:rPr>
        <w:t>SOLIFAP</w:t>
      </w:r>
      <w:r w:rsidR="00452FD2">
        <w:rPr>
          <w:rFonts w:ascii="Times New Roman" w:hAnsi="Times New Roman"/>
          <w:sz w:val="24"/>
          <w:szCs w:val="24"/>
        </w:rPr>
        <w:t xml:space="preserve"> », </w:t>
      </w:r>
      <w:r w:rsidR="00F54AF5" w:rsidRPr="00452FD2">
        <w:rPr>
          <w:rFonts w:ascii="Times New Roman" w:hAnsi="Times New Roman"/>
          <w:sz w:val="24"/>
          <w:szCs w:val="24"/>
        </w:rPr>
        <w:t xml:space="preserve">du </w:t>
      </w:r>
      <w:r w:rsidR="00452FD2">
        <w:rPr>
          <w:rFonts w:ascii="Times New Roman" w:hAnsi="Times New Roman"/>
          <w:sz w:val="24"/>
          <w:szCs w:val="24"/>
        </w:rPr>
        <w:t>« </w:t>
      </w:r>
      <w:r w:rsidR="00F54AF5" w:rsidRPr="00452FD2">
        <w:rPr>
          <w:rFonts w:ascii="Times New Roman" w:hAnsi="Times New Roman"/>
          <w:sz w:val="24"/>
          <w:szCs w:val="24"/>
        </w:rPr>
        <w:t>comptoir de l’innovation</w:t>
      </w:r>
      <w:r w:rsidR="00452FD2">
        <w:rPr>
          <w:rFonts w:ascii="Times New Roman" w:hAnsi="Times New Roman"/>
          <w:sz w:val="24"/>
          <w:szCs w:val="24"/>
        </w:rPr>
        <w:t> »</w:t>
      </w:r>
      <w:r w:rsidR="00F54AF5" w:rsidRPr="00452FD2">
        <w:rPr>
          <w:rFonts w:ascii="Times New Roman" w:hAnsi="Times New Roman"/>
          <w:sz w:val="24"/>
          <w:szCs w:val="24"/>
        </w:rPr>
        <w:t xml:space="preserve">, </w:t>
      </w:r>
      <w:r w:rsidR="00343390" w:rsidRPr="00452FD2">
        <w:rPr>
          <w:rFonts w:ascii="Times New Roman" w:hAnsi="Times New Roman"/>
          <w:sz w:val="24"/>
          <w:szCs w:val="24"/>
        </w:rPr>
        <w:t xml:space="preserve">la </w:t>
      </w:r>
      <w:r w:rsidR="00343390">
        <w:rPr>
          <w:rFonts w:ascii="Times New Roman" w:hAnsi="Times New Roman"/>
          <w:sz w:val="24"/>
          <w:szCs w:val="24"/>
        </w:rPr>
        <w:t>sollicitation de ces fonds, au-delà de la source de financem</w:t>
      </w:r>
      <w:r w:rsidR="00B26448">
        <w:rPr>
          <w:rFonts w:ascii="Times New Roman" w:hAnsi="Times New Roman"/>
          <w:sz w:val="24"/>
          <w:szCs w:val="24"/>
        </w:rPr>
        <w:t>ent qu’elle représente, permet</w:t>
      </w:r>
      <w:r w:rsidR="00343390">
        <w:rPr>
          <w:rFonts w:ascii="Times New Roman" w:hAnsi="Times New Roman"/>
          <w:sz w:val="24"/>
          <w:szCs w:val="24"/>
        </w:rPr>
        <w:t xml:space="preserve"> de tisser des liens et de mettre en œuvre </w:t>
      </w:r>
      <w:r w:rsidR="00CA0636">
        <w:rPr>
          <w:rFonts w:ascii="Times New Roman" w:hAnsi="Times New Roman"/>
          <w:sz w:val="24"/>
          <w:szCs w:val="24"/>
        </w:rPr>
        <w:t>u</w:t>
      </w:r>
      <w:r w:rsidR="00343390">
        <w:rPr>
          <w:rFonts w:ascii="Times New Roman" w:hAnsi="Times New Roman"/>
          <w:sz w:val="24"/>
          <w:szCs w:val="24"/>
        </w:rPr>
        <w:t>ne dynamique de réseau.</w:t>
      </w:r>
      <w:r w:rsidR="00B608EE">
        <w:rPr>
          <w:rFonts w:ascii="Times New Roman" w:hAnsi="Times New Roman"/>
          <w:sz w:val="24"/>
          <w:szCs w:val="24"/>
        </w:rPr>
        <w:t xml:space="preserve"> Les ban</w:t>
      </w:r>
      <w:r w:rsidR="00B608EE" w:rsidRPr="00452FD2">
        <w:rPr>
          <w:rFonts w:ascii="Times New Roman" w:hAnsi="Times New Roman"/>
          <w:sz w:val="24"/>
          <w:szCs w:val="24"/>
        </w:rPr>
        <w:t>ques traditionnelles commencent à entrevoir les possibilités immenses offertes par les structures de l’ESS</w:t>
      </w:r>
      <w:r w:rsidR="00FE4B04">
        <w:rPr>
          <w:rFonts w:ascii="Times New Roman" w:hAnsi="Times New Roman"/>
          <w:sz w:val="24"/>
          <w:szCs w:val="24"/>
        </w:rPr>
        <w:t xml:space="preserve">. C’est </w:t>
      </w:r>
      <w:r w:rsidR="00B608EE" w:rsidRPr="00452FD2">
        <w:rPr>
          <w:rFonts w:ascii="Times New Roman" w:hAnsi="Times New Roman"/>
          <w:sz w:val="24"/>
          <w:szCs w:val="24"/>
        </w:rPr>
        <w:t>dans cette optique</w:t>
      </w:r>
      <w:r w:rsidR="000637A0" w:rsidRPr="00452FD2">
        <w:rPr>
          <w:rFonts w:ascii="Times New Roman" w:hAnsi="Times New Roman"/>
          <w:sz w:val="24"/>
          <w:szCs w:val="24"/>
        </w:rPr>
        <w:t xml:space="preserve"> </w:t>
      </w:r>
      <w:r w:rsidR="00FE4B04">
        <w:rPr>
          <w:rFonts w:ascii="Times New Roman" w:hAnsi="Times New Roman"/>
          <w:sz w:val="24"/>
          <w:szCs w:val="24"/>
        </w:rPr>
        <w:t>qu’</w:t>
      </w:r>
      <w:r w:rsidR="000637A0" w:rsidRPr="00452FD2">
        <w:rPr>
          <w:rFonts w:ascii="Times New Roman" w:hAnsi="Times New Roman"/>
          <w:sz w:val="24"/>
          <w:szCs w:val="24"/>
        </w:rPr>
        <w:t>un fonds d’investissement</w:t>
      </w:r>
      <w:r w:rsidR="00B26448">
        <w:rPr>
          <w:rFonts w:ascii="Times New Roman" w:hAnsi="Times New Roman"/>
          <w:sz w:val="24"/>
          <w:szCs w:val="24"/>
        </w:rPr>
        <w:t>,</w:t>
      </w:r>
      <w:r w:rsidR="000637A0" w:rsidRPr="00452FD2">
        <w:rPr>
          <w:rFonts w:ascii="Times New Roman" w:hAnsi="Times New Roman"/>
          <w:sz w:val="24"/>
          <w:szCs w:val="24"/>
        </w:rPr>
        <w:t xml:space="preserve"> baptisé NOVESS</w:t>
      </w:r>
      <w:r w:rsidR="00B26448">
        <w:rPr>
          <w:rFonts w:ascii="Times New Roman" w:hAnsi="Times New Roman"/>
          <w:sz w:val="24"/>
          <w:szCs w:val="24"/>
        </w:rPr>
        <w:t>,</w:t>
      </w:r>
      <w:r w:rsidR="000637A0" w:rsidRPr="00452FD2">
        <w:rPr>
          <w:rFonts w:ascii="Times New Roman" w:hAnsi="Times New Roman"/>
          <w:sz w:val="24"/>
          <w:szCs w:val="24"/>
        </w:rPr>
        <w:t xml:space="preserve"> a été lancé en juin 2016 par BNP Paribas, La Caisse des Dépôts</w:t>
      </w:r>
      <w:r w:rsidR="00663A31">
        <w:rPr>
          <w:rFonts w:ascii="Times New Roman" w:hAnsi="Times New Roman"/>
          <w:sz w:val="24"/>
          <w:szCs w:val="24"/>
        </w:rPr>
        <w:t xml:space="preserve"> et Consignations</w:t>
      </w:r>
      <w:r w:rsidR="000637A0" w:rsidRPr="00452FD2">
        <w:rPr>
          <w:rFonts w:ascii="Times New Roman" w:hAnsi="Times New Roman"/>
          <w:sz w:val="24"/>
          <w:szCs w:val="24"/>
        </w:rPr>
        <w:t>, le Crédit Coopératif, CNP Assurances et d’autres acteurs privés et publics.</w:t>
      </w:r>
    </w:p>
    <w:p w:rsidR="00A16FC6" w:rsidRPr="00411310" w:rsidRDefault="009348B2" w:rsidP="00A16FC6">
      <w:pPr>
        <w:spacing w:line="360" w:lineRule="auto"/>
        <w:jc w:val="both"/>
        <w:rPr>
          <w:rFonts w:ascii="Times New Roman" w:hAnsi="Times New Roman"/>
          <w:sz w:val="24"/>
          <w:szCs w:val="24"/>
        </w:rPr>
        <w:sectPr w:rsidR="00A16FC6" w:rsidRPr="00411310" w:rsidSect="00E012AC">
          <w:headerReference w:type="default" r:id="rId36"/>
          <w:headerReference w:type="first" r:id="rId37"/>
          <w:pgSz w:w="11906" w:h="16838"/>
          <w:pgMar w:top="1418" w:right="2268" w:bottom="1418" w:left="1701" w:header="709" w:footer="709" w:gutter="0"/>
          <w:cols w:space="708"/>
          <w:titlePg/>
          <w:docGrid w:linePitch="360"/>
        </w:sectPr>
      </w:pPr>
      <w:r>
        <w:rPr>
          <w:rFonts w:ascii="Times New Roman" w:hAnsi="Times New Roman"/>
          <w:sz w:val="24"/>
          <w:szCs w:val="24"/>
        </w:rPr>
        <w:t xml:space="preserve">Nous proposons, </w:t>
      </w:r>
      <w:r w:rsidR="00412ED1">
        <w:rPr>
          <w:rFonts w:ascii="Times New Roman" w:hAnsi="Times New Roman"/>
          <w:sz w:val="24"/>
          <w:szCs w:val="24"/>
        </w:rPr>
        <w:t>en annexe n°19</w:t>
      </w:r>
      <w:r>
        <w:rPr>
          <w:rFonts w:ascii="Times New Roman" w:hAnsi="Times New Roman"/>
          <w:sz w:val="24"/>
          <w:szCs w:val="24"/>
        </w:rPr>
        <w:t xml:space="preserve"> page 164,</w:t>
      </w:r>
      <w:r w:rsidR="00C82C7A">
        <w:rPr>
          <w:rFonts w:ascii="Times New Roman" w:hAnsi="Times New Roman"/>
          <w:sz w:val="24"/>
          <w:szCs w:val="24"/>
        </w:rPr>
        <w:t xml:space="preserve"> un recensement des investisseurs solidaires</w:t>
      </w:r>
      <w:r w:rsidR="00686ABC">
        <w:rPr>
          <w:rFonts w:ascii="Times New Roman" w:hAnsi="Times New Roman"/>
          <w:sz w:val="24"/>
          <w:szCs w:val="24"/>
        </w:rPr>
        <w:t xml:space="preserve"> ayant vocation à œuvrer sur le plan national</w:t>
      </w:r>
      <w:r w:rsidR="00C82C7A">
        <w:rPr>
          <w:rFonts w:ascii="Times New Roman" w:hAnsi="Times New Roman"/>
          <w:sz w:val="24"/>
          <w:szCs w:val="24"/>
        </w:rPr>
        <w:t>.</w:t>
      </w:r>
      <w:r w:rsidR="00CF5DFF">
        <w:rPr>
          <w:rFonts w:ascii="Times New Roman" w:hAnsi="Times New Roman"/>
          <w:sz w:val="24"/>
          <w:szCs w:val="24"/>
        </w:rPr>
        <w:t xml:space="preserve"> </w:t>
      </w:r>
      <w:r w:rsidR="00686ABC">
        <w:rPr>
          <w:rFonts w:ascii="Times New Roman" w:hAnsi="Times New Roman"/>
          <w:sz w:val="24"/>
          <w:szCs w:val="24"/>
        </w:rPr>
        <w:t xml:space="preserve">Il existe une multitude d’autres </w:t>
      </w:r>
      <w:r w:rsidR="00663A31">
        <w:rPr>
          <w:rFonts w:ascii="Times New Roman" w:hAnsi="Times New Roman"/>
          <w:sz w:val="24"/>
          <w:szCs w:val="24"/>
        </w:rPr>
        <w:t>outils</w:t>
      </w:r>
      <w:r w:rsidR="00686ABC">
        <w:rPr>
          <w:rFonts w:ascii="Times New Roman" w:hAnsi="Times New Roman"/>
          <w:sz w:val="24"/>
          <w:szCs w:val="24"/>
        </w:rPr>
        <w:t xml:space="preserve"> territoriaux de capital-risque solidaire</w:t>
      </w:r>
      <w:r w:rsidR="00F64466">
        <w:rPr>
          <w:rFonts w:ascii="Times New Roman" w:hAnsi="Times New Roman"/>
          <w:sz w:val="24"/>
          <w:szCs w:val="24"/>
        </w:rPr>
        <w:t xml:space="preserve">, à </w:t>
      </w:r>
      <w:r w:rsidR="00F64466" w:rsidRPr="00FE4B04">
        <w:rPr>
          <w:rFonts w:ascii="Times New Roman" w:hAnsi="Times New Roman"/>
          <w:sz w:val="24"/>
          <w:szCs w:val="24"/>
        </w:rPr>
        <w:t xml:space="preserve">l’image des </w:t>
      </w:r>
      <w:r w:rsidR="00FE4B04">
        <w:rPr>
          <w:rFonts w:ascii="Times New Roman" w:hAnsi="Times New Roman"/>
          <w:sz w:val="24"/>
          <w:szCs w:val="24"/>
        </w:rPr>
        <w:t>« </w:t>
      </w:r>
      <w:r w:rsidR="00F64466" w:rsidRPr="00FE4B04">
        <w:rPr>
          <w:rFonts w:ascii="Times New Roman" w:hAnsi="Times New Roman"/>
          <w:sz w:val="24"/>
          <w:szCs w:val="24"/>
        </w:rPr>
        <w:t>CIGALES</w:t>
      </w:r>
      <w:r w:rsidR="00FE4B04">
        <w:rPr>
          <w:rFonts w:ascii="Times New Roman" w:hAnsi="Times New Roman"/>
          <w:sz w:val="24"/>
          <w:szCs w:val="24"/>
        </w:rPr>
        <w:t> »</w:t>
      </w:r>
      <w:r w:rsidR="00F64466">
        <w:rPr>
          <w:rFonts w:ascii="Times New Roman" w:hAnsi="Times New Roman"/>
          <w:sz w:val="24"/>
          <w:szCs w:val="24"/>
        </w:rPr>
        <w:t>.</w:t>
      </w:r>
    </w:p>
    <w:p w:rsidR="00AC44FC" w:rsidRDefault="00490E14" w:rsidP="008760E8">
      <w:pPr>
        <w:pStyle w:val="Titre2"/>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color w:val="auto"/>
          <w:sz w:val="24"/>
          <w:szCs w:val="24"/>
        </w:rPr>
      </w:pPr>
      <w:bookmarkStart w:id="111" w:name="_Toc491241584"/>
      <w:r w:rsidRPr="005B7831">
        <w:rPr>
          <w:rFonts w:ascii="Times New Roman" w:hAnsi="Times New Roman" w:cs="Times New Roman"/>
          <w:color w:val="auto"/>
          <w:sz w:val="24"/>
          <w:szCs w:val="24"/>
          <w:u w:val="single"/>
        </w:rPr>
        <w:lastRenderedPageBreak/>
        <w:t>CHAPITRE 2</w:t>
      </w:r>
      <w:r w:rsidRPr="005B7831">
        <w:rPr>
          <w:rFonts w:ascii="Times New Roman" w:hAnsi="Times New Roman" w:cs="Times New Roman"/>
          <w:color w:val="auto"/>
          <w:sz w:val="24"/>
          <w:szCs w:val="24"/>
        </w:rPr>
        <w:t xml:space="preserve"> : L’accompagnement et le suivi de la structure : mission de l’expert-comptable</w:t>
      </w:r>
      <w:bookmarkEnd w:id="111"/>
    </w:p>
    <w:p w:rsidR="00B63C52" w:rsidRPr="00AC44FC" w:rsidRDefault="00DF151E" w:rsidP="00A16FC6">
      <w:pPr>
        <w:spacing w:line="360" w:lineRule="auto"/>
        <w:jc w:val="both"/>
        <w:rPr>
          <w:rFonts w:ascii="Times New Roman" w:hAnsi="Times New Roman"/>
          <w:sz w:val="24"/>
          <w:szCs w:val="24"/>
        </w:rPr>
      </w:pPr>
      <w:r>
        <w:rPr>
          <w:rFonts w:ascii="Times New Roman" w:hAnsi="Times New Roman"/>
          <w:sz w:val="24"/>
          <w:szCs w:val="24"/>
        </w:rPr>
        <w:tab/>
      </w:r>
      <w:r w:rsidR="00B63C52" w:rsidRPr="0070146E">
        <w:rPr>
          <w:rFonts w:ascii="Times New Roman" w:hAnsi="Times New Roman"/>
          <w:sz w:val="24"/>
          <w:szCs w:val="24"/>
        </w:rPr>
        <w:t>« </w:t>
      </w:r>
      <w:r w:rsidR="00736973" w:rsidRPr="0070146E">
        <w:rPr>
          <w:rFonts w:ascii="Times New Roman" w:hAnsi="Times New Roman"/>
          <w:sz w:val="24"/>
          <w:szCs w:val="24"/>
        </w:rPr>
        <w:t>I</w:t>
      </w:r>
      <w:r w:rsidR="00B63C52" w:rsidRPr="0070146E">
        <w:rPr>
          <w:rFonts w:ascii="Times New Roman" w:hAnsi="Times New Roman"/>
          <w:sz w:val="24"/>
          <w:szCs w:val="24"/>
        </w:rPr>
        <w:t xml:space="preserve">l est </w:t>
      </w:r>
      <w:r w:rsidR="00AC44FC" w:rsidRPr="0070146E">
        <w:rPr>
          <w:rFonts w:ascii="Times New Roman" w:hAnsi="Times New Roman"/>
          <w:sz w:val="24"/>
          <w:szCs w:val="24"/>
        </w:rPr>
        <w:t>très difficile</w:t>
      </w:r>
      <w:r w:rsidR="00B63C52" w:rsidRPr="0070146E">
        <w:rPr>
          <w:rFonts w:ascii="Times New Roman" w:hAnsi="Times New Roman"/>
          <w:sz w:val="24"/>
          <w:szCs w:val="24"/>
        </w:rPr>
        <w:t xml:space="preserve"> de faire vivre un sys</w:t>
      </w:r>
      <w:r w:rsidR="00AC44FC" w:rsidRPr="0070146E">
        <w:rPr>
          <w:rFonts w:ascii="Times New Roman" w:hAnsi="Times New Roman"/>
          <w:sz w:val="24"/>
          <w:szCs w:val="24"/>
        </w:rPr>
        <w:t xml:space="preserve">tème de MLC sans disposer d’une </w:t>
      </w:r>
      <w:r w:rsidR="00B63C52" w:rsidRPr="0070146E">
        <w:rPr>
          <w:rFonts w:ascii="Times New Roman" w:hAnsi="Times New Roman"/>
          <w:sz w:val="24"/>
          <w:szCs w:val="24"/>
        </w:rPr>
        <w:t>gestion rigoureuse pour assurer la transpa</w:t>
      </w:r>
      <w:r w:rsidR="00AC44FC" w:rsidRPr="0070146E">
        <w:rPr>
          <w:rFonts w:ascii="Times New Roman" w:hAnsi="Times New Roman"/>
          <w:sz w:val="24"/>
          <w:szCs w:val="24"/>
        </w:rPr>
        <w:t xml:space="preserve">rence permanente des comptes et </w:t>
      </w:r>
      <w:r w:rsidR="00B63C52" w:rsidRPr="0070146E">
        <w:rPr>
          <w:rFonts w:ascii="Times New Roman" w:hAnsi="Times New Roman"/>
          <w:sz w:val="24"/>
          <w:szCs w:val="24"/>
        </w:rPr>
        <w:t>des processus de prise de décision »</w:t>
      </w:r>
      <w:r w:rsidR="00AC44FC" w:rsidRPr="0070146E">
        <w:rPr>
          <w:rStyle w:val="Appelnotedebasdep"/>
          <w:rFonts w:ascii="Times New Roman" w:hAnsi="Times New Roman"/>
          <w:sz w:val="24"/>
          <w:szCs w:val="24"/>
        </w:rPr>
        <w:footnoteReference w:id="91"/>
      </w:r>
      <w:r w:rsidR="00B63C52" w:rsidRPr="0070146E">
        <w:rPr>
          <w:rFonts w:ascii="Times New Roman" w:hAnsi="Times New Roman"/>
          <w:sz w:val="24"/>
          <w:szCs w:val="24"/>
        </w:rPr>
        <w:t>.</w:t>
      </w:r>
      <w:r w:rsidR="00AC44FC" w:rsidRPr="0070146E">
        <w:rPr>
          <w:rFonts w:ascii="Times New Roman" w:hAnsi="Times New Roman"/>
          <w:sz w:val="24"/>
          <w:szCs w:val="24"/>
        </w:rPr>
        <w:t xml:space="preserve"> </w:t>
      </w:r>
      <w:r w:rsidR="00AC44FC">
        <w:rPr>
          <w:rFonts w:ascii="Times New Roman" w:hAnsi="Times New Roman"/>
          <w:sz w:val="24"/>
          <w:szCs w:val="24"/>
        </w:rPr>
        <w:t xml:space="preserve">C’est à ce titre que l’accompagnement </w:t>
      </w:r>
      <w:r w:rsidR="000C7580">
        <w:rPr>
          <w:rFonts w:ascii="Times New Roman" w:hAnsi="Times New Roman"/>
          <w:sz w:val="24"/>
          <w:szCs w:val="24"/>
        </w:rPr>
        <w:t xml:space="preserve">par un </w:t>
      </w:r>
      <w:r w:rsidR="0070146E">
        <w:rPr>
          <w:rFonts w:ascii="Times New Roman" w:hAnsi="Times New Roman"/>
          <w:sz w:val="24"/>
          <w:szCs w:val="24"/>
        </w:rPr>
        <w:t xml:space="preserve">EC </w:t>
      </w:r>
      <w:r w:rsidR="00AC44FC">
        <w:rPr>
          <w:rFonts w:ascii="Times New Roman" w:hAnsi="Times New Roman"/>
          <w:sz w:val="24"/>
          <w:szCs w:val="24"/>
        </w:rPr>
        <w:t>d’une structur</w:t>
      </w:r>
      <w:r w:rsidR="000C7580">
        <w:rPr>
          <w:rFonts w:ascii="Times New Roman" w:hAnsi="Times New Roman"/>
          <w:sz w:val="24"/>
          <w:szCs w:val="24"/>
        </w:rPr>
        <w:t xml:space="preserve">e de MLC, qu’elle soit associative ou coopérative, prend tout </w:t>
      </w:r>
      <w:r w:rsidR="0070146E">
        <w:rPr>
          <w:rFonts w:ascii="Times New Roman" w:hAnsi="Times New Roman"/>
          <w:sz w:val="24"/>
          <w:szCs w:val="24"/>
        </w:rPr>
        <w:t>son sens. Sa mission lui permet</w:t>
      </w:r>
      <w:r w:rsidR="000C7580">
        <w:rPr>
          <w:rFonts w:ascii="Times New Roman" w:hAnsi="Times New Roman"/>
          <w:sz w:val="24"/>
          <w:szCs w:val="24"/>
        </w:rPr>
        <w:t xml:space="preserve"> de crédibiliser </w:t>
      </w:r>
      <w:r w:rsidR="009E7FC0">
        <w:rPr>
          <w:rFonts w:ascii="Times New Roman" w:hAnsi="Times New Roman"/>
          <w:sz w:val="24"/>
          <w:szCs w:val="24"/>
        </w:rPr>
        <w:t xml:space="preserve">et professionnaliser </w:t>
      </w:r>
      <w:r w:rsidR="000C7580">
        <w:rPr>
          <w:rFonts w:ascii="Times New Roman" w:hAnsi="Times New Roman"/>
          <w:sz w:val="24"/>
          <w:szCs w:val="24"/>
        </w:rPr>
        <w:t>la structure.</w:t>
      </w:r>
    </w:p>
    <w:p w:rsidR="00490E14" w:rsidRPr="008760E8" w:rsidRDefault="00490E14" w:rsidP="007A0FEC">
      <w:pPr>
        <w:pStyle w:val="Titre3"/>
        <w:spacing w:line="360" w:lineRule="auto"/>
        <w:jc w:val="both"/>
        <w:rPr>
          <w:rFonts w:ascii="Times New Roman" w:hAnsi="Times New Roman" w:cs="Times New Roman"/>
          <w:b w:val="0"/>
          <w:color w:val="auto"/>
          <w:sz w:val="24"/>
          <w:szCs w:val="24"/>
          <w:u w:val="single"/>
        </w:rPr>
      </w:pPr>
      <w:bookmarkStart w:id="112" w:name="_Toc491241585"/>
      <w:r w:rsidRPr="008760E8">
        <w:rPr>
          <w:rFonts w:ascii="Times New Roman" w:hAnsi="Times New Roman" w:cs="Times New Roman"/>
          <w:color w:val="auto"/>
          <w:sz w:val="24"/>
          <w:szCs w:val="24"/>
          <w:u w:val="single"/>
        </w:rPr>
        <w:t xml:space="preserve">Section 1 : </w:t>
      </w:r>
      <w:r w:rsidR="006C47F3" w:rsidRPr="008760E8">
        <w:rPr>
          <w:rFonts w:ascii="Times New Roman" w:hAnsi="Times New Roman" w:cs="Times New Roman"/>
          <w:color w:val="auto"/>
          <w:sz w:val="24"/>
          <w:szCs w:val="24"/>
          <w:u w:val="single"/>
        </w:rPr>
        <w:t>La mise en place de procédures efficientes</w:t>
      </w:r>
      <w:bookmarkEnd w:id="112"/>
    </w:p>
    <w:p w:rsidR="00490E14" w:rsidRPr="0070146E" w:rsidRDefault="001873F3" w:rsidP="007A0FEC">
      <w:pPr>
        <w:pStyle w:val="Titre4"/>
        <w:spacing w:line="360" w:lineRule="auto"/>
        <w:jc w:val="both"/>
        <w:rPr>
          <w:rFonts w:ascii="Times New Roman" w:hAnsi="Times New Roman" w:cs="Times New Roman"/>
          <w:i w:val="0"/>
          <w:color w:val="auto"/>
          <w:sz w:val="24"/>
          <w:szCs w:val="24"/>
          <w:u w:val="single"/>
        </w:rPr>
      </w:pPr>
      <w:r w:rsidRPr="001873F3">
        <w:rPr>
          <w:rFonts w:ascii="Times New Roman" w:hAnsi="Times New Roman" w:cs="Times New Roman"/>
          <w:b w:val="0"/>
          <w:i w:val="0"/>
          <w:color w:val="auto"/>
          <w:sz w:val="24"/>
          <w:szCs w:val="24"/>
        </w:rPr>
        <w:tab/>
      </w:r>
      <w:bookmarkStart w:id="113" w:name="_Toc491241586"/>
      <w:r w:rsidR="00490E14" w:rsidRPr="0070146E">
        <w:rPr>
          <w:rFonts w:ascii="Times New Roman" w:hAnsi="Times New Roman" w:cs="Times New Roman"/>
          <w:i w:val="0"/>
          <w:color w:val="auto"/>
          <w:sz w:val="24"/>
          <w:szCs w:val="24"/>
          <w:u w:val="single"/>
        </w:rPr>
        <w:t>1- La sensibilisation des dirigeants au contrôle interne</w:t>
      </w:r>
      <w:bookmarkEnd w:id="113"/>
    </w:p>
    <w:p w:rsidR="00C16AD1" w:rsidRDefault="00F97ABF" w:rsidP="007A0FEC">
      <w:pPr>
        <w:spacing w:line="360" w:lineRule="auto"/>
        <w:jc w:val="both"/>
        <w:rPr>
          <w:rFonts w:ascii="Times New Roman" w:hAnsi="Times New Roman"/>
          <w:sz w:val="24"/>
          <w:szCs w:val="24"/>
        </w:rPr>
      </w:pPr>
      <w:r w:rsidRPr="00C150F2">
        <w:rPr>
          <w:rFonts w:ascii="Times New Roman" w:hAnsi="Times New Roman"/>
          <w:sz w:val="24"/>
          <w:szCs w:val="24"/>
        </w:rPr>
        <w:t xml:space="preserve">« Le contrôle interne est l’ensemble des sécurités contribuant à la </w:t>
      </w:r>
      <w:r w:rsidR="008D010F">
        <w:rPr>
          <w:rFonts w:ascii="Times New Roman" w:hAnsi="Times New Roman"/>
          <w:sz w:val="24"/>
          <w:szCs w:val="24"/>
        </w:rPr>
        <w:t>maîtrise</w:t>
      </w:r>
      <w:r w:rsidR="0070146E">
        <w:rPr>
          <w:rFonts w:ascii="Times New Roman" w:hAnsi="Times New Roman"/>
          <w:sz w:val="24"/>
          <w:szCs w:val="24"/>
        </w:rPr>
        <w:t xml:space="preserve"> de l’entreprise. Il a pour but, d’un côté, </w:t>
      </w:r>
      <w:r w:rsidRPr="00C150F2">
        <w:rPr>
          <w:rFonts w:ascii="Times New Roman" w:hAnsi="Times New Roman"/>
          <w:sz w:val="24"/>
          <w:szCs w:val="24"/>
        </w:rPr>
        <w:t xml:space="preserve">d’assurer la protection, la sauvegarde du patrimoine et la qualité de l’information, de l’autre, </w:t>
      </w:r>
      <w:r w:rsidR="0070146E">
        <w:rPr>
          <w:rFonts w:ascii="Times New Roman" w:hAnsi="Times New Roman"/>
          <w:sz w:val="24"/>
          <w:szCs w:val="24"/>
        </w:rPr>
        <w:t>d’appliquer l</w:t>
      </w:r>
      <w:r w:rsidRPr="00C150F2">
        <w:rPr>
          <w:rFonts w:ascii="Times New Roman" w:hAnsi="Times New Roman"/>
          <w:sz w:val="24"/>
          <w:szCs w:val="24"/>
        </w:rPr>
        <w:t>es instructions de la Direction et de favoriser l’amélioration des performances. Il se manifeste par l’organisation des méthodes et procédures de chacune des activités de l’entreprise pour maintenir la pérennité de celles</w:t>
      </w:r>
      <w:r w:rsidRPr="00C150F2">
        <w:rPr>
          <w:rFonts w:ascii="Cambria Math" w:hAnsi="Cambria Math" w:cs="Cambria Math"/>
          <w:sz w:val="24"/>
          <w:szCs w:val="24"/>
        </w:rPr>
        <w:t>‐</w:t>
      </w:r>
      <w:r w:rsidRPr="00C150F2">
        <w:rPr>
          <w:rFonts w:ascii="Times New Roman" w:hAnsi="Times New Roman"/>
          <w:sz w:val="24"/>
          <w:szCs w:val="24"/>
        </w:rPr>
        <w:t>ci »</w:t>
      </w:r>
      <w:r w:rsidR="00830789" w:rsidRPr="00C150F2">
        <w:rPr>
          <w:rStyle w:val="Appelnotedebasdep"/>
          <w:rFonts w:ascii="Times New Roman" w:hAnsi="Times New Roman"/>
          <w:sz w:val="24"/>
          <w:szCs w:val="24"/>
        </w:rPr>
        <w:footnoteReference w:id="92"/>
      </w:r>
      <w:r w:rsidRPr="00C150F2">
        <w:rPr>
          <w:rFonts w:ascii="Times New Roman" w:hAnsi="Times New Roman"/>
          <w:sz w:val="24"/>
          <w:szCs w:val="24"/>
        </w:rPr>
        <w:t xml:space="preserve">. </w:t>
      </w:r>
      <w:r w:rsidR="00194F99" w:rsidRPr="00C150F2">
        <w:rPr>
          <w:rFonts w:ascii="Times New Roman" w:hAnsi="Times New Roman"/>
          <w:sz w:val="24"/>
          <w:szCs w:val="24"/>
        </w:rPr>
        <w:t xml:space="preserve">Contrairement à ce que peuvent penser initialement </w:t>
      </w:r>
      <w:r w:rsidR="00830789" w:rsidRPr="00C150F2">
        <w:rPr>
          <w:rFonts w:ascii="Times New Roman" w:hAnsi="Times New Roman"/>
          <w:sz w:val="24"/>
          <w:szCs w:val="24"/>
        </w:rPr>
        <w:t xml:space="preserve">certains </w:t>
      </w:r>
      <w:r w:rsidR="00194F99" w:rsidRPr="00C150F2">
        <w:rPr>
          <w:rFonts w:ascii="Times New Roman" w:hAnsi="Times New Roman"/>
          <w:sz w:val="24"/>
          <w:szCs w:val="24"/>
        </w:rPr>
        <w:t xml:space="preserve">porteurs de projet, la mise en œuvre de procédures de contrôle interne </w:t>
      </w:r>
      <w:r w:rsidR="005A3D41">
        <w:rPr>
          <w:rFonts w:ascii="Times New Roman" w:hAnsi="Times New Roman"/>
          <w:sz w:val="24"/>
          <w:szCs w:val="24"/>
        </w:rPr>
        <w:t xml:space="preserve">(CI) </w:t>
      </w:r>
      <w:r w:rsidR="00194F99" w:rsidRPr="00C150F2">
        <w:rPr>
          <w:rFonts w:ascii="Times New Roman" w:hAnsi="Times New Roman"/>
          <w:sz w:val="24"/>
          <w:szCs w:val="24"/>
        </w:rPr>
        <w:t>dans les petites structures est indispensable</w:t>
      </w:r>
      <w:r w:rsidR="00830789" w:rsidRPr="00C150F2">
        <w:rPr>
          <w:rFonts w:ascii="Times New Roman" w:hAnsi="Times New Roman"/>
          <w:sz w:val="24"/>
          <w:szCs w:val="24"/>
        </w:rPr>
        <w:t>.</w:t>
      </w:r>
      <w:r w:rsidR="00830789">
        <w:rPr>
          <w:rFonts w:ascii="Times New Roman" w:hAnsi="Times New Roman"/>
          <w:sz w:val="24"/>
          <w:szCs w:val="24"/>
        </w:rPr>
        <w:t xml:space="preserve"> </w:t>
      </w:r>
      <w:r w:rsidR="004575C2">
        <w:rPr>
          <w:rFonts w:ascii="Times New Roman" w:hAnsi="Times New Roman"/>
          <w:sz w:val="24"/>
          <w:szCs w:val="24"/>
        </w:rPr>
        <w:t>L’</w:t>
      </w:r>
      <w:r w:rsidR="00C16AD1">
        <w:rPr>
          <w:rFonts w:ascii="Times New Roman" w:hAnsi="Times New Roman"/>
          <w:sz w:val="24"/>
          <w:szCs w:val="24"/>
        </w:rPr>
        <w:t xml:space="preserve">EC, en tant que conseil, </w:t>
      </w:r>
      <w:r w:rsidR="0070146E">
        <w:rPr>
          <w:rFonts w:ascii="Times New Roman" w:hAnsi="Times New Roman"/>
          <w:sz w:val="24"/>
          <w:szCs w:val="24"/>
        </w:rPr>
        <w:t xml:space="preserve">doit </w:t>
      </w:r>
      <w:r w:rsidR="004575C2">
        <w:rPr>
          <w:rFonts w:ascii="Times New Roman" w:hAnsi="Times New Roman"/>
          <w:sz w:val="24"/>
          <w:szCs w:val="24"/>
        </w:rPr>
        <w:t xml:space="preserve">sensibiliser les dirigeants à la mise en place des procédures de </w:t>
      </w:r>
      <w:r w:rsidR="005A3D41">
        <w:rPr>
          <w:rFonts w:ascii="Times New Roman" w:hAnsi="Times New Roman"/>
          <w:sz w:val="24"/>
          <w:szCs w:val="24"/>
        </w:rPr>
        <w:t xml:space="preserve">CI </w:t>
      </w:r>
      <w:r w:rsidR="004575C2">
        <w:rPr>
          <w:rFonts w:ascii="Times New Roman" w:hAnsi="Times New Roman"/>
          <w:sz w:val="24"/>
          <w:szCs w:val="24"/>
        </w:rPr>
        <w:t>qui</w:t>
      </w:r>
      <w:r w:rsidR="00215772">
        <w:rPr>
          <w:rFonts w:ascii="Times New Roman" w:hAnsi="Times New Roman"/>
          <w:sz w:val="24"/>
          <w:szCs w:val="24"/>
        </w:rPr>
        <w:t xml:space="preserve"> de</w:t>
      </w:r>
      <w:r w:rsidR="008D010F">
        <w:rPr>
          <w:rFonts w:ascii="Times New Roman" w:hAnsi="Times New Roman"/>
          <w:sz w:val="24"/>
          <w:szCs w:val="24"/>
        </w:rPr>
        <w:t>meurent de leur responsabilité</w:t>
      </w:r>
      <w:r w:rsidR="00215772">
        <w:rPr>
          <w:rFonts w:ascii="Times New Roman" w:hAnsi="Times New Roman"/>
          <w:sz w:val="24"/>
          <w:szCs w:val="24"/>
        </w:rPr>
        <w:t xml:space="preserve">. Pour cela, ils </w:t>
      </w:r>
      <w:r w:rsidR="0070146E">
        <w:rPr>
          <w:rFonts w:ascii="Times New Roman" w:hAnsi="Times New Roman"/>
          <w:sz w:val="24"/>
          <w:szCs w:val="24"/>
        </w:rPr>
        <w:t>cherchent à</w:t>
      </w:r>
      <w:r w:rsidR="00215772">
        <w:rPr>
          <w:rFonts w:ascii="Times New Roman" w:hAnsi="Times New Roman"/>
          <w:sz w:val="24"/>
          <w:szCs w:val="24"/>
        </w:rPr>
        <w:t xml:space="preserve"> identifier les risques pouvant potentiellement remettre en cause l’activité de l’entité.</w:t>
      </w:r>
    </w:p>
    <w:p w:rsidR="00490E14" w:rsidRPr="00234CE9" w:rsidRDefault="00C16AD1" w:rsidP="007A0FEC">
      <w:pPr>
        <w:pStyle w:val="Titre5"/>
        <w:spacing w:line="360" w:lineRule="auto"/>
        <w:jc w:val="both"/>
        <w:rPr>
          <w:rFonts w:ascii="Times New Roman" w:hAnsi="Times New Roman" w:cs="Times New Roman"/>
          <w:color w:val="auto"/>
          <w:sz w:val="24"/>
          <w:szCs w:val="24"/>
          <w:u w:val="single"/>
        </w:rPr>
      </w:pPr>
      <w:r w:rsidRPr="009B07A8">
        <w:rPr>
          <w:rFonts w:ascii="Times New Roman" w:hAnsi="Times New Roman"/>
          <w:color w:val="auto"/>
          <w:sz w:val="24"/>
          <w:szCs w:val="24"/>
        </w:rPr>
        <w:tab/>
      </w:r>
      <w:r w:rsidRPr="009B07A8">
        <w:rPr>
          <w:rFonts w:ascii="Times New Roman" w:hAnsi="Times New Roman"/>
          <w:color w:val="auto"/>
          <w:sz w:val="24"/>
          <w:szCs w:val="24"/>
        </w:rPr>
        <w:tab/>
      </w:r>
      <w:bookmarkStart w:id="114" w:name="_Toc491241587"/>
      <w:r w:rsidR="00490E14" w:rsidRPr="00234CE9">
        <w:rPr>
          <w:rFonts w:ascii="Times New Roman" w:hAnsi="Times New Roman"/>
          <w:color w:val="auto"/>
          <w:sz w:val="24"/>
          <w:szCs w:val="24"/>
          <w:u w:val="single"/>
        </w:rPr>
        <w:t>a- Approche par les risques</w:t>
      </w:r>
      <w:bookmarkEnd w:id="114"/>
    </w:p>
    <w:p w:rsidR="000A2A4A" w:rsidRDefault="0070146E" w:rsidP="007A0FEC">
      <w:pPr>
        <w:spacing w:line="360" w:lineRule="auto"/>
        <w:jc w:val="both"/>
        <w:rPr>
          <w:rFonts w:ascii="Times New Roman" w:hAnsi="Times New Roman"/>
          <w:sz w:val="24"/>
          <w:szCs w:val="24"/>
        </w:rPr>
      </w:pPr>
      <w:r>
        <w:rPr>
          <w:rFonts w:ascii="Times New Roman" w:hAnsi="Times New Roman"/>
          <w:sz w:val="24"/>
          <w:szCs w:val="24"/>
        </w:rPr>
        <w:t>A travers son jugement, l</w:t>
      </w:r>
      <w:r w:rsidRPr="006C56A8">
        <w:rPr>
          <w:rFonts w:ascii="Times New Roman" w:hAnsi="Times New Roman"/>
          <w:sz w:val="24"/>
          <w:szCs w:val="24"/>
        </w:rPr>
        <w:t xml:space="preserve">e professionnel </w:t>
      </w:r>
      <w:r w:rsidR="00CE4A5D" w:rsidRPr="006C56A8">
        <w:rPr>
          <w:rFonts w:ascii="Times New Roman" w:hAnsi="Times New Roman"/>
          <w:sz w:val="24"/>
          <w:szCs w:val="24"/>
        </w:rPr>
        <w:t>évalu</w:t>
      </w:r>
      <w:r>
        <w:rPr>
          <w:rFonts w:ascii="Times New Roman" w:hAnsi="Times New Roman"/>
          <w:sz w:val="24"/>
          <w:szCs w:val="24"/>
        </w:rPr>
        <w:t xml:space="preserve">e </w:t>
      </w:r>
      <w:r w:rsidR="00CE4A5D">
        <w:rPr>
          <w:rFonts w:ascii="Times New Roman" w:hAnsi="Times New Roman"/>
          <w:sz w:val="24"/>
          <w:szCs w:val="24"/>
        </w:rPr>
        <w:t xml:space="preserve">le degré de sensibilisation au </w:t>
      </w:r>
      <w:r w:rsidR="005A3D41">
        <w:rPr>
          <w:rFonts w:ascii="Times New Roman" w:hAnsi="Times New Roman"/>
          <w:sz w:val="24"/>
          <w:szCs w:val="24"/>
        </w:rPr>
        <w:t>CI</w:t>
      </w:r>
      <w:r w:rsidR="00CE4A5D">
        <w:rPr>
          <w:rFonts w:ascii="Times New Roman" w:hAnsi="Times New Roman"/>
          <w:sz w:val="24"/>
          <w:szCs w:val="24"/>
        </w:rPr>
        <w:t xml:space="preserve"> des acteurs de l’organisation. Suite à ce</w:t>
      </w:r>
      <w:r>
        <w:rPr>
          <w:rFonts w:ascii="Times New Roman" w:hAnsi="Times New Roman"/>
          <w:sz w:val="24"/>
          <w:szCs w:val="24"/>
        </w:rPr>
        <w:t>tte première analyse, il établit</w:t>
      </w:r>
      <w:r w:rsidR="00CE4A5D">
        <w:rPr>
          <w:rFonts w:ascii="Times New Roman" w:hAnsi="Times New Roman"/>
          <w:sz w:val="24"/>
          <w:szCs w:val="24"/>
        </w:rPr>
        <w:t xml:space="preserve"> une cartographie des risques permettant de recenser et de hiérarchiser les principaux risques </w:t>
      </w:r>
      <w:r w:rsidR="00B35F3F">
        <w:rPr>
          <w:rFonts w:ascii="Times New Roman" w:hAnsi="Times New Roman"/>
          <w:sz w:val="24"/>
          <w:szCs w:val="24"/>
        </w:rPr>
        <w:t>auxquels est confrontée</w:t>
      </w:r>
      <w:r w:rsidR="00CE4A5D">
        <w:rPr>
          <w:rFonts w:ascii="Times New Roman" w:hAnsi="Times New Roman"/>
          <w:sz w:val="24"/>
          <w:szCs w:val="24"/>
        </w:rPr>
        <w:t xml:space="preserve"> l’organisation</w:t>
      </w:r>
      <w:r w:rsidR="00B74C0D">
        <w:rPr>
          <w:rFonts w:ascii="Times New Roman" w:hAnsi="Times New Roman"/>
          <w:sz w:val="24"/>
          <w:szCs w:val="24"/>
        </w:rPr>
        <w:t xml:space="preserve">. </w:t>
      </w:r>
      <w:r w:rsidR="000A2A4A">
        <w:rPr>
          <w:rFonts w:ascii="Times New Roman" w:hAnsi="Times New Roman"/>
          <w:sz w:val="24"/>
          <w:szCs w:val="24"/>
        </w:rPr>
        <w:t xml:space="preserve">Dans le cadre d’une association, l’analyse </w:t>
      </w:r>
      <w:r w:rsidR="000452C5">
        <w:rPr>
          <w:rFonts w:ascii="Times New Roman" w:hAnsi="Times New Roman"/>
          <w:sz w:val="24"/>
          <w:szCs w:val="24"/>
        </w:rPr>
        <w:t xml:space="preserve">du </w:t>
      </w:r>
      <w:r w:rsidR="005A3D41">
        <w:rPr>
          <w:rFonts w:ascii="Times New Roman" w:hAnsi="Times New Roman"/>
          <w:sz w:val="24"/>
          <w:szCs w:val="24"/>
        </w:rPr>
        <w:t>CI</w:t>
      </w:r>
      <w:r w:rsidR="000452C5">
        <w:rPr>
          <w:rFonts w:ascii="Times New Roman" w:hAnsi="Times New Roman"/>
          <w:sz w:val="24"/>
          <w:szCs w:val="24"/>
        </w:rPr>
        <w:t xml:space="preserve"> </w:t>
      </w:r>
      <w:r>
        <w:rPr>
          <w:rFonts w:ascii="Times New Roman" w:hAnsi="Times New Roman"/>
          <w:sz w:val="24"/>
          <w:szCs w:val="24"/>
        </w:rPr>
        <w:t>peut</w:t>
      </w:r>
      <w:r w:rsidR="000452C5">
        <w:rPr>
          <w:rFonts w:ascii="Times New Roman" w:hAnsi="Times New Roman"/>
          <w:sz w:val="24"/>
          <w:szCs w:val="24"/>
        </w:rPr>
        <w:t xml:space="preserve"> être </w:t>
      </w:r>
      <w:r w:rsidR="000A2A4A">
        <w:rPr>
          <w:rFonts w:ascii="Times New Roman" w:hAnsi="Times New Roman"/>
          <w:sz w:val="24"/>
          <w:szCs w:val="24"/>
        </w:rPr>
        <w:t xml:space="preserve">déclinée </w:t>
      </w:r>
      <w:r w:rsidR="000452C5">
        <w:rPr>
          <w:rFonts w:ascii="Times New Roman" w:hAnsi="Times New Roman"/>
          <w:sz w:val="24"/>
          <w:szCs w:val="24"/>
        </w:rPr>
        <w:t xml:space="preserve">à partir des principaux risques identifiés </w:t>
      </w:r>
      <w:r w:rsidR="000A2A4A">
        <w:rPr>
          <w:rFonts w:ascii="Times New Roman" w:hAnsi="Times New Roman"/>
          <w:sz w:val="24"/>
          <w:szCs w:val="24"/>
        </w:rPr>
        <w:t>ci-</w:t>
      </w:r>
      <w:r>
        <w:rPr>
          <w:rFonts w:ascii="Times New Roman" w:hAnsi="Times New Roman"/>
          <w:sz w:val="24"/>
          <w:szCs w:val="24"/>
        </w:rPr>
        <w:t>après</w:t>
      </w:r>
      <w:r w:rsidR="000452C5">
        <w:rPr>
          <w:rFonts w:ascii="Times New Roman" w:hAnsi="Times New Roman"/>
          <w:sz w:val="24"/>
          <w:szCs w:val="24"/>
        </w:rPr>
        <w:t>. En fonction des contraintes financières propres à chaque stru</w:t>
      </w:r>
      <w:r>
        <w:rPr>
          <w:rFonts w:ascii="Times New Roman" w:hAnsi="Times New Roman"/>
          <w:sz w:val="24"/>
          <w:szCs w:val="24"/>
        </w:rPr>
        <w:t>cture, le professionnel adapte</w:t>
      </w:r>
      <w:r w:rsidR="000452C5">
        <w:rPr>
          <w:rFonts w:ascii="Times New Roman" w:hAnsi="Times New Roman"/>
          <w:sz w:val="24"/>
          <w:szCs w:val="24"/>
        </w:rPr>
        <w:t xml:space="preserve"> les mesures de con</w:t>
      </w:r>
      <w:r>
        <w:rPr>
          <w:rFonts w:ascii="Times New Roman" w:hAnsi="Times New Roman"/>
          <w:sz w:val="24"/>
          <w:szCs w:val="24"/>
        </w:rPr>
        <w:t>trôle à mettre en place :</w:t>
      </w:r>
    </w:p>
    <w:p w:rsidR="000A2A4A" w:rsidRDefault="004046B6" w:rsidP="007A0FEC">
      <w:pPr>
        <w:pStyle w:val="Paragraphedeliste"/>
        <w:numPr>
          <w:ilvl w:val="0"/>
          <w:numId w:val="34"/>
        </w:numPr>
        <w:spacing w:line="360" w:lineRule="auto"/>
        <w:ind w:left="0" w:firstLine="0"/>
        <w:jc w:val="both"/>
        <w:rPr>
          <w:rFonts w:ascii="Times New Roman" w:hAnsi="Times New Roman"/>
          <w:sz w:val="24"/>
          <w:szCs w:val="24"/>
        </w:rPr>
      </w:pPr>
      <w:r w:rsidRPr="004046B6">
        <w:rPr>
          <w:rFonts w:ascii="Times New Roman" w:hAnsi="Times New Roman"/>
          <w:sz w:val="24"/>
          <w:szCs w:val="24"/>
          <w:u w:val="single"/>
        </w:rPr>
        <w:lastRenderedPageBreak/>
        <w:t>La protection du patrimoine</w:t>
      </w:r>
      <w:r w:rsidR="0070146E">
        <w:rPr>
          <w:rFonts w:ascii="Times New Roman" w:hAnsi="Times New Roman"/>
          <w:sz w:val="24"/>
          <w:szCs w:val="24"/>
        </w:rPr>
        <w:t> : il convient</w:t>
      </w:r>
      <w:r>
        <w:rPr>
          <w:rFonts w:ascii="Times New Roman" w:hAnsi="Times New Roman"/>
          <w:sz w:val="24"/>
          <w:szCs w:val="24"/>
        </w:rPr>
        <w:t xml:space="preserve"> d’évaluer si des mesures suffisantes ont été mises en place en vue de garantir les actifs de l’entité. Dans le cas spécifique des MLC, </w:t>
      </w:r>
      <w:r w:rsidR="003936B1">
        <w:rPr>
          <w:rFonts w:ascii="Times New Roman" w:hAnsi="Times New Roman"/>
          <w:sz w:val="24"/>
          <w:szCs w:val="24"/>
        </w:rPr>
        <w:t xml:space="preserve">il </w:t>
      </w:r>
      <w:r w:rsidR="0070146E">
        <w:rPr>
          <w:rFonts w:ascii="Times New Roman" w:hAnsi="Times New Roman"/>
          <w:sz w:val="24"/>
          <w:szCs w:val="24"/>
        </w:rPr>
        <w:t>s’avère</w:t>
      </w:r>
      <w:r w:rsidR="003936B1">
        <w:rPr>
          <w:rFonts w:ascii="Times New Roman" w:hAnsi="Times New Roman"/>
          <w:sz w:val="24"/>
          <w:szCs w:val="24"/>
        </w:rPr>
        <w:t xml:space="preserve"> indispensable de restreindre l’accès aux coupons </w:t>
      </w:r>
      <w:r w:rsidR="0053658B">
        <w:rPr>
          <w:rFonts w:ascii="Times New Roman" w:hAnsi="Times New Roman"/>
          <w:sz w:val="24"/>
          <w:szCs w:val="24"/>
        </w:rPr>
        <w:t xml:space="preserve">pour </w:t>
      </w:r>
      <w:r w:rsidR="003936B1">
        <w:rPr>
          <w:rFonts w:ascii="Times New Roman" w:hAnsi="Times New Roman"/>
          <w:sz w:val="24"/>
          <w:szCs w:val="24"/>
        </w:rPr>
        <w:t>les pro</w:t>
      </w:r>
      <w:r w:rsidR="00BB4671">
        <w:rPr>
          <w:rFonts w:ascii="Times New Roman" w:hAnsi="Times New Roman"/>
          <w:sz w:val="24"/>
          <w:szCs w:val="24"/>
        </w:rPr>
        <w:t xml:space="preserve">téger contre les risques de vol, de perte </w:t>
      </w:r>
      <w:r w:rsidR="001124D2">
        <w:rPr>
          <w:rFonts w:ascii="Times New Roman" w:hAnsi="Times New Roman"/>
          <w:sz w:val="24"/>
          <w:szCs w:val="24"/>
        </w:rPr>
        <w:t>ou de dégradation.</w:t>
      </w:r>
    </w:p>
    <w:p w:rsidR="00F61EF4" w:rsidRDefault="009B3D5E" w:rsidP="007A0FEC">
      <w:pPr>
        <w:pStyle w:val="Paragraphedeliste"/>
        <w:numPr>
          <w:ilvl w:val="0"/>
          <w:numId w:val="34"/>
        </w:numPr>
        <w:spacing w:line="360" w:lineRule="auto"/>
        <w:ind w:left="0" w:firstLine="0"/>
        <w:jc w:val="both"/>
        <w:rPr>
          <w:rFonts w:ascii="Times New Roman" w:hAnsi="Times New Roman"/>
          <w:sz w:val="24"/>
          <w:szCs w:val="24"/>
        </w:rPr>
      </w:pPr>
      <w:r w:rsidRPr="009B3D5E">
        <w:rPr>
          <w:rFonts w:ascii="Times New Roman" w:hAnsi="Times New Roman"/>
          <w:sz w:val="24"/>
          <w:szCs w:val="24"/>
          <w:u w:val="single"/>
        </w:rPr>
        <w:t>Le respect des textes et de la réglementation</w:t>
      </w:r>
      <w:r w:rsidRPr="009B3D5E">
        <w:rPr>
          <w:rFonts w:ascii="Times New Roman" w:hAnsi="Times New Roman"/>
          <w:sz w:val="24"/>
          <w:szCs w:val="24"/>
        </w:rPr>
        <w:t> :</w:t>
      </w:r>
      <w:r>
        <w:rPr>
          <w:rFonts w:ascii="Times New Roman" w:hAnsi="Times New Roman"/>
          <w:sz w:val="24"/>
          <w:szCs w:val="24"/>
        </w:rPr>
        <w:t xml:space="preserve"> </w:t>
      </w:r>
      <w:r w:rsidR="00FF1759">
        <w:rPr>
          <w:rFonts w:ascii="Times New Roman" w:hAnsi="Times New Roman"/>
          <w:sz w:val="24"/>
          <w:szCs w:val="24"/>
        </w:rPr>
        <w:t>le non-respect des règles propres au secteur associatif aurait de lourdes conséquences sur la continuité d’exercice de l’entité. Une gestion désintéressée et une absenc</w:t>
      </w:r>
      <w:r w:rsidR="0070146E">
        <w:rPr>
          <w:rFonts w:ascii="Times New Roman" w:hAnsi="Times New Roman"/>
          <w:sz w:val="24"/>
          <w:szCs w:val="24"/>
        </w:rPr>
        <w:t xml:space="preserve">e de distribution des excédents, éventuellement constatés par l’association, </w:t>
      </w:r>
      <w:r w:rsidR="00FF1759">
        <w:rPr>
          <w:rFonts w:ascii="Times New Roman" w:hAnsi="Times New Roman"/>
          <w:sz w:val="24"/>
          <w:szCs w:val="24"/>
        </w:rPr>
        <w:t xml:space="preserve">doivent demeurer les fondements de l’association. Le </w:t>
      </w:r>
      <w:r w:rsidR="005A3D41">
        <w:rPr>
          <w:rFonts w:ascii="Times New Roman" w:hAnsi="Times New Roman"/>
          <w:sz w:val="24"/>
          <w:szCs w:val="24"/>
        </w:rPr>
        <w:t>CI</w:t>
      </w:r>
      <w:r w:rsidR="00FF1759">
        <w:rPr>
          <w:rFonts w:ascii="Times New Roman" w:hAnsi="Times New Roman"/>
          <w:sz w:val="24"/>
          <w:szCs w:val="24"/>
        </w:rPr>
        <w:t xml:space="preserve"> </w:t>
      </w:r>
      <w:r w:rsidR="0070146E">
        <w:rPr>
          <w:rFonts w:ascii="Times New Roman" w:hAnsi="Times New Roman"/>
          <w:sz w:val="24"/>
          <w:szCs w:val="24"/>
        </w:rPr>
        <w:t xml:space="preserve">a </w:t>
      </w:r>
      <w:r w:rsidR="00D87B0A">
        <w:rPr>
          <w:rFonts w:ascii="Times New Roman" w:hAnsi="Times New Roman"/>
          <w:sz w:val="24"/>
          <w:szCs w:val="24"/>
        </w:rPr>
        <w:t xml:space="preserve">également </w:t>
      </w:r>
      <w:r w:rsidR="00FF1759">
        <w:rPr>
          <w:rFonts w:ascii="Times New Roman" w:hAnsi="Times New Roman"/>
          <w:sz w:val="24"/>
          <w:szCs w:val="24"/>
        </w:rPr>
        <w:t xml:space="preserve">pour objectif de veiller au respect de </w:t>
      </w:r>
      <w:r w:rsidR="00F92A17">
        <w:rPr>
          <w:rFonts w:ascii="Times New Roman" w:hAnsi="Times New Roman"/>
          <w:sz w:val="24"/>
          <w:szCs w:val="24"/>
        </w:rPr>
        <w:t xml:space="preserve">la correcte utilisation des </w:t>
      </w:r>
      <w:r w:rsidR="00D87B0A">
        <w:rPr>
          <w:rFonts w:ascii="Times New Roman" w:hAnsi="Times New Roman"/>
          <w:sz w:val="24"/>
          <w:szCs w:val="24"/>
        </w:rPr>
        <w:t>financements de l’association</w:t>
      </w:r>
      <w:r w:rsidR="00F61EF4">
        <w:rPr>
          <w:rFonts w:ascii="Times New Roman" w:hAnsi="Times New Roman"/>
          <w:sz w:val="24"/>
          <w:szCs w:val="24"/>
        </w:rPr>
        <w:t>.</w:t>
      </w:r>
    </w:p>
    <w:p w:rsidR="00F61EF4" w:rsidRPr="00F61EF4" w:rsidRDefault="00F61EF4" w:rsidP="007A0FEC">
      <w:pPr>
        <w:pStyle w:val="Paragraphedeliste"/>
        <w:spacing w:line="360" w:lineRule="auto"/>
        <w:ind w:left="0"/>
        <w:jc w:val="both"/>
        <w:rPr>
          <w:rFonts w:ascii="Times New Roman" w:hAnsi="Times New Roman"/>
          <w:sz w:val="24"/>
          <w:szCs w:val="24"/>
        </w:rPr>
      </w:pPr>
      <w:r w:rsidRPr="00F61EF4">
        <w:rPr>
          <w:rFonts w:ascii="Times New Roman" w:hAnsi="Times New Roman"/>
          <w:sz w:val="24"/>
          <w:szCs w:val="24"/>
        </w:rPr>
        <w:t>Enfin</w:t>
      </w:r>
      <w:r>
        <w:rPr>
          <w:rFonts w:ascii="Times New Roman" w:hAnsi="Times New Roman"/>
          <w:sz w:val="24"/>
          <w:szCs w:val="24"/>
        </w:rPr>
        <w:t xml:space="preserve">, le </w:t>
      </w:r>
      <w:r w:rsidR="005A3D41">
        <w:rPr>
          <w:rFonts w:ascii="Times New Roman" w:hAnsi="Times New Roman"/>
          <w:sz w:val="24"/>
          <w:szCs w:val="24"/>
        </w:rPr>
        <w:t>CI</w:t>
      </w:r>
      <w:r>
        <w:rPr>
          <w:rFonts w:ascii="Times New Roman" w:hAnsi="Times New Roman"/>
          <w:sz w:val="24"/>
          <w:szCs w:val="24"/>
        </w:rPr>
        <w:t xml:space="preserve"> veille au respect des règles comptables, fiscales et sociales</w:t>
      </w:r>
      <w:r w:rsidR="000126BE">
        <w:rPr>
          <w:rFonts w:ascii="Times New Roman" w:hAnsi="Times New Roman"/>
          <w:sz w:val="24"/>
          <w:szCs w:val="24"/>
        </w:rPr>
        <w:t>,</w:t>
      </w:r>
      <w:r>
        <w:rPr>
          <w:rFonts w:ascii="Times New Roman" w:hAnsi="Times New Roman"/>
          <w:sz w:val="24"/>
          <w:szCs w:val="24"/>
        </w:rPr>
        <w:t xml:space="preserve"> spécifiques au secteur associatif.</w:t>
      </w:r>
    </w:p>
    <w:p w:rsidR="003936B1" w:rsidRDefault="003936B1" w:rsidP="007A0FEC">
      <w:pPr>
        <w:pStyle w:val="Paragraphedeliste"/>
        <w:numPr>
          <w:ilvl w:val="0"/>
          <w:numId w:val="34"/>
        </w:numPr>
        <w:spacing w:line="360" w:lineRule="auto"/>
        <w:ind w:left="0" w:firstLine="0"/>
        <w:jc w:val="both"/>
        <w:rPr>
          <w:rFonts w:ascii="Times New Roman" w:hAnsi="Times New Roman"/>
          <w:sz w:val="24"/>
          <w:szCs w:val="24"/>
        </w:rPr>
      </w:pPr>
      <w:r w:rsidRPr="003936B1">
        <w:rPr>
          <w:rFonts w:ascii="Times New Roman" w:hAnsi="Times New Roman"/>
          <w:sz w:val="24"/>
          <w:szCs w:val="24"/>
          <w:u w:val="single"/>
        </w:rPr>
        <w:t>La compétence des personnes</w:t>
      </w:r>
      <w:r>
        <w:rPr>
          <w:rFonts w:ascii="Times New Roman" w:hAnsi="Times New Roman"/>
          <w:sz w:val="24"/>
          <w:szCs w:val="24"/>
        </w:rPr>
        <w:t xml:space="preserve"> : les décisions qui sont prises par la gouvernance associative ont ensuite </w:t>
      </w:r>
      <w:r w:rsidR="00854523">
        <w:rPr>
          <w:rFonts w:ascii="Times New Roman" w:hAnsi="Times New Roman"/>
          <w:sz w:val="24"/>
          <w:szCs w:val="24"/>
        </w:rPr>
        <w:t xml:space="preserve">vocation </w:t>
      </w:r>
      <w:r>
        <w:rPr>
          <w:rFonts w:ascii="Times New Roman" w:hAnsi="Times New Roman"/>
          <w:sz w:val="24"/>
          <w:szCs w:val="24"/>
        </w:rPr>
        <w:t>à être appliquées par les salariés de l’association dans le cadre des délégations mises en place.</w:t>
      </w:r>
      <w:r w:rsidR="00854523">
        <w:rPr>
          <w:rFonts w:ascii="Times New Roman" w:hAnsi="Times New Roman"/>
          <w:sz w:val="24"/>
          <w:szCs w:val="24"/>
        </w:rPr>
        <w:t xml:space="preserve"> Dans la pratique, cer</w:t>
      </w:r>
      <w:r w:rsidR="004602A8">
        <w:rPr>
          <w:rFonts w:ascii="Times New Roman" w:hAnsi="Times New Roman"/>
          <w:sz w:val="24"/>
          <w:szCs w:val="24"/>
        </w:rPr>
        <w:t>tains dirigeants associatifs s</w:t>
      </w:r>
      <w:r w:rsidR="00854523">
        <w:rPr>
          <w:rFonts w:ascii="Times New Roman" w:hAnsi="Times New Roman"/>
          <w:sz w:val="24"/>
          <w:szCs w:val="24"/>
        </w:rPr>
        <w:t xml:space="preserve">ont peu sensibles au domaine comptable et financier, se reposant alors pleinement sur les compétences internes des </w:t>
      </w:r>
      <w:r w:rsidR="004602A8">
        <w:rPr>
          <w:rFonts w:ascii="Times New Roman" w:hAnsi="Times New Roman"/>
          <w:sz w:val="24"/>
          <w:szCs w:val="24"/>
        </w:rPr>
        <w:t xml:space="preserve">salariés. Ce manque de contrôle, </w:t>
      </w:r>
      <w:r w:rsidR="00854523">
        <w:rPr>
          <w:rFonts w:ascii="Times New Roman" w:hAnsi="Times New Roman"/>
          <w:sz w:val="24"/>
          <w:szCs w:val="24"/>
        </w:rPr>
        <w:t>sur les opérations comptables et financières de l’e</w:t>
      </w:r>
      <w:r w:rsidR="004602A8">
        <w:rPr>
          <w:rFonts w:ascii="Times New Roman" w:hAnsi="Times New Roman"/>
          <w:sz w:val="24"/>
          <w:szCs w:val="24"/>
        </w:rPr>
        <w:t xml:space="preserve">ntité, </w:t>
      </w:r>
      <w:r w:rsidR="00854523">
        <w:rPr>
          <w:rFonts w:ascii="Times New Roman" w:hAnsi="Times New Roman"/>
          <w:sz w:val="24"/>
          <w:szCs w:val="24"/>
        </w:rPr>
        <w:t xml:space="preserve">est source de risque </w:t>
      </w:r>
      <w:r w:rsidR="005170F4">
        <w:rPr>
          <w:rFonts w:ascii="Times New Roman" w:hAnsi="Times New Roman"/>
          <w:sz w:val="24"/>
          <w:szCs w:val="24"/>
        </w:rPr>
        <w:t>et</w:t>
      </w:r>
      <w:r w:rsidR="00854523">
        <w:rPr>
          <w:rFonts w:ascii="Times New Roman" w:hAnsi="Times New Roman"/>
          <w:sz w:val="24"/>
          <w:szCs w:val="24"/>
        </w:rPr>
        <w:t xml:space="preserve"> </w:t>
      </w:r>
      <w:r w:rsidR="004602A8">
        <w:rPr>
          <w:rFonts w:ascii="Times New Roman" w:hAnsi="Times New Roman"/>
          <w:sz w:val="24"/>
          <w:szCs w:val="24"/>
        </w:rPr>
        <w:t xml:space="preserve">doit </w:t>
      </w:r>
      <w:r w:rsidR="00854523">
        <w:rPr>
          <w:rFonts w:ascii="Times New Roman" w:hAnsi="Times New Roman"/>
          <w:sz w:val="24"/>
          <w:szCs w:val="24"/>
        </w:rPr>
        <w:t xml:space="preserve">être pris en considération par le </w:t>
      </w:r>
      <w:r w:rsidR="005A3D41">
        <w:rPr>
          <w:rFonts w:ascii="Times New Roman" w:hAnsi="Times New Roman"/>
          <w:sz w:val="24"/>
          <w:szCs w:val="24"/>
        </w:rPr>
        <w:t>CI</w:t>
      </w:r>
      <w:r w:rsidR="00854523">
        <w:rPr>
          <w:rFonts w:ascii="Times New Roman" w:hAnsi="Times New Roman"/>
          <w:sz w:val="24"/>
          <w:szCs w:val="24"/>
        </w:rPr>
        <w:t>.</w:t>
      </w:r>
    </w:p>
    <w:p w:rsidR="00D209A5" w:rsidRDefault="006D622F" w:rsidP="007A0FEC">
      <w:pPr>
        <w:pStyle w:val="Paragraphedeliste"/>
        <w:numPr>
          <w:ilvl w:val="0"/>
          <w:numId w:val="34"/>
        </w:numPr>
        <w:spacing w:line="360" w:lineRule="auto"/>
        <w:ind w:left="0" w:firstLine="0"/>
        <w:jc w:val="both"/>
        <w:rPr>
          <w:rFonts w:ascii="Times New Roman" w:hAnsi="Times New Roman"/>
          <w:sz w:val="24"/>
          <w:szCs w:val="24"/>
        </w:rPr>
      </w:pPr>
      <w:r>
        <w:rPr>
          <w:rFonts w:ascii="Times New Roman" w:hAnsi="Times New Roman"/>
          <w:sz w:val="24"/>
          <w:szCs w:val="24"/>
          <w:u w:val="single"/>
        </w:rPr>
        <w:t xml:space="preserve">Les </w:t>
      </w:r>
      <w:r w:rsidR="00137B38">
        <w:rPr>
          <w:rFonts w:ascii="Times New Roman" w:hAnsi="Times New Roman"/>
          <w:sz w:val="24"/>
          <w:szCs w:val="24"/>
          <w:u w:val="single"/>
        </w:rPr>
        <w:t>outils informatiques</w:t>
      </w:r>
      <w:r w:rsidR="00137B38" w:rsidRPr="004602A8">
        <w:rPr>
          <w:rFonts w:ascii="Times New Roman" w:hAnsi="Times New Roman"/>
          <w:sz w:val="24"/>
          <w:szCs w:val="24"/>
        </w:rPr>
        <w:t xml:space="preserve"> </w:t>
      </w:r>
      <w:r w:rsidR="00D209A5" w:rsidRPr="004602A8">
        <w:rPr>
          <w:rFonts w:ascii="Times New Roman" w:hAnsi="Times New Roman"/>
          <w:sz w:val="24"/>
          <w:szCs w:val="24"/>
        </w:rPr>
        <w:t xml:space="preserve">: </w:t>
      </w:r>
      <w:r w:rsidR="008D010F">
        <w:rPr>
          <w:rFonts w:ascii="Times New Roman" w:hAnsi="Times New Roman"/>
          <w:sz w:val="24"/>
          <w:szCs w:val="24"/>
        </w:rPr>
        <w:t>l</w:t>
      </w:r>
      <w:r w:rsidR="004602A8">
        <w:rPr>
          <w:rFonts w:ascii="Times New Roman" w:hAnsi="Times New Roman"/>
          <w:sz w:val="24"/>
          <w:szCs w:val="24"/>
        </w:rPr>
        <w:t>e professionnel cherche</w:t>
      </w:r>
      <w:r w:rsidR="00137B38">
        <w:rPr>
          <w:rFonts w:ascii="Times New Roman" w:hAnsi="Times New Roman"/>
          <w:sz w:val="24"/>
          <w:szCs w:val="24"/>
        </w:rPr>
        <w:t xml:space="preserve"> à s’assurer que l’entité a la maîtrise </w:t>
      </w:r>
      <w:r w:rsidR="001124D2">
        <w:rPr>
          <w:rFonts w:ascii="Times New Roman" w:hAnsi="Times New Roman"/>
          <w:sz w:val="24"/>
          <w:szCs w:val="24"/>
        </w:rPr>
        <w:t xml:space="preserve">de son système d’information. </w:t>
      </w:r>
      <w:r w:rsidR="00137B38">
        <w:rPr>
          <w:rFonts w:ascii="Times New Roman" w:hAnsi="Times New Roman"/>
          <w:sz w:val="24"/>
          <w:szCs w:val="24"/>
        </w:rPr>
        <w:t xml:space="preserve">Si la MLC dispose d’un volet dématérialisé, une analyse des risques approfondie </w:t>
      </w:r>
      <w:r w:rsidR="004602A8">
        <w:rPr>
          <w:rFonts w:ascii="Times New Roman" w:hAnsi="Times New Roman"/>
          <w:sz w:val="24"/>
          <w:szCs w:val="24"/>
        </w:rPr>
        <w:t>est</w:t>
      </w:r>
      <w:r w:rsidR="00137B38">
        <w:rPr>
          <w:rFonts w:ascii="Times New Roman" w:hAnsi="Times New Roman"/>
          <w:sz w:val="24"/>
          <w:szCs w:val="24"/>
        </w:rPr>
        <w:t xml:space="preserve"> </w:t>
      </w:r>
      <w:r w:rsidR="00B35F3F">
        <w:rPr>
          <w:rFonts w:ascii="Times New Roman" w:hAnsi="Times New Roman"/>
          <w:sz w:val="24"/>
          <w:szCs w:val="24"/>
        </w:rPr>
        <w:t>nécessaire</w:t>
      </w:r>
      <w:r w:rsidR="00137B38">
        <w:rPr>
          <w:rFonts w:ascii="Times New Roman" w:hAnsi="Times New Roman"/>
          <w:sz w:val="24"/>
          <w:szCs w:val="24"/>
        </w:rPr>
        <w:t xml:space="preserve">. </w:t>
      </w:r>
      <w:r w:rsidR="00B35F3F">
        <w:rPr>
          <w:rFonts w:ascii="Times New Roman" w:hAnsi="Times New Roman"/>
          <w:sz w:val="24"/>
          <w:szCs w:val="24"/>
        </w:rPr>
        <w:t xml:space="preserve">Cet aspect est d’autant plus important qu’aujourd’hui, </w:t>
      </w:r>
      <w:r w:rsidR="0058273C">
        <w:rPr>
          <w:rFonts w:ascii="Times New Roman" w:hAnsi="Times New Roman"/>
          <w:sz w:val="24"/>
          <w:szCs w:val="24"/>
        </w:rPr>
        <w:t xml:space="preserve">une majorité des outils informatiques sont développés en </w:t>
      </w:r>
      <w:r w:rsidR="00CE54BC">
        <w:rPr>
          <w:rFonts w:ascii="Times New Roman" w:hAnsi="Times New Roman"/>
          <w:sz w:val="24"/>
          <w:szCs w:val="24"/>
        </w:rPr>
        <w:t xml:space="preserve">tant que </w:t>
      </w:r>
      <w:r w:rsidR="0058273C">
        <w:rPr>
          <w:rFonts w:ascii="Times New Roman" w:hAnsi="Times New Roman"/>
          <w:sz w:val="24"/>
          <w:szCs w:val="24"/>
        </w:rPr>
        <w:t>logiciels libres afin d’être partagés par l’ensemble de la communauté des MLC.</w:t>
      </w:r>
    </w:p>
    <w:p w:rsidR="00405A83" w:rsidRDefault="006D622F" w:rsidP="007A0FEC">
      <w:pPr>
        <w:pStyle w:val="Paragraphedeliste"/>
        <w:numPr>
          <w:ilvl w:val="0"/>
          <w:numId w:val="34"/>
        </w:numPr>
        <w:spacing w:line="360" w:lineRule="auto"/>
        <w:ind w:left="0" w:firstLine="0"/>
        <w:jc w:val="both"/>
        <w:rPr>
          <w:rFonts w:ascii="Times New Roman" w:hAnsi="Times New Roman"/>
          <w:sz w:val="24"/>
          <w:szCs w:val="24"/>
        </w:rPr>
      </w:pPr>
      <w:r w:rsidRPr="007B05BB">
        <w:rPr>
          <w:rFonts w:ascii="Times New Roman" w:hAnsi="Times New Roman"/>
          <w:sz w:val="24"/>
          <w:szCs w:val="24"/>
          <w:u w:val="single"/>
        </w:rPr>
        <w:t>La fraude et l’erreur</w:t>
      </w:r>
      <w:r w:rsidRPr="007B05BB">
        <w:rPr>
          <w:rFonts w:ascii="Times New Roman" w:hAnsi="Times New Roman"/>
          <w:sz w:val="24"/>
          <w:szCs w:val="24"/>
        </w:rPr>
        <w:t xml:space="preserve"> : </w:t>
      </w:r>
      <w:r w:rsidR="00F032C3" w:rsidRPr="007B05BB">
        <w:rPr>
          <w:rFonts w:ascii="Times New Roman" w:hAnsi="Times New Roman"/>
          <w:sz w:val="24"/>
          <w:szCs w:val="24"/>
        </w:rPr>
        <w:t xml:space="preserve">le </w:t>
      </w:r>
      <w:r w:rsidR="005A3D41">
        <w:rPr>
          <w:rFonts w:ascii="Times New Roman" w:hAnsi="Times New Roman"/>
          <w:sz w:val="24"/>
          <w:szCs w:val="24"/>
        </w:rPr>
        <w:t>CI</w:t>
      </w:r>
      <w:r w:rsidR="00F032C3" w:rsidRPr="007B05BB">
        <w:rPr>
          <w:rFonts w:ascii="Times New Roman" w:hAnsi="Times New Roman"/>
          <w:sz w:val="24"/>
          <w:szCs w:val="24"/>
        </w:rPr>
        <w:t xml:space="preserve"> a pour objectif de détecter et prévenir, par la mise en place de procédures dédiées, les risques de fraude et d’erreur.</w:t>
      </w:r>
      <w:r w:rsidR="007B05BB" w:rsidRPr="007B05BB">
        <w:rPr>
          <w:rFonts w:ascii="Times New Roman" w:hAnsi="Times New Roman"/>
          <w:sz w:val="24"/>
          <w:szCs w:val="24"/>
        </w:rPr>
        <w:t xml:space="preserve"> L’erreur suppose une inexactitude</w:t>
      </w:r>
      <w:r w:rsidR="007B05BB">
        <w:rPr>
          <w:rFonts w:ascii="Times New Roman" w:hAnsi="Times New Roman"/>
          <w:sz w:val="24"/>
          <w:szCs w:val="24"/>
        </w:rPr>
        <w:t xml:space="preserve"> </w:t>
      </w:r>
      <w:r w:rsidR="007B05BB" w:rsidRPr="007B05BB">
        <w:rPr>
          <w:rFonts w:ascii="Times New Roman" w:hAnsi="Times New Roman"/>
          <w:b/>
          <w:sz w:val="24"/>
          <w:szCs w:val="24"/>
        </w:rPr>
        <w:t>involontaire</w:t>
      </w:r>
      <w:r w:rsidR="007B05BB">
        <w:rPr>
          <w:rFonts w:ascii="Times New Roman" w:hAnsi="Times New Roman"/>
          <w:sz w:val="24"/>
          <w:szCs w:val="24"/>
        </w:rPr>
        <w:t xml:space="preserve"> dans les comptes de l’entité, </w:t>
      </w:r>
      <w:r w:rsidR="004602A8">
        <w:rPr>
          <w:rFonts w:ascii="Times New Roman" w:hAnsi="Times New Roman"/>
          <w:sz w:val="24"/>
          <w:szCs w:val="24"/>
        </w:rPr>
        <w:t xml:space="preserve">contrairement à </w:t>
      </w:r>
      <w:r w:rsidR="007B05BB">
        <w:rPr>
          <w:rFonts w:ascii="Times New Roman" w:hAnsi="Times New Roman"/>
          <w:sz w:val="24"/>
          <w:szCs w:val="24"/>
        </w:rPr>
        <w:t xml:space="preserve">la fraude </w:t>
      </w:r>
      <w:r w:rsidR="004602A8">
        <w:rPr>
          <w:rFonts w:ascii="Times New Roman" w:hAnsi="Times New Roman"/>
          <w:sz w:val="24"/>
          <w:szCs w:val="24"/>
        </w:rPr>
        <w:t xml:space="preserve">qui </w:t>
      </w:r>
      <w:r w:rsidR="007B05BB">
        <w:rPr>
          <w:rFonts w:ascii="Times New Roman" w:hAnsi="Times New Roman"/>
          <w:sz w:val="24"/>
          <w:szCs w:val="24"/>
        </w:rPr>
        <w:t xml:space="preserve">suppose un acte </w:t>
      </w:r>
      <w:r w:rsidR="007B05BB" w:rsidRPr="007B05BB">
        <w:rPr>
          <w:rFonts w:ascii="Times New Roman" w:hAnsi="Times New Roman"/>
          <w:b/>
          <w:sz w:val="24"/>
          <w:szCs w:val="24"/>
        </w:rPr>
        <w:t>intentionnel</w:t>
      </w:r>
      <w:r w:rsidR="007B05BB">
        <w:rPr>
          <w:rFonts w:ascii="Times New Roman" w:hAnsi="Times New Roman"/>
          <w:sz w:val="24"/>
          <w:szCs w:val="24"/>
        </w:rPr>
        <w:t>.</w:t>
      </w:r>
      <w:r w:rsidR="00405A83">
        <w:rPr>
          <w:rFonts w:ascii="Times New Roman" w:hAnsi="Times New Roman"/>
          <w:sz w:val="24"/>
          <w:szCs w:val="24"/>
        </w:rPr>
        <w:t xml:space="preserve"> Dans le cadre d’une MLC, le processus trésorerie </w:t>
      </w:r>
      <w:r w:rsidR="004602A8">
        <w:rPr>
          <w:rFonts w:ascii="Times New Roman" w:hAnsi="Times New Roman"/>
          <w:sz w:val="24"/>
          <w:szCs w:val="24"/>
        </w:rPr>
        <w:t xml:space="preserve">est </w:t>
      </w:r>
      <w:r w:rsidR="00405A83">
        <w:rPr>
          <w:rFonts w:ascii="Times New Roman" w:hAnsi="Times New Roman"/>
          <w:sz w:val="24"/>
          <w:szCs w:val="24"/>
        </w:rPr>
        <w:t>plus particulièrement sensible.</w:t>
      </w:r>
    </w:p>
    <w:p w:rsidR="007B05BB" w:rsidRPr="002B49C3" w:rsidRDefault="00A07AB9" w:rsidP="007A0FEC">
      <w:pPr>
        <w:pStyle w:val="Paragraphedeliste"/>
        <w:numPr>
          <w:ilvl w:val="0"/>
          <w:numId w:val="34"/>
        </w:numPr>
        <w:spacing w:line="360" w:lineRule="auto"/>
        <w:ind w:left="0" w:firstLine="0"/>
        <w:jc w:val="both"/>
        <w:rPr>
          <w:rFonts w:ascii="Times New Roman" w:hAnsi="Times New Roman"/>
          <w:sz w:val="24"/>
          <w:szCs w:val="24"/>
        </w:rPr>
      </w:pPr>
      <w:r>
        <w:rPr>
          <w:rFonts w:ascii="Times New Roman" w:hAnsi="Times New Roman"/>
          <w:sz w:val="24"/>
          <w:szCs w:val="24"/>
          <w:u w:val="single"/>
        </w:rPr>
        <w:t>L’existence de données budgétaires ou prévisionnelles</w:t>
      </w:r>
      <w:r>
        <w:rPr>
          <w:rFonts w:ascii="Times New Roman" w:hAnsi="Times New Roman"/>
          <w:sz w:val="24"/>
          <w:szCs w:val="24"/>
        </w:rPr>
        <w:t> :</w:t>
      </w:r>
      <w:r w:rsidR="00AC49A4">
        <w:rPr>
          <w:rFonts w:ascii="Times New Roman" w:hAnsi="Times New Roman"/>
          <w:sz w:val="24"/>
          <w:szCs w:val="24"/>
        </w:rPr>
        <w:t xml:space="preserve"> la mise en place d’un suivi de </w:t>
      </w:r>
      <w:r w:rsidR="004602A8">
        <w:rPr>
          <w:rFonts w:ascii="Times New Roman" w:hAnsi="Times New Roman"/>
          <w:sz w:val="24"/>
          <w:szCs w:val="24"/>
        </w:rPr>
        <w:t>l’activité de l’entité permet</w:t>
      </w:r>
      <w:r w:rsidR="00AC49A4">
        <w:rPr>
          <w:rFonts w:ascii="Times New Roman" w:hAnsi="Times New Roman"/>
          <w:sz w:val="24"/>
          <w:szCs w:val="24"/>
        </w:rPr>
        <w:t xml:space="preserve"> de prévenir d’éventuelles difficultés </w:t>
      </w:r>
      <w:r w:rsidR="00AC49A4">
        <w:rPr>
          <w:rFonts w:ascii="Times New Roman" w:hAnsi="Times New Roman"/>
          <w:sz w:val="24"/>
          <w:szCs w:val="24"/>
        </w:rPr>
        <w:lastRenderedPageBreak/>
        <w:t>futures. Pour cela</w:t>
      </w:r>
      <w:r w:rsidR="00BB4671">
        <w:rPr>
          <w:rFonts w:ascii="Times New Roman" w:hAnsi="Times New Roman"/>
          <w:sz w:val="24"/>
          <w:szCs w:val="24"/>
        </w:rPr>
        <w:t>,</w:t>
      </w:r>
      <w:r w:rsidR="00AC49A4">
        <w:rPr>
          <w:rFonts w:ascii="Times New Roman" w:hAnsi="Times New Roman"/>
          <w:sz w:val="24"/>
          <w:szCs w:val="24"/>
        </w:rPr>
        <w:t xml:space="preserve"> la </w:t>
      </w:r>
      <w:r w:rsidR="00BB4671">
        <w:rPr>
          <w:rFonts w:ascii="Times New Roman" w:hAnsi="Times New Roman"/>
          <w:sz w:val="24"/>
          <w:szCs w:val="24"/>
        </w:rPr>
        <w:t>mise en place</w:t>
      </w:r>
      <w:r w:rsidR="00AC49A4">
        <w:rPr>
          <w:rFonts w:ascii="Times New Roman" w:hAnsi="Times New Roman"/>
          <w:sz w:val="24"/>
          <w:szCs w:val="24"/>
        </w:rPr>
        <w:t xml:space="preserve"> d’un processus d’élaboration budgétaire et d’indicateurs clés </w:t>
      </w:r>
      <w:r w:rsidR="00CE54BC">
        <w:rPr>
          <w:rFonts w:ascii="Times New Roman" w:hAnsi="Times New Roman"/>
          <w:sz w:val="24"/>
          <w:szCs w:val="24"/>
        </w:rPr>
        <w:t>semble</w:t>
      </w:r>
      <w:r w:rsidR="00AC49A4">
        <w:rPr>
          <w:rFonts w:ascii="Times New Roman" w:hAnsi="Times New Roman"/>
          <w:sz w:val="24"/>
          <w:szCs w:val="24"/>
        </w:rPr>
        <w:t xml:space="preserve"> incontournable.</w:t>
      </w:r>
    </w:p>
    <w:p w:rsidR="00490E14" w:rsidRPr="00234CE9" w:rsidRDefault="001873F3" w:rsidP="007A0FEC">
      <w:pPr>
        <w:pStyle w:val="Titre5"/>
        <w:spacing w:line="360" w:lineRule="auto"/>
        <w:jc w:val="both"/>
        <w:rPr>
          <w:rFonts w:ascii="Times New Roman" w:hAnsi="Times New Roman" w:cs="Times New Roman"/>
          <w:color w:val="auto"/>
          <w:sz w:val="24"/>
          <w:szCs w:val="24"/>
          <w:u w:val="single"/>
        </w:rPr>
      </w:pPr>
      <w:r w:rsidRPr="009B07A8">
        <w:rPr>
          <w:rFonts w:ascii="Times New Roman" w:hAnsi="Times New Roman" w:cs="Times New Roman"/>
          <w:color w:val="auto"/>
          <w:sz w:val="24"/>
          <w:szCs w:val="24"/>
        </w:rPr>
        <w:tab/>
      </w:r>
      <w:r w:rsidRPr="009B07A8">
        <w:rPr>
          <w:rFonts w:ascii="Times New Roman" w:hAnsi="Times New Roman" w:cs="Times New Roman"/>
          <w:color w:val="auto"/>
          <w:sz w:val="24"/>
          <w:szCs w:val="24"/>
        </w:rPr>
        <w:tab/>
      </w:r>
      <w:bookmarkStart w:id="115" w:name="_Toc491241588"/>
      <w:r w:rsidR="00490E14" w:rsidRPr="00234CE9">
        <w:rPr>
          <w:rFonts w:ascii="Times New Roman" w:hAnsi="Times New Roman" w:cs="Times New Roman"/>
          <w:color w:val="auto"/>
          <w:sz w:val="24"/>
          <w:szCs w:val="24"/>
          <w:u w:val="single"/>
        </w:rPr>
        <w:t>b- Formalisation du dossier de travail</w:t>
      </w:r>
      <w:bookmarkEnd w:id="115"/>
    </w:p>
    <w:p w:rsidR="00112A26" w:rsidRPr="00BC358C" w:rsidRDefault="00B33D56" w:rsidP="007A0FEC">
      <w:pPr>
        <w:spacing w:line="360" w:lineRule="auto"/>
        <w:jc w:val="both"/>
        <w:rPr>
          <w:rFonts w:ascii="Times New Roman" w:hAnsi="Times New Roman"/>
          <w:sz w:val="24"/>
          <w:szCs w:val="24"/>
        </w:rPr>
      </w:pPr>
      <w:r w:rsidRPr="00B33D56">
        <w:rPr>
          <w:rFonts w:ascii="Times New Roman" w:hAnsi="Times New Roman"/>
          <w:sz w:val="24"/>
          <w:szCs w:val="24"/>
        </w:rPr>
        <w:t>Les diligences mises</w:t>
      </w:r>
      <w:r w:rsidR="004602A8">
        <w:rPr>
          <w:rFonts w:ascii="Times New Roman" w:hAnsi="Times New Roman"/>
          <w:sz w:val="24"/>
          <w:szCs w:val="24"/>
        </w:rPr>
        <w:t xml:space="preserve"> en œuvre par le professionnel, </w:t>
      </w:r>
      <w:r>
        <w:rPr>
          <w:rFonts w:ascii="Times New Roman" w:hAnsi="Times New Roman"/>
          <w:sz w:val="24"/>
          <w:szCs w:val="24"/>
        </w:rPr>
        <w:t>dans le cadre de l’évaluation des</w:t>
      </w:r>
      <w:r w:rsidR="004602A8">
        <w:rPr>
          <w:rFonts w:ascii="Times New Roman" w:hAnsi="Times New Roman"/>
          <w:sz w:val="24"/>
          <w:szCs w:val="24"/>
        </w:rPr>
        <w:t xml:space="preserve"> procédures de </w:t>
      </w:r>
      <w:r w:rsidR="005A3D41">
        <w:rPr>
          <w:rFonts w:ascii="Times New Roman" w:hAnsi="Times New Roman"/>
          <w:sz w:val="24"/>
          <w:szCs w:val="24"/>
        </w:rPr>
        <w:t>CI</w:t>
      </w:r>
      <w:r w:rsidR="004602A8">
        <w:rPr>
          <w:rFonts w:ascii="Times New Roman" w:hAnsi="Times New Roman"/>
          <w:sz w:val="24"/>
          <w:szCs w:val="24"/>
        </w:rPr>
        <w:t xml:space="preserve">, </w:t>
      </w:r>
      <w:r>
        <w:rPr>
          <w:rFonts w:ascii="Times New Roman" w:hAnsi="Times New Roman"/>
          <w:sz w:val="24"/>
          <w:szCs w:val="24"/>
        </w:rPr>
        <w:t>sont documentées au sein du dossier de travail.</w:t>
      </w:r>
      <w:r w:rsidR="00201056">
        <w:rPr>
          <w:rFonts w:ascii="Times New Roman" w:hAnsi="Times New Roman"/>
          <w:sz w:val="24"/>
          <w:szCs w:val="24"/>
        </w:rPr>
        <w:t xml:space="preserve"> Le niveau de docum</w:t>
      </w:r>
      <w:r w:rsidR="00E86320">
        <w:rPr>
          <w:rFonts w:ascii="Times New Roman" w:hAnsi="Times New Roman"/>
          <w:sz w:val="24"/>
          <w:szCs w:val="24"/>
        </w:rPr>
        <w:t xml:space="preserve">entation </w:t>
      </w:r>
      <w:r w:rsidR="004602A8">
        <w:rPr>
          <w:rFonts w:ascii="Times New Roman" w:hAnsi="Times New Roman"/>
          <w:sz w:val="24"/>
          <w:szCs w:val="24"/>
        </w:rPr>
        <w:t>requis dépend</w:t>
      </w:r>
      <w:r w:rsidR="00201056">
        <w:rPr>
          <w:rFonts w:ascii="Times New Roman" w:hAnsi="Times New Roman"/>
          <w:sz w:val="24"/>
          <w:szCs w:val="24"/>
        </w:rPr>
        <w:t xml:space="preserve"> de la taille de l’entité et du degré de complexité des opérations. A travers son jugement, le professionnel </w:t>
      </w:r>
      <w:r w:rsidR="004602A8">
        <w:rPr>
          <w:rFonts w:ascii="Times New Roman" w:hAnsi="Times New Roman"/>
          <w:sz w:val="24"/>
          <w:szCs w:val="24"/>
        </w:rPr>
        <w:t xml:space="preserve">documente </w:t>
      </w:r>
      <w:r w:rsidR="00201056" w:rsidRPr="00BC358C">
        <w:rPr>
          <w:rFonts w:ascii="Times New Roman" w:hAnsi="Times New Roman"/>
          <w:sz w:val="24"/>
          <w:szCs w:val="24"/>
        </w:rPr>
        <w:t>ses travaux à l’ai</w:t>
      </w:r>
      <w:r w:rsidR="004602A8">
        <w:rPr>
          <w:rFonts w:ascii="Times New Roman" w:hAnsi="Times New Roman"/>
          <w:sz w:val="24"/>
          <w:szCs w:val="24"/>
        </w:rPr>
        <w:t>de de tout document qu’il jugera</w:t>
      </w:r>
      <w:r w:rsidR="00201056" w:rsidRPr="00BC358C">
        <w:rPr>
          <w:rFonts w:ascii="Times New Roman" w:hAnsi="Times New Roman"/>
          <w:sz w:val="24"/>
          <w:szCs w:val="24"/>
        </w:rPr>
        <w:t xml:space="preserve"> utile</w:t>
      </w:r>
      <w:r w:rsidR="004602A8">
        <w:rPr>
          <w:rFonts w:ascii="Times New Roman" w:hAnsi="Times New Roman"/>
          <w:sz w:val="24"/>
          <w:szCs w:val="24"/>
        </w:rPr>
        <w:t xml:space="preserve"> : </w:t>
      </w:r>
      <w:r w:rsidR="00730A84" w:rsidRPr="00BC358C">
        <w:rPr>
          <w:rFonts w:ascii="Times New Roman" w:hAnsi="Times New Roman"/>
          <w:sz w:val="24"/>
          <w:szCs w:val="24"/>
        </w:rPr>
        <w:t>e</w:t>
      </w:r>
      <w:r w:rsidR="00201056" w:rsidRPr="00BC358C">
        <w:rPr>
          <w:rFonts w:ascii="Times New Roman" w:hAnsi="Times New Roman"/>
          <w:sz w:val="24"/>
          <w:szCs w:val="24"/>
        </w:rPr>
        <w:t>ntretiens avec la direction ou le personnel de l’</w:t>
      </w:r>
      <w:r w:rsidR="00730A84" w:rsidRPr="00BC358C">
        <w:rPr>
          <w:rFonts w:ascii="Times New Roman" w:hAnsi="Times New Roman"/>
          <w:sz w:val="24"/>
          <w:szCs w:val="24"/>
        </w:rPr>
        <w:t>organisation, questionnaires spécifiques, d</w:t>
      </w:r>
      <w:r w:rsidR="00201056" w:rsidRPr="00BC358C">
        <w:rPr>
          <w:rFonts w:ascii="Times New Roman" w:hAnsi="Times New Roman"/>
          <w:sz w:val="24"/>
          <w:szCs w:val="24"/>
        </w:rPr>
        <w:t xml:space="preserve">éclarations de </w:t>
      </w:r>
      <w:r w:rsidR="00730A84" w:rsidRPr="00BC358C">
        <w:rPr>
          <w:rFonts w:ascii="Times New Roman" w:hAnsi="Times New Roman"/>
          <w:sz w:val="24"/>
          <w:szCs w:val="24"/>
        </w:rPr>
        <w:t>la direction, s</w:t>
      </w:r>
      <w:r w:rsidR="00201056" w:rsidRPr="00BC358C">
        <w:rPr>
          <w:rFonts w:ascii="Times New Roman" w:hAnsi="Times New Roman"/>
          <w:sz w:val="24"/>
          <w:szCs w:val="24"/>
        </w:rPr>
        <w:t>ondages</w:t>
      </w:r>
      <w:r w:rsidR="00C217DA">
        <w:rPr>
          <w:rFonts w:ascii="Times New Roman" w:hAnsi="Times New Roman"/>
          <w:sz w:val="24"/>
          <w:szCs w:val="24"/>
        </w:rPr>
        <w:t xml:space="preserve"> </w:t>
      </w:r>
      <w:r w:rsidR="004602A8">
        <w:rPr>
          <w:rFonts w:ascii="Times New Roman" w:hAnsi="Times New Roman"/>
          <w:sz w:val="24"/>
          <w:szCs w:val="24"/>
        </w:rPr>
        <w:t xml:space="preserve">et tests de procédure réalisés, </w:t>
      </w:r>
      <w:r w:rsidR="00C217DA">
        <w:rPr>
          <w:rFonts w:ascii="Times New Roman" w:hAnsi="Times New Roman"/>
          <w:sz w:val="24"/>
          <w:szCs w:val="24"/>
        </w:rPr>
        <w:t>etc.</w:t>
      </w:r>
      <w:r w:rsidR="00F348C7">
        <w:rPr>
          <w:rFonts w:ascii="Times New Roman" w:hAnsi="Times New Roman"/>
          <w:sz w:val="24"/>
          <w:szCs w:val="24"/>
        </w:rPr>
        <w:t xml:space="preserve"> </w:t>
      </w:r>
      <w:r w:rsidR="00776553">
        <w:rPr>
          <w:rFonts w:ascii="Times New Roman" w:hAnsi="Times New Roman"/>
          <w:sz w:val="24"/>
          <w:szCs w:val="24"/>
        </w:rPr>
        <w:t>Dans le cadre de la NEP 315, l</w:t>
      </w:r>
      <w:r w:rsidR="00112A26">
        <w:rPr>
          <w:rFonts w:ascii="Times New Roman" w:hAnsi="Times New Roman"/>
          <w:sz w:val="24"/>
          <w:szCs w:val="24"/>
        </w:rPr>
        <w:t>a Compagnie National</w:t>
      </w:r>
      <w:r w:rsidR="00776553">
        <w:rPr>
          <w:rFonts w:ascii="Times New Roman" w:hAnsi="Times New Roman"/>
          <w:sz w:val="24"/>
          <w:szCs w:val="24"/>
        </w:rPr>
        <w:t xml:space="preserve">e des Commissaires aux Comptes </w:t>
      </w:r>
      <w:r w:rsidR="00112A26" w:rsidRPr="00D94BAE">
        <w:rPr>
          <w:rFonts w:ascii="Times New Roman" w:hAnsi="Times New Roman"/>
          <w:sz w:val="24"/>
          <w:szCs w:val="24"/>
        </w:rPr>
        <w:t>met à</w:t>
      </w:r>
      <w:r w:rsidR="00776553">
        <w:rPr>
          <w:rFonts w:ascii="Times New Roman" w:hAnsi="Times New Roman"/>
          <w:sz w:val="24"/>
          <w:szCs w:val="24"/>
        </w:rPr>
        <w:t xml:space="preserve"> disposition des professionnels, </w:t>
      </w:r>
      <w:r w:rsidR="00112A26" w:rsidRPr="00D94BAE">
        <w:rPr>
          <w:rFonts w:ascii="Times New Roman" w:hAnsi="Times New Roman"/>
          <w:sz w:val="24"/>
          <w:szCs w:val="24"/>
        </w:rPr>
        <w:t xml:space="preserve">un questionnaire relatif à l’évaluation du </w:t>
      </w:r>
      <w:r w:rsidR="005A3D41">
        <w:rPr>
          <w:rFonts w:ascii="Times New Roman" w:hAnsi="Times New Roman"/>
          <w:sz w:val="24"/>
          <w:szCs w:val="24"/>
        </w:rPr>
        <w:t>CI</w:t>
      </w:r>
      <w:r w:rsidR="00870726">
        <w:rPr>
          <w:rFonts w:ascii="Times New Roman" w:hAnsi="Times New Roman"/>
          <w:sz w:val="24"/>
          <w:szCs w:val="24"/>
        </w:rPr>
        <w:t xml:space="preserve"> au sein des petites entités</w:t>
      </w:r>
      <w:r w:rsidR="00112A26" w:rsidRPr="00D94BAE">
        <w:rPr>
          <w:rFonts w:ascii="Times New Roman" w:hAnsi="Times New Roman"/>
          <w:sz w:val="24"/>
          <w:szCs w:val="24"/>
        </w:rPr>
        <w:t>. Ce questio</w:t>
      </w:r>
      <w:r w:rsidR="00776553">
        <w:rPr>
          <w:rFonts w:ascii="Times New Roman" w:hAnsi="Times New Roman"/>
          <w:sz w:val="24"/>
          <w:szCs w:val="24"/>
        </w:rPr>
        <w:t>nnaire a été adapté</w:t>
      </w:r>
      <w:r w:rsidR="00747EC0" w:rsidRPr="00D94BAE">
        <w:rPr>
          <w:rFonts w:ascii="Times New Roman" w:hAnsi="Times New Roman"/>
          <w:sz w:val="24"/>
          <w:szCs w:val="24"/>
        </w:rPr>
        <w:t xml:space="preserve"> plus particulièrement </w:t>
      </w:r>
      <w:r w:rsidR="00D94BAE">
        <w:rPr>
          <w:rFonts w:ascii="Times New Roman" w:hAnsi="Times New Roman"/>
          <w:sz w:val="24"/>
          <w:szCs w:val="24"/>
        </w:rPr>
        <w:t xml:space="preserve">dans le cadre des MLC </w:t>
      </w:r>
      <w:r w:rsidR="00747EC0" w:rsidRPr="00D94BAE">
        <w:rPr>
          <w:rFonts w:ascii="Times New Roman" w:hAnsi="Times New Roman"/>
          <w:sz w:val="24"/>
          <w:szCs w:val="24"/>
        </w:rPr>
        <w:t>sur le cycle trésorerie</w:t>
      </w:r>
      <w:r w:rsidR="00870726">
        <w:rPr>
          <w:rFonts w:ascii="Times New Roman" w:hAnsi="Times New Roman"/>
          <w:sz w:val="24"/>
          <w:szCs w:val="24"/>
        </w:rPr>
        <w:t xml:space="preserve"> (</w:t>
      </w:r>
      <w:r w:rsidR="007D14CF">
        <w:rPr>
          <w:rFonts w:ascii="Times New Roman" w:hAnsi="Times New Roman"/>
          <w:sz w:val="24"/>
          <w:szCs w:val="24"/>
        </w:rPr>
        <w:t xml:space="preserve">cf. </w:t>
      </w:r>
      <w:r w:rsidR="00412ED1">
        <w:rPr>
          <w:rFonts w:ascii="Times New Roman" w:hAnsi="Times New Roman"/>
          <w:sz w:val="24"/>
          <w:szCs w:val="24"/>
        </w:rPr>
        <w:t>annexe n°20</w:t>
      </w:r>
      <w:r w:rsidR="009348B2">
        <w:rPr>
          <w:rFonts w:ascii="Times New Roman" w:hAnsi="Times New Roman"/>
          <w:sz w:val="24"/>
          <w:szCs w:val="24"/>
        </w:rPr>
        <w:t xml:space="preserve"> page 165</w:t>
      </w:r>
      <w:r w:rsidR="00D94BAE">
        <w:rPr>
          <w:rFonts w:ascii="Times New Roman" w:hAnsi="Times New Roman"/>
          <w:sz w:val="24"/>
          <w:szCs w:val="24"/>
        </w:rPr>
        <w:t>)</w:t>
      </w:r>
      <w:r w:rsidR="00747EC0" w:rsidRPr="00D94BAE">
        <w:rPr>
          <w:rFonts w:ascii="Times New Roman" w:hAnsi="Times New Roman"/>
          <w:sz w:val="24"/>
          <w:szCs w:val="24"/>
        </w:rPr>
        <w:t>.</w:t>
      </w:r>
      <w:r w:rsidR="00F348C7" w:rsidRPr="00D94BAE">
        <w:rPr>
          <w:rFonts w:ascii="Times New Roman" w:hAnsi="Times New Roman"/>
          <w:sz w:val="24"/>
          <w:szCs w:val="24"/>
        </w:rPr>
        <w:t xml:space="preserve"> Enfin, </w:t>
      </w:r>
      <w:r w:rsidR="00DB54F5">
        <w:rPr>
          <w:rFonts w:ascii="Times New Roman" w:hAnsi="Times New Roman"/>
          <w:sz w:val="24"/>
          <w:szCs w:val="24"/>
        </w:rPr>
        <w:t xml:space="preserve">le professionnel adaptera ses diligences, </w:t>
      </w:r>
      <w:r w:rsidR="00D94BAE" w:rsidRPr="00D94BAE">
        <w:rPr>
          <w:rFonts w:ascii="Times New Roman" w:hAnsi="Times New Roman"/>
          <w:sz w:val="24"/>
          <w:szCs w:val="24"/>
        </w:rPr>
        <w:t>en matière d</w:t>
      </w:r>
      <w:r w:rsidR="00776553">
        <w:rPr>
          <w:rFonts w:ascii="Times New Roman" w:hAnsi="Times New Roman"/>
          <w:sz w:val="24"/>
          <w:szCs w:val="24"/>
        </w:rPr>
        <w:t>e CI</w:t>
      </w:r>
      <w:r w:rsidR="00DB54F5">
        <w:rPr>
          <w:rFonts w:ascii="Times New Roman" w:hAnsi="Times New Roman"/>
          <w:sz w:val="24"/>
          <w:szCs w:val="24"/>
        </w:rPr>
        <w:t xml:space="preserve">, </w:t>
      </w:r>
      <w:r w:rsidR="00F348C7" w:rsidRPr="00D94BAE">
        <w:rPr>
          <w:rFonts w:ascii="Times New Roman" w:hAnsi="Times New Roman"/>
          <w:sz w:val="24"/>
          <w:szCs w:val="24"/>
        </w:rPr>
        <w:t>selon la n</w:t>
      </w:r>
      <w:r w:rsidR="00DB54F5">
        <w:rPr>
          <w:rFonts w:ascii="Times New Roman" w:hAnsi="Times New Roman"/>
          <w:sz w:val="24"/>
          <w:szCs w:val="24"/>
        </w:rPr>
        <w:t>ature de la mission confiée.</w:t>
      </w:r>
    </w:p>
    <w:p w:rsidR="00490E14" w:rsidRPr="003D1E0C" w:rsidRDefault="006A0299" w:rsidP="007A0FEC">
      <w:pPr>
        <w:pStyle w:val="Titre4"/>
        <w:spacing w:line="360" w:lineRule="auto"/>
        <w:jc w:val="both"/>
        <w:rPr>
          <w:rFonts w:ascii="Times New Roman" w:hAnsi="Times New Roman" w:cs="Times New Roman"/>
          <w:i w:val="0"/>
          <w:color w:val="auto"/>
          <w:sz w:val="24"/>
          <w:szCs w:val="24"/>
          <w:u w:val="single"/>
        </w:rPr>
      </w:pPr>
      <w:r w:rsidRPr="003D1E0C">
        <w:rPr>
          <w:rFonts w:ascii="Times New Roman" w:hAnsi="Times New Roman" w:cs="Times New Roman"/>
          <w:b w:val="0"/>
          <w:i w:val="0"/>
          <w:color w:val="auto"/>
          <w:sz w:val="24"/>
          <w:szCs w:val="24"/>
        </w:rPr>
        <w:tab/>
      </w:r>
      <w:bookmarkStart w:id="116" w:name="_Toc491241589"/>
      <w:r w:rsidR="00490E14" w:rsidRPr="003D1E0C">
        <w:rPr>
          <w:rFonts w:ascii="Times New Roman" w:hAnsi="Times New Roman" w:cs="Times New Roman"/>
          <w:i w:val="0"/>
          <w:color w:val="auto"/>
          <w:sz w:val="24"/>
          <w:szCs w:val="24"/>
          <w:u w:val="single"/>
        </w:rPr>
        <w:t>2- L’organisation des flux de monnaie locale</w:t>
      </w:r>
      <w:bookmarkEnd w:id="116"/>
    </w:p>
    <w:p w:rsidR="00490E14" w:rsidRPr="007D42CA" w:rsidRDefault="003E4377" w:rsidP="007A0FEC">
      <w:pPr>
        <w:pStyle w:val="Titre5"/>
        <w:spacing w:line="360" w:lineRule="auto"/>
        <w:jc w:val="both"/>
        <w:rPr>
          <w:rFonts w:ascii="Times New Roman" w:hAnsi="Times New Roman" w:cs="Times New Roman"/>
          <w:color w:val="auto"/>
          <w:sz w:val="24"/>
          <w:szCs w:val="24"/>
          <w:u w:val="single"/>
        </w:rPr>
      </w:pPr>
      <w:r w:rsidRPr="009B07A8">
        <w:rPr>
          <w:rFonts w:ascii="Times New Roman" w:hAnsi="Times New Roman" w:cs="Times New Roman"/>
          <w:color w:val="auto"/>
          <w:sz w:val="24"/>
          <w:szCs w:val="24"/>
        </w:rPr>
        <w:tab/>
      </w:r>
      <w:r w:rsidRPr="009B07A8">
        <w:rPr>
          <w:rFonts w:ascii="Times New Roman" w:hAnsi="Times New Roman" w:cs="Times New Roman"/>
          <w:color w:val="auto"/>
          <w:sz w:val="24"/>
          <w:szCs w:val="24"/>
        </w:rPr>
        <w:tab/>
      </w:r>
      <w:bookmarkStart w:id="117" w:name="_Toc491241590"/>
      <w:r w:rsidR="00490E14" w:rsidRPr="007D42CA">
        <w:rPr>
          <w:rFonts w:ascii="Times New Roman" w:hAnsi="Times New Roman" w:cs="Times New Roman"/>
          <w:color w:val="auto"/>
          <w:sz w:val="24"/>
          <w:szCs w:val="24"/>
          <w:u w:val="single"/>
        </w:rPr>
        <w:t>a- L’identification des flux de coupons : création, échange et destruction</w:t>
      </w:r>
      <w:bookmarkEnd w:id="117"/>
    </w:p>
    <w:p w:rsidR="000578D6" w:rsidRDefault="000578D6" w:rsidP="007A0FEC">
      <w:pPr>
        <w:spacing w:line="360" w:lineRule="auto"/>
        <w:jc w:val="both"/>
        <w:rPr>
          <w:rFonts w:ascii="Times New Roman" w:hAnsi="Times New Roman"/>
          <w:sz w:val="24"/>
          <w:szCs w:val="24"/>
        </w:rPr>
      </w:pPr>
      <w:r>
        <w:rPr>
          <w:rFonts w:ascii="Times New Roman" w:hAnsi="Times New Roman"/>
          <w:sz w:val="24"/>
          <w:szCs w:val="24"/>
        </w:rPr>
        <w:t>Dans le cadre des coupons papiers, il est primordial d’identifier dans un premier temps l’ensemble des flux de coupons qui peuvent avoir lieu.</w:t>
      </w:r>
    </w:p>
    <w:p w:rsidR="00045033" w:rsidRDefault="00045033" w:rsidP="007A0FEC">
      <w:pPr>
        <w:pStyle w:val="Paragraphedeliste"/>
        <w:numPr>
          <w:ilvl w:val="0"/>
          <w:numId w:val="34"/>
        </w:numPr>
        <w:spacing w:line="360" w:lineRule="auto"/>
        <w:ind w:left="0" w:firstLine="0"/>
        <w:jc w:val="both"/>
        <w:rPr>
          <w:rFonts w:ascii="Times New Roman" w:hAnsi="Times New Roman"/>
          <w:sz w:val="24"/>
          <w:szCs w:val="24"/>
        </w:rPr>
      </w:pPr>
      <w:r w:rsidRPr="00045033">
        <w:rPr>
          <w:rFonts w:ascii="Times New Roman" w:hAnsi="Times New Roman"/>
          <w:sz w:val="24"/>
          <w:szCs w:val="24"/>
          <w:u w:val="single"/>
        </w:rPr>
        <w:t>L’impression des coupons</w:t>
      </w:r>
      <w:r>
        <w:rPr>
          <w:rFonts w:ascii="Times New Roman" w:hAnsi="Times New Roman"/>
          <w:sz w:val="24"/>
          <w:szCs w:val="24"/>
        </w:rPr>
        <w:t> : le l</w:t>
      </w:r>
      <w:r w:rsidR="009107BF">
        <w:rPr>
          <w:rFonts w:ascii="Times New Roman" w:hAnsi="Times New Roman"/>
          <w:sz w:val="24"/>
          <w:szCs w:val="24"/>
        </w:rPr>
        <w:t>ancement effectif du projet a</w:t>
      </w:r>
      <w:r>
        <w:rPr>
          <w:rFonts w:ascii="Times New Roman" w:hAnsi="Times New Roman"/>
          <w:sz w:val="24"/>
          <w:szCs w:val="24"/>
        </w:rPr>
        <w:t xml:space="preserve"> précédemment donné lieu à une première édition de coupons papiers.</w:t>
      </w:r>
      <w:r w:rsidR="009107BF">
        <w:rPr>
          <w:rFonts w:ascii="Times New Roman" w:hAnsi="Times New Roman"/>
          <w:sz w:val="24"/>
          <w:szCs w:val="24"/>
        </w:rPr>
        <w:t xml:space="preserve"> Ces coupons sont, dans un premier temps, </w:t>
      </w:r>
      <w:r w:rsidR="00E956F9">
        <w:rPr>
          <w:rFonts w:ascii="Times New Roman" w:hAnsi="Times New Roman"/>
          <w:sz w:val="24"/>
          <w:szCs w:val="24"/>
        </w:rPr>
        <w:t>stockés au sein même de l’entité en charge de la MLC.</w:t>
      </w:r>
      <w:r w:rsidR="00CF76E5">
        <w:rPr>
          <w:rFonts w:ascii="Times New Roman" w:hAnsi="Times New Roman"/>
          <w:sz w:val="24"/>
          <w:szCs w:val="24"/>
        </w:rPr>
        <w:t xml:space="preserve"> En fonction du succès rencontré par le dispositif, d’autres émissions p</w:t>
      </w:r>
      <w:r w:rsidR="009107BF">
        <w:rPr>
          <w:rFonts w:ascii="Times New Roman" w:hAnsi="Times New Roman"/>
          <w:sz w:val="24"/>
          <w:szCs w:val="24"/>
        </w:rPr>
        <w:t>euvent</w:t>
      </w:r>
      <w:r w:rsidR="00CF76E5">
        <w:rPr>
          <w:rFonts w:ascii="Times New Roman" w:hAnsi="Times New Roman"/>
          <w:sz w:val="24"/>
          <w:szCs w:val="24"/>
        </w:rPr>
        <w:t xml:space="preserve"> avoir lieu </w:t>
      </w:r>
      <w:r w:rsidR="009107BF">
        <w:rPr>
          <w:rFonts w:ascii="Times New Roman" w:hAnsi="Times New Roman"/>
          <w:sz w:val="24"/>
          <w:szCs w:val="24"/>
        </w:rPr>
        <w:t>ultérieurement</w:t>
      </w:r>
      <w:r w:rsidR="00CF76E5">
        <w:rPr>
          <w:rFonts w:ascii="Times New Roman" w:hAnsi="Times New Roman"/>
          <w:sz w:val="24"/>
          <w:szCs w:val="24"/>
        </w:rPr>
        <w:t>.</w:t>
      </w:r>
    </w:p>
    <w:p w:rsidR="00E956F9" w:rsidRDefault="00E956F9" w:rsidP="007A0FEC">
      <w:pPr>
        <w:pStyle w:val="Paragraphedeliste"/>
        <w:numPr>
          <w:ilvl w:val="0"/>
          <w:numId w:val="34"/>
        </w:numPr>
        <w:spacing w:line="360" w:lineRule="auto"/>
        <w:ind w:left="0" w:firstLine="0"/>
        <w:jc w:val="both"/>
        <w:rPr>
          <w:rFonts w:ascii="Times New Roman" w:hAnsi="Times New Roman"/>
          <w:sz w:val="24"/>
          <w:szCs w:val="24"/>
        </w:rPr>
      </w:pPr>
      <w:r>
        <w:rPr>
          <w:rFonts w:ascii="Times New Roman" w:hAnsi="Times New Roman"/>
          <w:sz w:val="24"/>
          <w:szCs w:val="24"/>
          <w:u w:val="single"/>
        </w:rPr>
        <w:t xml:space="preserve">Le </w:t>
      </w:r>
      <w:r w:rsidR="0035287E">
        <w:rPr>
          <w:rFonts w:ascii="Times New Roman" w:hAnsi="Times New Roman"/>
          <w:sz w:val="24"/>
          <w:szCs w:val="24"/>
          <w:u w:val="single"/>
        </w:rPr>
        <w:t>transfert</w:t>
      </w:r>
      <w:r>
        <w:rPr>
          <w:rFonts w:ascii="Times New Roman" w:hAnsi="Times New Roman"/>
          <w:sz w:val="24"/>
          <w:szCs w:val="24"/>
          <w:u w:val="single"/>
        </w:rPr>
        <w:t xml:space="preserve"> des coupons dans les bureaux de change</w:t>
      </w:r>
      <w:r w:rsidR="007D42CA">
        <w:rPr>
          <w:rFonts w:ascii="Times New Roman" w:hAnsi="Times New Roman"/>
          <w:sz w:val="24"/>
          <w:szCs w:val="24"/>
        </w:rPr>
        <w:t> : a</w:t>
      </w:r>
      <w:r>
        <w:rPr>
          <w:rFonts w:ascii="Times New Roman" w:hAnsi="Times New Roman"/>
          <w:sz w:val="24"/>
          <w:szCs w:val="24"/>
        </w:rPr>
        <w:t xml:space="preserve">fin de faciliter l’accès à la MLC pour les utilisateurs, un certain nombre d’adhérents-prestataires </w:t>
      </w:r>
      <w:r w:rsidR="0014304F">
        <w:rPr>
          <w:rFonts w:ascii="Times New Roman" w:hAnsi="Times New Roman"/>
          <w:sz w:val="24"/>
          <w:szCs w:val="24"/>
        </w:rPr>
        <w:t>peuvent</w:t>
      </w:r>
      <w:r>
        <w:rPr>
          <w:rFonts w:ascii="Times New Roman" w:hAnsi="Times New Roman"/>
          <w:sz w:val="24"/>
          <w:szCs w:val="24"/>
        </w:rPr>
        <w:t xml:space="preserve"> devenir </w:t>
      </w:r>
      <w:r w:rsidR="00643AF7">
        <w:rPr>
          <w:rFonts w:ascii="Times New Roman" w:hAnsi="Times New Roman"/>
          <w:sz w:val="24"/>
          <w:szCs w:val="24"/>
        </w:rPr>
        <w:t xml:space="preserve">des </w:t>
      </w:r>
      <w:r>
        <w:rPr>
          <w:rFonts w:ascii="Times New Roman" w:hAnsi="Times New Roman"/>
          <w:sz w:val="24"/>
          <w:szCs w:val="24"/>
        </w:rPr>
        <w:t>bureau</w:t>
      </w:r>
      <w:r w:rsidR="00643AF7">
        <w:rPr>
          <w:rFonts w:ascii="Times New Roman" w:hAnsi="Times New Roman"/>
          <w:sz w:val="24"/>
          <w:szCs w:val="24"/>
        </w:rPr>
        <w:t>x</w:t>
      </w:r>
      <w:r>
        <w:rPr>
          <w:rFonts w:ascii="Times New Roman" w:hAnsi="Times New Roman"/>
          <w:sz w:val="24"/>
          <w:szCs w:val="24"/>
        </w:rPr>
        <w:t xml:space="preserve"> de change. </w:t>
      </w:r>
      <w:r w:rsidR="0014304F">
        <w:rPr>
          <w:rFonts w:ascii="Times New Roman" w:hAnsi="Times New Roman"/>
          <w:sz w:val="24"/>
          <w:szCs w:val="24"/>
        </w:rPr>
        <w:t>Dès lors, l</w:t>
      </w:r>
      <w:r>
        <w:rPr>
          <w:rFonts w:ascii="Times New Roman" w:hAnsi="Times New Roman"/>
          <w:sz w:val="24"/>
          <w:szCs w:val="24"/>
        </w:rPr>
        <w:t xml:space="preserve">es utilisateurs </w:t>
      </w:r>
      <w:r w:rsidR="0014304F">
        <w:rPr>
          <w:rFonts w:ascii="Times New Roman" w:hAnsi="Times New Roman"/>
          <w:sz w:val="24"/>
          <w:szCs w:val="24"/>
        </w:rPr>
        <w:t xml:space="preserve">ont </w:t>
      </w:r>
      <w:r>
        <w:rPr>
          <w:rFonts w:ascii="Times New Roman" w:hAnsi="Times New Roman"/>
          <w:sz w:val="24"/>
          <w:szCs w:val="24"/>
        </w:rPr>
        <w:t>la poss</w:t>
      </w:r>
      <w:r w:rsidR="008D4B43">
        <w:rPr>
          <w:rFonts w:ascii="Times New Roman" w:hAnsi="Times New Roman"/>
          <w:sz w:val="24"/>
          <w:szCs w:val="24"/>
        </w:rPr>
        <w:t>ibilité d’échanger des euros con</w:t>
      </w:r>
      <w:r>
        <w:rPr>
          <w:rFonts w:ascii="Times New Roman" w:hAnsi="Times New Roman"/>
          <w:sz w:val="24"/>
          <w:szCs w:val="24"/>
        </w:rPr>
        <w:t>tre des coupons directement auprès des prestataires concernés.</w:t>
      </w:r>
      <w:r w:rsidR="001D40D1">
        <w:rPr>
          <w:rFonts w:ascii="Times New Roman" w:hAnsi="Times New Roman"/>
          <w:sz w:val="24"/>
          <w:szCs w:val="24"/>
        </w:rPr>
        <w:t xml:space="preserve"> Une partie du stock de coupons est alors transféré</w:t>
      </w:r>
      <w:r w:rsidR="0014304F">
        <w:rPr>
          <w:rFonts w:ascii="Times New Roman" w:hAnsi="Times New Roman"/>
          <w:sz w:val="24"/>
          <w:szCs w:val="24"/>
        </w:rPr>
        <w:t>e</w:t>
      </w:r>
      <w:r w:rsidR="00DB54F5">
        <w:rPr>
          <w:rFonts w:ascii="Times New Roman" w:hAnsi="Times New Roman"/>
          <w:sz w:val="24"/>
          <w:szCs w:val="24"/>
        </w:rPr>
        <w:t>.</w:t>
      </w:r>
    </w:p>
    <w:p w:rsidR="00045033" w:rsidRDefault="00E956F9" w:rsidP="007A0FEC">
      <w:pPr>
        <w:pStyle w:val="Paragraphedeliste"/>
        <w:numPr>
          <w:ilvl w:val="0"/>
          <w:numId w:val="34"/>
        </w:numPr>
        <w:spacing w:line="360" w:lineRule="auto"/>
        <w:ind w:left="0" w:firstLine="0"/>
        <w:jc w:val="both"/>
        <w:rPr>
          <w:rFonts w:ascii="Times New Roman" w:hAnsi="Times New Roman"/>
          <w:sz w:val="24"/>
          <w:szCs w:val="24"/>
        </w:rPr>
      </w:pPr>
      <w:r>
        <w:rPr>
          <w:rFonts w:ascii="Times New Roman" w:hAnsi="Times New Roman"/>
          <w:sz w:val="24"/>
          <w:szCs w:val="24"/>
          <w:u w:val="single"/>
        </w:rPr>
        <w:t>L’acquisition de coupons par les utilisateurs</w:t>
      </w:r>
      <w:r>
        <w:rPr>
          <w:rFonts w:ascii="Times New Roman" w:hAnsi="Times New Roman"/>
          <w:sz w:val="24"/>
          <w:szCs w:val="24"/>
        </w:rPr>
        <w:t xml:space="preserve"> : </w:t>
      </w:r>
      <w:r w:rsidR="0035287E">
        <w:rPr>
          <w:rFonts w:ascii="Times New Roman" w:hAnsi="Times New Roman"/>
          <w:sz w:val="24"/>
          <w:szCs w:val="24"/>
        </w:rPr>
        <w:t xml:space="preserve">les futurs utilisateurs ont </w:t>
      </w:r>
      <w:r w:rsidR="00D95186">
        <w:rPr>
          <w:rFonts w:ascii="Times New Roman" w:hAnsi="Times New Roman"/>
          <w:sz w:val="24"/>
          <w:szCs w:val="24"/>
        </w:rPr>
        <w:t>l</w:t>
      </w:r>
      <w:r w:rsidR="0035287E">
        <w:rPr>
          <w:rFonts w:ascii="Times New Roman" w:hAnsi="Times New Roman"/>
          <w:sz w:val="24"/>
          <w:szCs w:val="24"/>
        </w:rPr>
        <w:t xml:space="preserve">a possibilité d’échanger des euros contre des coupons directement auprès de </w:t>
      </w:r>
      <w:r w:rsidR="0035287E">
        <w:rPr>
          <w:rFonts w:ascii="Times New Roman" w:hAnsi="Times New Roman"/>
          <w:sz w:val="24"/>
          <w:szCs w:val="24"/>
        </w:rPr>
        <w:lastRenderedPageBreak/>
        <w:t>l’organisation en charge de la MLC ou auprès de prestataires faisant fonction de bureaux de chang</w:t>
      </w:r>
      <w:r w:rsidR="0014304F">
        <w:rPr>
          <w:rFonts w:ascii="Times New Roman" w:hAnsi="Times New Roman"/>
          <w:sz w:val="24"/>
          <w:szCs w:val="24"/>
        </w:rPr>
        <w:t xml:space="preserve">e. Les fonds collectés en euros, </w:t>
      </w:r>
      <w:r w:rsidR="0035287E">
        <w:rPr>
          <w:rFonts w:ascii="Times New Roman" w:hAnsi="Times New Roman"/>
          <w:sz w:val="24"/>
          <w:szCs w:val="24"/>
        </w:rPr>
        <w:t>par les prestataires</w:t>
      </w:r>
      <w:r w:rsidR="0014304F">
        <w:rPr>
          <w:rFonts w:ascii="Times New Roman" w:hAnsi="Times New Roman"/>
          <w:sz w:val="24"/>
          <w:szCs w:val="24"/>
        </w:rPr>
        <w:t xml:space="preserve">, </w:t>
      </w:r>
      <w:r w:rsidR="0035287E">
        <w:rPr>
          <w:rFonts w:ascii="Times New Roman" w:hAnsi="Times New Roman"/>
          <w:sz w:val="24"/>
          <w:szCs w:val="24"/>
        </w:rPr>
        <w:t>s</w:t>
      </w:r>
      <w:r w:rsidR="00D95186">
        <w:rPr>
          <w:rFonts w:ascii="Times New Roman" w:hAnsi="Times New Roman"/>
          <w:sz w:val="24"/>
          <w:szCs w:val="24"/>
        </w:rPr>
        <w:t>ont</w:t>
      </w:r>
      <w:r w:rsidR="0035287E">
        <w:rPr>
          <w:rFonts w:ascii="Times New Roman" w:hAnsi="Times New Roman"/>
          <w:sz w:val="24"/>
          <w:szCs w:val="24"/>
        </w:rPr>
        <w:t xml:space="preserve"> </w:t>
      </w:r>
      <w:r w:rsidR="00643AF7">
        <w:rPr>
          <w:rFonts w:ascii="Times New Roman" w:hAnsi="Times New Roman"/>
          <w:sz w:val="24"/>
          <w:szCs w:val="24"/>
        </w:rPr>
        <w:t xml:space="preserve">ensuite </w:t>
      </w:r>
      <w:r w:rsidR="0035287E">
        <w:rPr>
          <w:rFonts w:ascii="Times New Roman" w:hAnsi="Times New Roman"/>
          <w:sz w:val="24"/>
          <w:szCs w:val="24"/>
        </w:rPr>
        <w:t>remis à l’organisation</w:t>
      </w:r>
      <w:r w:rsidR="00D95186">
        <w:rPr>
          <w:rFonts w:ascii="Times New Roman" w:hAnsi="Times New Roman"/>
          <w:sz w:val="24"/>
          <w:szCs w:val="24"/>
        </w:rPr>
        <w:t xml:space="preserve"> en charge de la MLC</w:t>
      </w:r>
      <w:r w:rsidR="0035287E">
        <w:rPr>
          <w:rFonts w:ascii="Times New Roman" w:hAnsi="Times New Roman"/>
          <w:sz w:val="24"/>
          <w:szCs w:val="24"/>
        </w:rPr>
        <w:t>.</w:t>
      </w:r>
    </w:p>
    <w:p w:rsidR="00885B30" w:rsidRDefault="00E956F9" w:rsidP="007A0FEC">
      <w:pPr>
        <w:pStyle w:val="Paragraphedeliste"/>
        <w:numPr>
          <w:ilvl w:val="0"/>
          <w:numId w:val="34"/>
        </w:numPr>
        <w:spacing w:line="360" w:lineRule="auto"/>
        <w:ind w:left="0" w:firstLine="0"/>
        <w:jc w:val="both"/>
        <w:rPr>
          <w:rFonts w:ascii="Times New Roman" w:hAnsi="Times New Roman"/>
          <w:sz w:val="24"/>
          <w:szCs w:val="24"/>
        </w:rPr>
      </w:pPr>
      <w:r w:rsidRPr="00885B30">
        <w:rPr>
          <w:rFonts w:ascii="Times New Roman" w:hAnsi="Times New Roman"/>
          <w:sz w:val="24"/>
          <w:szCs w:val="24"/>
          <w:u w:val="single"/>
        </w:rPr>
        <w:t xml:space="preserve">Les encaissements des prestataires </w:t>
      </w:r>
      <w:r w:rsidRPr="00885B30">
        <w:rPr>
          <w:rFonts w:ascii="Times New Roman" w:hAnsi="Times New Roman"/>
          <w:sz w:val="24"/>
          <w:szCs w:val="24"/>
        </w:rPr>
        <w:t>:</w:t>
      </w:r>
      <w:r w:rsidR="0035287E" w:rsidRPr="00885B30">
        <w:rPr>
          <w:rFonts w:ascii="Times New Roman" w:hAnsi="Times New Roman"/>
          <w:sz w:val="24"/>
          <w:szCs w:val="24"/>
        </w:rPr>
        <w:t xml:space="preserve"> </w:t>
      </w:r>
      <w:r w:rsidR="0014304F">
        <w:rPr>
          <w:rFonts w:ascii="Times New Roman" w:hAnsi="Times New Roman"/>
          <w:sz w:val="24"/>
          <w:szCs w:val="24"/>
        </w:rPr>
        <w:t xml:space="preserve">le règlement des prestataires, </w:t>
      </w:r>
      <w:r w:rsidR="00885B30" w:rsidRPr="00885B30">
        <w:rPr>
          <w:rFonts w:ascii="Times New Roman" w:hAnsi="Times New Roman"/>
          <w:sz w:val="24"/>
          <w:szCs w:val="24"/>
        </w:rPr>
        <w:t>par les utilisateurs dans le cadre des opér</w:t>
      </w:r>
      <w:r w:rsidR="0014304F">
        <w:rPr>
          <w:rFonts w:ascii="Times New Roman" w:hAnsi="Times New Roman"/>
          <w:sz w:val="24"/>
          <w:szCs w:val="24"/>
        </w:rPr>
        <w:t xml:space="preserve">ations commerciales habituelles, </w:t>
      </w:r>
      <w:r w:rsidR="00885B30" w:rsidRPr="00885B30">
        <w:rPr>
          <w:rFonts w:ascii="Times New Roman" w:hAnsi="Times New Roman"/>
          <w:sz w:val="24"/>
          <w:szCs w:val="24"/>
        </w:rPr>
        <w:t>est totalement transparent d’</w:t>
      </w:r>
      <w:r w:rsidR="00885B30">
        <w:rPr>
          <w:rFonts w:ascii="Times New Roman" w:hAnsi="Times New Roman"/>
          <w:sz w:val="24"/>
          <w:szCs w:val="24"/>
        </w:rPr>
        <w:t xml:space="preserve">un point de vue comptable. </w:t>
      </w:r>
      <w:r w:rsidR="00885B30" w:rsidRPr="00643AF7">
        <w:rPr>
          <w:rFonts w:ascii="Times New Roman" w:hAnsi="Times New Roman"/>
          <w:b/>
          <w:sz w:val="24"/>
          <w:szCs w:val="24"/>
        </w:rPr>
        <w:t>Toutes les transactions sont comptabilisées en euros, les coupons encaissés s’analysent comme un moyen de paiement spécifique, à l’image des titres restaurant</w:t>
      </w:r>
      <w:r w:rsidR="00730AAD" w:rsidRPr="00643AF7">
        <w:rPr>
          <w:rFonts w:ascii="Times New Roman" w:hAnsi="Times New Roman"/>
          <w:b/>
          <w:sz w:val="24"/>
          <w:szCs w:val="24"/>
        </w:rPr>
        <w:t xml:space="preserve"> ou d’un chèque vacances</w:t>
      </w:r>
      <w:r w:rsidR="00885B30">
        <w:rPr>
          <w:rFonts w:ascii="Times New Roman" w:hAnsi="Times New Roman"/>
          <w:sz w:val="24"/>
          <w:szCs w:val="24"/>
        </w:rPr>
        <w:t>.</w:t>
      </w:r>
      <w:r w:rsidR="000D3F42">
        <w:rPr>
          <w:rFonts w:ascii="Times New Roman" w:hAnsi="Times New Roman"/>
          <w:sz w:val="24"/>
          <w:szCs w:val="24"/>
        </w:rPr>
        <w:t xml:space="preserve"> Il s’agit</w:t>
      </w:r>
      <w:r w:rsidR="0014304F">
        <w:rPr>
          <w:rFonts w:ascii="Times New Roman" w:hAnsi="Times New Roman"/>
          <w:sz w:val="24"/>
          <w:szCs w:val="24"/>
        </w:rPr>
        <w:t xml:space="preserve">, ici, d’un élément important car, </w:t>
      </w:r>
      <w:r w:rsidR="000D3F42">
        <w:rPr>
          <w:rFonts w:ascii="Times New Roman" w:hAnsi="Times New Roman"/>
          <w:sz w:val="24"/>
          <w:szCs w:val="24"/>
        </w:rPr>
        <w:t>dans la pratique, les commerçants posent régulièrement la question, d’où la nécessité de</w:t>
      </w:r>
      <w:r w:rsidR="00E86320">
        <w:rPr>
          <w:rFonts w:ascii="Times New Roman" w:hAnsi="Times New Roman"/>
          <w:sz w:val="24"/>
          <w:szCs w:val="24"/>
        </w:rPr>
        <w:t xml:space="preserve"> rédiger un guide à destination</w:t>
      </w:r>
      <w:r w:rsidR="000D3F42">
        <w:rPr>
          <w:rFonts w:ascii="Times New Roman" w:hAnsi="Times New Roman"/>
          <w:sz w:val="24"/>
          <w:szCs w:val="24"/>
        </w:rPr>
        <w:t xml:space="preserve"> des professionnels.</w:t>
      </w:r>
    </w:p>
    <w:p w:rsidR="00885B30" w:rsidRDefault="00885B30" w:rsidP="007A0FEC">
      <w:pPr>
        <w:pStyle w:val="Paragraphedeliste"/>
        <w:numPr>
          <w:ilvl w:val="0"/>
          <w:numId w:val="34"/>
        </w:numPr>
        <w:spacing w:line="360" w:lineRule="auto"/>
        <w:ind w:left="0" w:firstLine="0"/>
        <w:jc w:val="both"/>
        <w:rPr>
          <w:rFonts w:ascii="Times New Roman" w:hAnsi="Times New Roman"/>
          <w:sz w:val="24"/>
          <w:szCs w:val="24"/>
        </w:rPr>
      </w:pPr>
      <w:r>
        <w:rPr>
          <w:rFonts w:ascii="Times New Roman" w:hAnsi="Times New Roman"/>
          <w:sz w:val="24"/>
          <w:szCs w:val="24"/>
          <w:u w:val="single"/>
        </w:rPr>
        <w:t>Le paiement d</w:t>
      </w:r>
      <w:r w:rsidR="00B62614">
        <w:rPr>
          <w:rFonts w:ascii="Times New Roman" w:hAnsi="Times New Roman"/>
          <w:sz w:val="24"/>
          <w:szCs w:val="24"/>
          <w:u w:val="single"/>
        </w:rPr>
        <w:t>’</w:t>
      </w:r>
      <w:r>
        <w:rPr>
          <w:rFonts w:ascii="Times New Roman" w:hAnsi="Times New Roman"/>
          <w:sz w:val="24"/>
          <w:szCs w:val="24"/>
          <w:u w:val="single"/>
        </w:rPr>
        <w:t>u</w:t>
      </w:r>
      <w:r w:rsidR="00B62614">
        <w:rPr>
          <w:rFonts w:ascii="Times New Roman" w:hAnsi="Times New Roman"/>
          <w:sz w:val="24"/>
          <w:szCs w:val="24"/>
          <w:u w:val="single"/>
        </w:rPr>
        <w:t>ne</w:t>
      </w:r>
      <w:r>
        <w:rPr>
          <w:rFonts w:ascii="Times New Roman" w:hAnsi="Times New Roman"/>
          <w:sz w:val="24"/>
          <w:szCs w:val="24"/>
          <w:u w:val="single"/>
        </w:rPr>
        <w:t xml:space="preserve"> partie des salaires en TMLC</w:t>
      </w:r>
      <w:r w:rsidRPr="00885B30">
        <w:rPr>
          <w:rFonts w:ascii="Times New Roman" w:hAnsi="Times New Roman"/>
          <w:sz w:val="24"/>
          <w:szCs w:val="24"/>
        </w:rPr>
        <w:t> :</w:t>
      </w:r>
      <w:r w:rsidR="00B62614">
        <w:rPr>
          <w:rFonts w:ascii="Times New Roman" w:hAnsi="Times New Roman"/>
          <w:sz w:val="24"/>
          <w:szCs w:val="24"/>
        </w:rPr>
        <w:t xml:space="preserve"> les prestataires ont la possibilité, avec l’accord du salarié, de régler une partie des salaires en </w:t>
      </w:r>
      <w:r w:rsidR="00E86320">
        <w:rPr>
          <w:rFonts w:ascii="Times New Roman" w:hAnsi="Times New Roman"/>
          <w:sz w:val="24"/>
          <w:szCs w:val="24"/>
        </w:rPr>
        <w:t>T</w:t>
      </w:r>
      <w:r w:rsidR="00B62614">
        <w:rPr>
          <w:rFonts w:ascii="Times New Roman" w:hAnsi="Times New Roman"/>
          <w:sz w:val="24"/>
          <w:szCs w:val="24"/>
        </w:rPr>
        <w:t>MLC.</w:t>
      </w:r>
    </w:p>
    <w:p w:rsidR="00B62614" w:rsidRDefault="00B62614" w:rsidP="007A0FEC">
      <w:pPr>
        <w:pStyle w:val="Paragraphedeliste"/>
        <w:numPr>
          <w:ilvl w:val="0"/>
          <w:numId w:val="34"/>
        </w:numPr>
        <w:spacing w:line="360" w:lineRule="auto"/>
        <w:ind w:left="0" w:firstLine="0"/>
        <w:jc w:val="both"/>
        <w:rPr>
          <w:rFonts w:ascii="Times New Roman" w:hAnsi="Times New Roman"/>
          <w:sz w:val="24"/>
          <w:szCs w:val="24"/>
        </w:rPr>
      </w:pPr>
      <w:r>
        <w:rPr>
          <w:rFonts w:ascii="Times New Roman" w:hAnsi="Times New Roman"/>
          <w:sz w:val="24"/>
          <w:szCs w:val="24"/>
          <w:u w:val="single"/>
        </w:rPr>
        <w:t>Le paiement des fournisseurs</w:t>
      </w:r>
      <w:r>
        <w:rPr>
          <w:rFonts w:ascii="Times New Roman" w:hAnsi="Times New Roman"/>
          <w:sz w:val="24"/>
          <w:szCs w:val="24"/>
        </w:rPr>
        <w:t> : des flux de MLC peuvent également avoir lieu en</w:t>
      </w:r>
      <w:r w:rsidR="008D4B43">
        <w:rPr>
          <w:rFonts w:ascii="Times New Roman" w:hAnsi="Times New Roman"/>
          <w:sz w:val="24"/>
          <w:szCs w:val="24"/>
        </w:rPr>
        <w:t>tre professionnels ayant adhéré</w:t>
      </w:r>
      <w:r>
        <w:rPr>
          <w:rFonts w:ascii="Times New Roman" w:hAnsi="Times New Roman"/>
          <w:sz w:val="24"/>
          <w:szCs w:val="24"/>
        </w:rPr>
        <w:t xml:space="preserve"> au</w:t>
      </w:r>
      <w:r w:rsidR="00643AF7">
        <w:rPr>
          <w:rFonts w:ascii="Times New Roman" w:hAnsi="Times New Roman"/>
          <w:sz w:val="24"/>
          <w:szCs w:val="24"/>
        </w:rPr>
        <w:t>x</w:t>
      </w:r>
      <w:r>
        <w:rPr>
          <w:rFonts w:ascii="Times New Roman" w:hAnsi="Times New Roman"/>
          <w:sz w:val="24"/>
          <w:szCs w:val="24"/>
        </w:rPr>
        <w:t xml:space="preserve"> principe</w:t>
      </w:r>
      <w:r w:rsidR="00643AF7">
        <w:rPr>
          <w:rFonts w:ascii="Times New Roman" w:hAnsi="Times New Roman"/>
          <w:sz w:val="24"/>
          <w:szCs w:val="24"/>
        </w:rPr>
        <w:t>s</w:t>
      </w:r>
      <w:r>
        <w:rPr>
          <w:rFonts w:ascii="Times New Roman" w:hAnsi="Times New Roman"/>
          <w:sz w:val="24"/>
          <w:szCs w:val="24"/>
        </w:rPr>
        <w:t xml:space="preserve"> de </w:t>
      </w:r>
      <w:r w:rsidR="00643AF7">
        <w:rPr>
          <w:rFonts w:ascii="Times New Roman" w:hAnsi="Times New Roman"/>
          <w:sz w:val="24"/>
          <w:szCs w:val="24"/>
        </w:rPr>
        <w:t xml:space="preserve">la </w:t>
      </w:r>
      <w:r>
        <w:rPr>
          <w:rFonts w:ascii="Times New Roman" w:hAnsi="Times New Roman"/>
          <w:sz w:val="24"/>
          <w:szCs w:val="24"/>
        </w:rPr>
        <w:t>MLC. Là encor</w:t>
      </w:r>
      <w:r w:rsidR="0014304F">
        <w:rPr>
          <w:rFonts w:ascii="Times New Roman" w:hAnsi="Times New Roman"/>
          <w:sz w:val="24"/>
          <w:szCs w:val="24"/>
        </w:rPr>
        <w:t>e, les flux de MLC constatés s</w:t>
      </w:r>
      <w:r>
        <w:rPr>
          <w:rFonts w:ascii="Times New Roman" w:hAnsi="Times New Roman"/>
          <w:sz w:val="24"/>
          <w:szCs w:val="24"/>
        </w:rPr>
        <w:t>ont neutre</w:t>
      </w:r>
      <w:r w:rsidR="008D4B43">
        <w:rPr>
          <w:rFonts w:ascii="Times New Roman" w:hAnsi="Times New Roman"/>
          <w:sz w:val="24"/>
          <w:szCs w:val="24"/>
        </w:rPr>
        <w:t>s</w:t>
      </w:r>
      <w:r>
        <w:rPr>
          <w:rFonts w:ascii="Times New Roman" w:hAnsi="Times New Roman"/>
          <w:sz w:val="24"/>
          <w:szCs w:val="24"/>
        </w:rPr>
        <w:t xml:space="preserve"> comptablement.</w:t>
      </w:r>
    </w:p>
    <w:p w:rsidR="00E956F9" w:rsidRPr="00885B30" w:rsidRDefault="00E956F9" w:rsidP="00C65B47">
      <w:pPr>
        <w:pStyle w:val="Paragraphedeliste"/>
        <w:numPr>
          <w:ilvl w:val="0"/>
          <w:numId w:val="34"/>
        </w:numPr>
        <w:spacing w:line="360" w:lineRule="auto"/>
        <w:ind w:left="0" w:firstLine="0"/>
        <w:jc w:val="both"/>
        <w:rPr>
          <w:rFonts w:ascii="Times New Roman" w:hAnsi="Times New Roman"/>
          <w:sz w:val="24"/>
          <w:szCs w:val="24"/>
        </w:rPr>
      </w:pPr>
      <w:r w:rsidRPr="00885B30">
        <w:rPr>
          <w:rFonts w:ascii="Times New Roman" w:hAnsi="Times New Roman"/>
          <w:sz w:val="24"/>
          <w:szCs w:val="24"/>
          <w:u w:val="single"/>
        </w:rPr>
        <w:t>La reconversion en euros des prestataires </w:t>
      </w:r>
      <w:r w:rsidRPr="00885B30">
        <w:rPr>
          <w:rFonts w:ascii="Times New Roman" w:hAnsi="Times New Roman"/>
          <w:sz w:val="24"/>
          <w:szCs w:val="24"/>
        </w:rPr>
        <w:t>:</w:t>
      </w:r>
      <w:r w:rsidR="00B62614">
        <w:rPr>
          <w:rFonts w:ascii="Times New Roman" w:hAnsi="Times New Roman"/>
          <w:sz w:val="24"/>
          <w:szCs w:val="24"/>
        </w:rPr>
        <w:t xml:space="preserve"> </w:t>
      </w:r>
      <w:r w:rsidR="0014304F">
        <w:rPr>
          <w:rFonts w:ascii="Times New Roman" w:hAnsi="Times New Roman"/>
          <w:sz w:val="24"/>
          <w:szCs w:val="24"/>
        </w:rPr>
        <w:t xml:space="preserve">les professionnels, </w:t>
      </w:r>
      <w:r w:rsidR="00B6044C">
        <w:rPr>
          <w:rFonts w:ascii="Times New Roman" w:hAnsi="Times New Roman"/>
          <w:sz w:val="24"/>
          <w:szCs w:val="24"/>
        </w:rPr>
        <w:t>qui c</w:t>
      </w:r>
      <w:r w:rsidR="0014304F">
        <w:rPr>
          <w:rFonts w:ascii="Times New Roman" w:hAnsi="Times New Roman"/>
          <w:sz w:val="24"/>
          <w:szCs w:val="24"/>
        </w:rPr>
        <w:t xml:space="preserve">onstateraient un surplus de MLC, </w:t>
      </w:r>
      <w:r w:rsidR="00B6044C">
        <w:rPr>
          <w:rFonts w:ascii="Times New Roman" w:hAnsi="Times New Roman"/>
          <w:sz w:val="24"/>
          <w:szCs w:val="24"/>
        </w:rPr>
        <w:t xml:space="preserve">ont la possibilité de reconvertir </w:t>
      </w:r>
      <w:r w:rsidR="00CA0636">
        <w:rPr>
          <w:rFonts w:ascii="Times New Roman" w:hAnsi="Times New Roman"/>
          <w:sz w:val="24"/>
          <w:szCs w:val="24"/>
        </w:rPr>
        <w:t xml:space="preserve">en </w:t>
      </w:r>
      <w:r w:rsidR="00B6044C">
        <w:rPr>
          <w:rFonts w:ascii="Times New Roman" w:hAnsi="Times New Roman"/>
          <w:sz w:val="24"/>
          <w:szCs w:val="24"/>
        </w:rPr>
        <w:t>monnaie nationale. Dans la pratiqu</w:t>
      </w:r>
      <w:r w:rsidR="0014304F">
        <w:rPr>
          <w:rFonts w:ascii="Times New Roman" w:hAnsi="Times New Roman"/>
          <w:sz w:val="24"/>
          <w:szCs w:val="24"/>
        </w:rPr>
        <w:t>e, cette reconversion engendre</w:t>
      </w:r>
      <w:r w:rsidR="00B6044C">
        <w:rPr>
          <w:rFonts w:ascii="Times New Roman" w:hAnsi="Times New Roman"/>
          <w:sz w:val="24"/>
          <w:szCs w:val="24"/>
        </w:rPr>
        <w:t xml:space="preserve"> un coût pour le professionnel via la constatation d’une commission.</w:t>
      </w:r>
    </w:p>
    <w:p w:rsidR="00490E14" w:rsidRPr="00234CE9" w:rsidRDefault="00B6044C" w:rsidP="00C65B47">
      <w:pPr>
        <w:pStyle w:val="Titre5"/>
        <w:spacing w:line="360" w:lineRule="auto"/>
        <w:jc w:val="both"/>
        <w:rPr>
          <w:rFonts w:ascii="Times New Roman" w:hAnsi="Times New Roman"/>
          <w:color w:val="auto"/>
          <w:sz w:val="24"/>
          <w:szCs w:val="24"/>
          <w:u w:val="single"/>
        </w:rPr>
      </w:pPr>
      <w:r w:rsidRPr="00C65B47">
        <w:rPr>
          <w:rFonts w:ascii="Times New Roman" w:hAnsi="Times New Roman"/>
          <w:color w:val="auto"/>
          <w:sz w:val="24"/>
          <w:szCs w:val="24"/>
        </w:rPr>
        <w:tab/>
      </w:r>
      <w:r w:rsidRPr="00C65B47">
        <w:rPr>
          <w:rFonts w:ascii="Times New Roman" w:hAnsi="Times New Roman"/>
          <w:color w:val="auto"/>
          <w:sz w:val="24"/>
          <w:szCs w:val="24"/>
        </w:rPr>
        <w:tab/>
      </w:r>
      <w:bookmarkStart w:id="118" w:name="_Toc491241591"/>
      <w:r w:rsidR="00490E14" w:rsidRPr="00234CE9">
        <w:rPr>
          <w:rFonts w:ascii="Times New Roman" w:hAnsi="Times New Roman"/>
          <w:color w:val="auto"/>
          <w:sz w:val="24"/>
          <w:szCs w:val="24"/>
          <w:u w:val="single"/>
        </w:rPr>
        <w:t>b- Comptabilisation et traçabilité des coupons de monnaies locales</w:t>
      </w:r>
      <w:bookmarkEnd w:id="118"/>
    </w:p>
    <w:p w:rsidR="00045033" w:rsidRPr="00DC5430" w:rsidRDefault="00D82BEE" w:rsidP="00DC5430">
      <w:pPr>
        <w:pStyle w:val="Paragraphedeliste"/>
        <w:spacing w:line="360" w:lineRule="auto"/>
        <w:ind w:left="0"/>
        <w:jc w:val="both"/>
        <w:rPr>
          <w:rFonts w:ascii="Times New Roman" w:hAnsi="Times New Roman"/>
          <w:sz w:val="24"/>
          <w:szCs w:val="24"/>
        </w:rPr>
      </w:pPr>
      <w:r w:rsidRPr="00DC5430">
        <w:rPr>
          <w:rFonts w:ascii="Times New Roman" w:hAnsi="Times New Roman"/>
          <w:sz w:val="24"/>
          <w:szCs w:val="24"/>
        </w:rPr>
        <w:t>Pour l’entité en charge de la MLC, l</w:t>
      </w:r>
      <w:r w:rsidR="00F069E5" w:rsidRPr="00DC5430">
        <w:rPr>
          <w:rFonts w:ascii="Times New Roman" w:hAnsi="Times New Roman"/>
          <w:sz w:val="24"/>
          <w:szCs w:val="24"/>
        </w:rPr>
        <w:t xml:space="preserve">a constatation des flux de MLC entre </w:t>
      </w:r>
      <w:r w:rsidRPr="00DC5430">
        <w:rPr>
          <w:rFonts w:ascii="Times New Roman" w:hAnsi="Times New Roman"/>
          <w:sz w:val="24"/>
          <w:szCs w:val="24"/>
        </w:rPr>
        <w:t>elle</w:t>
      </w:r>
      <w:r w:rsidR="0014304F" w:rsidRPr="00DC5430">
        <w:rPr>
          <w:rFonts w:ascii="Times New Roman" w:hAnsi="Times New Roman"/>
          <w:sz w:val="24"/>
          <w:szCs w:val="24"/>
        </w:rPr>
        <w:t>-même</w:t>
      </w:r>
      <w:r w:rsidRPr="00DC5430">
        <w:rPr>
          <w:rFonts w:ascii="Times New Roman" w:hAnsi="Times New Roman"/>
          <w:sz w:val="24"/>
          <w:szCs w:val="24"/>
        </w:rPr>
        <w:t>, s</w:t>
      </w:r>
      <w:r w:rsidR="00F069E5" w:rsidRPr="00DC5430">
        <w:rPr>
          <w:rFonts w:ascii="Times New Roman" w:hAnsi="Times New Roman"/>
          <w:sz w:val="24"/>
          <w:szCs w:val="24"/>
        </w:rPr>
        <w:t>es adhérents</w:t>
      </w:r>
      <w:r w:rsidRPr="00DC5430">
        <w:rPr>
          <w:rFonts w:ascii="Times New Roman" w:hAnsi="Times New Roman"/>
          <w:sz w:val="24"/>
          <w:szCs w:val="24"/>
        </w:rPr>
        <w:t xml:space="preserve"> et </w:t>
      </w:r>
      <w:r w:rsidR="00F069E5" w:rsidRPr="00DC5430">
        <w:rPr>
          <w:rFonts w:ascii="Times New Roman" w:hAnsi="Times New Roman"/>
          <w:sz w:val="24"/>
          <w:szCs w:val="24"/>
        </w:rPr>
        <w:t>les bureaux de change</w:t>
      </w:r>
      <w:r w:rsidRPr="00DC5430">
        <w:rPr>
          <w:rFonts w:ascii="Times New Roman" w:hAnsi="Times New Roman"/>
          <w:sz w:val="24"/>
          <w:szCs w:val="24"/>
        </w:rPr>
        <w:t xml:space="preserve">, </w:t>
      </w:r>
      <w:r w:rsidR="0014304F" w:rsidRPr="00DC5430">
        <w:rPr>
          <w:rFonts w:ascii="Times New Roman" w:hAnsi="Times New Roman"/>
          <w:sz w:val="24"/>
          <w:szCs w:val="24"/>
        </w:rPr>
        <w:t>est</w:t>
      </w:r>
      <w:r w:rsidR="00F069E5" w:rsidRPr="00DC5430">
        <w:rPr>
          <w:rFonts w:ascii="Times New Roman" w:hAnsi="Times New Roman"/>
          <w:sz w:val="24"/>
          <w:szCs w:val="24"/>
        </w:rPr>
        <w:t xml:space="preserve"> reprise dans </w:t>
      </w:r>
      <w:r w:rsidRPr="00DC5430">
        <w:rPr>
          <w:rFonts w:ascii="Times New Roman" w:hAnsi="Times New Roman"/>
          <w:sz w:val="24"/>
          <w:szCs w:val="24"/>
        </w:rPr>
        <w:t>s</w:t>
      </w:r>
      <w:r w:rsidR="00F069E5" w:rsidRPr="00DC5430">
        <w:rPr>
          <w:rFonts w:ascii="Times New Roman" w:hAnsi="Times New Roman"/>
          <w:sz w:val="24"/>
          <w:szCs w:val="24"/>
        </w:rPr>
        <w:t>a comptabilité</w:t>
      </w:r>
      <w:r w:rsidRPr="00DC5430">
        <w:rPr>
          <w:rFonts w:ascii="Times New Roman" w:hAnsi="Times New Roman"/>
          <w:sz w:val="24"/>
          <w:szCs w:val="24"/>
        </w:rPr>
        <w:t>. A cet effet, quatre comptes dédiés à la gestion des stock</w:t>
      </w:r>
      <w:r w:rsidR="0014304F" w:rsidRPr="00DC5430">
        <w:rPr>
          <w:rFonts w:ascii="Times New Roman" w:hAnsi="Times New Roman"/>
          <w:sz w:val="24"/>
          <w:szCs w:val="24"/>
        </w:rPr>
        <w:t>s de coupons s</w:t>
      </w:r>
      <w:r w:rsidRPr="00DC5430">
        <w:rPr>
          <w:rFonts w:ascii="Times New Roman" w:hAnsi="Times New Roman"/>
          <w:sz w:val="24"/>
          <w:szCs w:val="24"/>
        </w:rPr>
        <w:t>ont créés :</w:t>
      </w:r>
    </w:p>
    <w:p w:rsidR="00D82BEE" w:rsidRPr="00DC5430" w:rsidRDefault="00D82BEE" w:rsidP="00DC5430">
      <w:pPr>
        <w:pStyle w:val="Paragraphedeliste"/>
        <w:spacing w:line="360" w:lineRule="auto"/>
        <w:ind w:left="0"/>
        <w:jc w:val="both"/>
        <w:rPr>
          <w:rFonts w:ascii="Times New Roman" w:hAnsi="Times New Roman"/>
          <w:sz w:val="24"/>
          <w:szCs w:val="24"/>
        </w:rPr>
      </w:pPr>
      <w:r w:rsidRPr="00DC5430">
        <w:rPr>
          <w:rFonts w:ascii="Times New Roman" w:hAnsi="Times New Roman"/>
          <w:sz w:val="24"/>
          <w:szCs w:val="24"/>
        </w:rPr>
        <w:t xml:space="preserve">- </w:t>
      </w:r>
      <w:r w:rsidRPr="00DC5430">
        <w:rPr>
          <w:rFonts w:ascii="Times New Roman" w:hAnsi="Times New Roman"/>
          <w:sz w:val="24"/>
          <w:szCs w:val="24"/>
          <w:u w:val="single"/>
        </w:rPr>
        <w:t xml:space="preserve">« 5311 - </w:t>
      </w:r>
      <w:r w:rsidR="004E62A4" w:rsidRPr="00DC5430">
        <w:rPr>
          <w:rFonts w:ascii="Times New Roman" w:hAnsi="Times New Roman"/>
          <w:sz w:val="24"/>
          <w:szCs w:val="24"/>
          <w:u w:val="single"/>
        </w:rPr>
        <w:t>S</w:t>
      </w:r>
      <w:r w:rsidRPr="00DC5430">
        <w:rPr>
          <w:rFonts w:ascii="Times New Roman" w:hAnsi="Times New Roman"/>
          <w:sz w:val="24"/>
          <w:szCs w:val="24"/>
          <w:u w:val="single"/>
        </w:rPr>
        <w:t>tock TMLC »</w:t>
      </w:r>
      <w:r w:rsidR="0014304F" w:rsidRPr="00DC5430">
        <w:rPr>
          <w:rFonts w:ascii="Times New Roman" w:hAnsi="Times New Roman"/>
          <w:sz w:val="24"/>
          <w:szCs w:val="24"/>
        </w:rPr>
        <w:t> : il s’agit</w:t>
      </w:r>
      <w:r w:rsidRPr="00DC5430">
        <w:rPr>
          <w:rFonts w:ascii="Times New Roman" w:hAnsi="Times New Roman"/>
          <w:sz w:val="24"/>
          <w:szCs w:val="24"/>
        </w:rPr>
        <w:t xml:space="preserve"> des coupons détenus par l’association directement.</w:t>
      </w:r>
    </w:p>
    <w:p w:rsidR="00D82BEE" w:rsidRPr="00DC5430" w:rsidRDefault="00D82BEE" w:rsidP="00DC5430">
      <w:pPr>
        <w:pStyle w:val="Paragraphedeliste"/>
        <w:spacing w:line="360" w:lineRule="auto"/>
        <w:ind w:left="0"/>
        <w:jc w:val="both"/>
        <w:rPr>
          <w:rFonts w:ascii="Times New Roman" w:hAnsi="Times New Roman"/>
          <w:sz w:val="24"/>
          <w:szCs w:val="24"/>
        </w:rPr>
      </w:pPr>
      <w:r w:rsidRPr="00DC5430">
        <w:rPr>
          <w:rFonts w:ascii="Times New Roman" w:hAnsi="Times New Roman"/>
          <w:sz w:val="24"/>
          <w:szCs w:val="24"/>
        </w:rPr>
        <w:t xml:space="preserve">- </w:t>
      </w:r>
      <w:r w:rsidRPr="00DC5430">
        <w:rPr>
          <w:rFonts w:ascii="Times New Roman" w:hAnsi="Times New Roman"/>
          <w:sz w:val="24"/>
          <w:szCs w:val="24"/>
          <w:u w:val="single"/>
        </w:rPr>
        <w:t xml:space="preserve">« 5312 - </w:t>
      </w:r>
      <w:r w:rsidR="004E62A4" w:rsidRPr="00DC5430">
        <w:rPr>
          <w:rFonts w:ascii="Times New Roman" w:hAnsi="Times New Roman"/>
          <w:sz w:val="24"/>
          <w:szCs w:val="24"/>
          <w:u w:val="single"/>
        </w:rPr>
        <w:t>S</w:t>
      </w:r>
      <w:r w:rsidRPr="00DC5430">
        <w:rPr>
          <w:rFonts w:ascii="Times New Roman" w:hAnsi="Times New Roman"/>
          <w:sz w:val="24"/>
          <w:szCs w:val="24"/>
          <w:u w:val="single"/>
        </w:rPr>
        <w:t>tock TMLC BC »</w:t>
      </w:r>
      <w:r w:rsidR="0014304F" w:rsidRPr="00DC5430">
        <w:rPr>
          <w:rFonts w:ascii="Times New Roman" w:hAnsi="Times New Roman"/>
          <w:sz w:val="24"/>
          <w:szCs w:val="24"/>
        </w:rPr>
        <w:t> : il s’agit</w:t>
      </w:r>
      <w:r w:rsidRPr="00DC5430">
        <w:rPr>
          <w:rFonts w:ascii="Times New Roman" w:hAnsi="Times New Roman"/>
          <w:sz w:val="24"/>
          <w:szCs w:val="24"/>
        </w:rPr>
        <w:t xml:space="preserve"> des coupons détenus par les bureaux de change. Une maille plus fine par bureau de change sera mise place à l’aide d’une subdivision du numéro de compte (5312</w:t>
      </w:r>
      <w:r w:rsidRPr="00DC5430">
        <w:rPr>
          <w:rFonts w:ascii="Times New Roman" w:hAnsi="Times New Roman"/>
          <w:b/>
          <w:sz w:val="24"/>
          <w:szCs w:val="24"/>
        </w:rPr>
        <w:t>01</w:t>
      </w:r>
      <w:r w:rsidRPr="00DC5430">
        <w:rPr>
          <w:rFonts w:ascii="Times New Roman" w:hAnsi="Times New Roman"/>
          <w:sz w:val="24"/>
          <w:szCs w:val="24"/>
        </w:rPr>
        <w:t xml:space="preserve"> pour le bureau de change A, 5312</w:t>
      </w:r>
      <w:r w:rsidRPr="00DC5430">
        <w:rPr>
          <w:rFonts w:ascii="Times New Roman" w:hAnsi="Times New Roman"/>
          <w:b/>
          <w:sz w:val="24"/>
          <w:szCs w:val="24"/>
        </w:rPr>
        <w:t>02</w:t>
      </w:r>
      <w:r w:rsidRPr="00DC5430">
        <w:rPr>
          <w:rFonts w:ascii="Times New Roman" w:hAnsi="Times New Roman"/>
          <w:sz w:val="24"/>
          <w:szCs w:val="24"/>
        </w:rPr>
        <w:t xml:space="preserve"> p</w:t>
      </w:r>
      <w:r w:rsidR="00C217DA" w:rsidRPr="00DC5430">
        <w:rPr>
          <w:rFonts w:ascii="Times New Roman" w:hAnsi="Times New Roman"/>
          <w:sz w:val="24"/>
          <w:szCs w:val="24"/>
        </w:rPr>
        <w:t>our le bureau de change B, etc.</w:t>
      </w:r>
      <w:r w:rsidRPr="00DC5430">
        <w:rPr>
          <w:rFonts w:ascii="Times New Roman" w:hAnsi="Times New Roman"/>
          <w:sz w:val="24"/>
          <w:szCs w:val="24"/>
        </w:rPr>
        <w:t>).</w:t>
      </w:r>
    </w:p>
    <w:p w:rsidR="004E62A4" w:rsidRPr="00DC5430" w:rsidRDefault="004E62A4" w:rsidP="00DC5430">
      <w:pPr>
        <w:pStyle w:val="Paragraphedeliste"/>
        <w:spacing w:line="360" w:lineRule="auto"/>
        <w:ind w:left="0"/>
        <w:jc w:val="both"/>
        <w:rPr>
          <w:rFonts w:ascii="Times New Roman" w:hAnsi="Times New Roman"/>
          <w:sz w:val="24"/>
          <w:szCs w:val="24"/>
        </w:rPr>
      </w:pPr>
      <w:r w:rsidRPr="00DC5430">
        <w:rPr>
          <w:rFonts w:ascii="Times New Roman" w:hAnsi="Times New Roman"/>
          <w:sz w:val="24"/>
          <w:szCs w:val="24"/>
        </w:rPr>
        <w:t xml:space="preserve">- </w:t>
      </w:r>
      <w:r w:rsidRPr="00DC5430">
        <w:rPr>
          <w:rFonts w:ascii="Times New Roman" w:hAnsi="Times New Roman"/>
          <w:sz w:val="24"/>
          <w:szCs w:val="24"/>
          <w:u w:val="single"/>
        </w:rPr>
        <w:t xml:space="preserve">« 5313 - TMLC </w:t>
      </w:r>
      <w:r w:rsidR="004234E5" w:rsidRPr="00DC5430">
        <w:rPr>
          <w:rFonts w:ascii="Times New Roman" w:hAnsi="Times New Roman"/>
          <w:sz w:val="24"/>
          <w:szCs w:val="24"/>
          <w:u w:val="single"/>
        </w:rPr>
        <w:t xml:space="preserve">en circulation </w:t>
      </w:r>
      <w:r w:rsidRPr="00DC5430">
        <w:rPr>
          <w:rFonts w:ascii="Times New Roman" w:hAnsi="Times New Roman"/>
          <w:sz w:val="24"/>
          <w:szCs w:val="24"/>
          <w:u w:val="single"/>
        </w:rPr>
        <w:t>»</w:t>
      </w:r>
      <w:r w:rsidR="0014304F" w:rsidRPr="00DC5430">
        <w:rPr>
          <w:rFonts w:ascii="Times New Roman" w:hAnsi="Times New Roman"/>
          <w:sz w:val="24"/>
          <w:szCs w:val="24"/>
        </w:rPr>
        <w:t> : ce compte matérialise</w:t>
      </w:r>
      <w:r w:rsidRPr="00DC5430">
        <w:rPr>
          <w:rFonts w:ascii="Times New Roman" w:hAnsi="Times New Roman"/>
          <w:sz w:val="24"/>
          <w:szCs w:val="24"/>
        </w:rPr>
        <w:t xml:space="preserve"> la masse de MLC en circulation, c’est-à-dire la quantité de monnaie détenue dans le cadre des échanges entre les prestataires et les particuliers. </w:t>
      </w:r>
      <w:r w:rsidRPr="00DC5430">
        <w:rPr>
          <w:rFonts w:ascii="Times New Roman" w:hAnsi="Times New Roman"/>
          <w:b/>
          <w:sz w:val="24"/>
          <w:szCs w:val="24"/>
        </w:rPr>
        <w:t xml:space="preserve">Ce compte a pour stricte contrepartie le </w:t>
      </w:r>
      <w:r w:rsidRPr="00DC5430">
        <w:rPr>
          <w:rFonts w:ascii="Times New Roman" w:hAnsi="Times New Roman"/>
          <w:b/>
          <w:sz w:val="24"/>
          <w:szCs w:val="24"/>
        </w:rPr>
        <w:lastRenderedPageBreak/>
        <w:t>crédit d’un compte « 165* - Dépôts reçus »</w:t>
      </w:r>
      <w:r w:rsidR="00BB2166" w:rsidRPr="00DC5430">
        <w:rPr>
          <w:rFonts w:ascii="Times New Roman" w:hAnsi="Times New Roman"/>
          <w:b/>
          <w:sz w:val="24"/>
          <w:szCs w:val="24"/>
        </w:rPr>
        <w:t xml:space="preserve"> correspondant au fonds de réserve obligatoire</w:t>
      </w:r>
      <w:r w:rsidR="00E86320" w:rsidRPr="00DC5430">
        <w:rPr>
          <w:rFonts w:ascii="Times New Roman" w:hAnsi="Times New Roman"/>
          <w:sz w:val="24"/>
          <w:szCs w:val="24"/>
        </w:rPr>
        <w:t>.</w:t>
      </w:r>
    </w:p>
    <w:p w:rsidR="004E62A4" w:rsidRDefault="004E62A4" w:rsidP="00DC5430">
      <w:pPr>
        <w:pStyle w:val="Paragraphedeliste"/>
        <w:spacing w:line="360" w:lineRule="auto"/>
        <w:ind w:left="0"/>
        <w:jc w:val="both"/>
      </w:pPr>
      <w:r w:rsidRPr="00DC5430">
        <w:rPr>
          <w:rFonts w:ascii="Times New Roman" w:hAnsi="Times New Roman"/>
          <w:sz w:val="24"/>
          <w:szCs w:val="24"/>
        </w:rPr>
        <w:t xml:space="preserve">- </w:t>
      </w:r>
      <w:r w:rsidRPr="00DC5430">
        <w:rPr>
          <w:rFonts w:ascii="Times New Roman" w:hAnsi="Times New Roman"/>
          <w:sz w:val="24"/>
          <w:szCs w:val="24"/>
          <w:u w:val="single"/>
        </w:rPr>
        <w:t>« 531</w:t>
      </w:r>
      <w:r w:rsidR="00F8795C" w:rsidRPr="00DC5430">
        <w:rPr>
          <w:rFonts w:ascii="Times New Roman" w:hAnsi="Times New Roman"/>
          <w:sz w:val="24"/>
          <w:szCs w:val="24"/>
          <w:u w:val="single"/>
        </w:rPr>
        <w:t>4</w:t>
      </w:r>
      <w:r w:rsidRPr="00DC5430">
        <w:rPr>
          <w:rFonts w:ascii="Times New Roman" w:hAnsi="Times New Roman"/>
          <w:sz w:val="24"/>
          <w:szCs w:val="24"/>
          <w:u w:val="single"/>
        </w:rPr>
        <w:t> - TMLC édités »</w:t>
      </w:r>
      <w:r w:rsidRPr="00DC5430">
        <w:rPr>
          <w:rFonts w:ascii="Times New Roman" w:hAnsi="Times New Roman"/>
          <w:sz w:val="24"/>
          <w:szCs w:val="24"/>
        </w:rPr>
        <w:t xml:space="preserve"> : </w:t>
      </w:r>
      <w:r w:rsidR="0097783B" w:rsidRPr="00DC5430">
        <w:rPr>
          <w:rFonts w:ascii="Times New Roman" w:hAnsi="Times New Roman"/>
          <w:sz w:val="24"/>
          <w:szCs w:val="24"/>
        </w:rPr>
        <w:t xml:space="preserve">ce compte constatera </w:t>
      </w:r>
      <w:r w:rsidR="00BB2166" w:rsidRPr="00DC5430">
        <w:rPr>
          <w:rFonts w:ascii="Times New Roman" w:hAnsi="Times New Roman"/>
          <w:sz w:val="24"/>
          <w:szCs w:val="24"/>
        </w:rPr>
        <w:t xml:space="preserve">au crédit </w:t>
      </w:r>
      <w:r w:rsidR="0097783B" w:rsidRPr="00DC5430">
        <w:rPr>
          <w:rFonts w:ascii="Times New Roman" w:hAnsi="Times New Roman"/>
          <w:sz w:val="24"/>
          <w:szCs w:val="24"/>
        </w:rPr>
        <w:t>la quantité de coupons édités.</w:t>
      </w:r>
    </w:p>
    <w:p w:rsidR="00963C6F" w:rsidRPr="00AC67C0" w:rsidRDefault="00F8795C" w:rsidP="007A0FEC">
      <w:pPr>
        <w:spacing w:line="360" w:lineRule="auto"/>
        <w:jc w:val="both"/>
        <w:rPr>
          <w:rFonts w:ascii="Times New Roman" w:hAnsi="Times New Roman"/>
          <w:b/>
          <w:sz w:val="24"/>
          <w:szCs w:val="24"/>
        </w:rPr>
      </w:pPr>
      <w:r w:rsidRPr="00CF4503">
        <w:rPr>
          <w:rFonts w:ascii="Times New Roman" w:hAnsi="Times New Roman"/>
          <w:b/>
          <w:sz w:val="24"/>
          <w:szCs w:val="24"/>
        </w:rPr>
        <w:t>Le solde débiteur des trois premiers comptes</w:t>
      </w:r>
      <w:r w:rsidRPr="00E776F3">
        <w:rPr>
          <w:rFonts w:ascii="Times New Roman" w:hAnsi="Times New Roman"/>
          <w:b/>
          <w:sz w:val="24"/>
          <w:szCs w:val="24"/>
        </w:rPr>
        <w:t>, 5311, 5312 et 5313 sera</w:t>
      </w:r>
      <w:r w:rsidRPr="00CF4503">
        <w:rPr>
          <w:rFonts w:ascii="Times New Roman" w:hAnsi="Times New Roman"/>
          <w:b/>
          <w:sz w:val="24"/>
          <w:szCs w:val="24"/>
        </w:rPr>
        <w:t xml:space="preserve"> systématiquement égal au solde créditeur du quatrième </w:t>
      </w:r>
      <w:r w:rsidRPr="00E776F3">
        <w:rPr>
          <w:rFonts w:ascii="Times New Roman" w:hAnsi="Times New Roman"/>
          <w:b/>
          <w:sz w:val="24"/>
          <w:szCs w:val="24"/>
        </w:rPr>
        <w:t>compte 5314.</w:t>
      </w:r>
      <w:r w:rsidR="00963C6F">
        <w:rPr>
          <w:rFonts w:ascii="Times New Roman" w:hAnsi="Times New Roman"/>
          <w:b/>
          <w:sz w:val="24"/>
          <w:szCs w:val="24"/>
        </w:rPr>
        <w:t xml:space="preserve"> </w:t>
      </w:r>
      <w:r w:rsidR="00963C6F">
        <w:rPr>
          <w:rFonts w:ascii="Times New Roman" w:hAnsi="Times New Roman"/>
          <w:sz w:val="24"/>
          <w:szCs w:val="24"/>
        </w:rPr>
        <w:t xml:space="preserve">Nous </w:t>
      </w:r>
      <w:r w:rsidR="00963C6F" w:rsidRPr="00963C6F">
        <w:rPr>
          <w:rFonts w:ascii="Times New Roman" w:hAnsi="Times New Roman"/>
          <w:sz w:val="24"/>
          <w:szCs w:val="24"/>
        </w:rPr>
        <w:t>pr</w:t>
      </w:r>
      <w:r w:rsidR="00963C6F">
        <w:rPr>
          <w:rFonts w:ascii="Times New Roman" w:hAnsi="Times New Roman"/>
          <w:sz w:val="24"/>
          <w:szCs w:val="24"/>
        </w:rPr>
        <w:t>ésentons en an</w:t>
      </w:r>
      <w:r w:rsidR="009F3FA5">
        <w:rPr>
          <w:rFonts w:ascii="Times New Roman" w:hAnsi="Times New Roman"/>
          <w:sz w:val="24"/>
          <w:szCs w:val="24"/>
        </w:rPr>
        <w:t>nexe</w:t>
      </w:r>
      <w:r w:rsidR="00FC43BB">
        <w:rPr>
          <w:rFonts w:ascii="Times New Roman" w:hAnsi="Times New Roman"/>
          <w:sz w:val="24"/>
          <w:szCs w:val="24"/>
        </w:rPr>
        <w:t>s</w:t>
      </w:r>
      <w:r w:rsidR="009F3FA5">
        <w:rPr>
          <w:rFonts w:ascii="Times New Roman" w:hAnsi="Times New Roman"/>
          <w:sz w:val="24"/>
          <w:szCs w:val="24"/>
        </w:rPr>
        <w:t xml:space="preserve">, à travers un exemple, </w:t>
      </w:r>
      <w:r w:rsidR="00963C6F">
        <w:rPr>
          <w:rFonts w:ascii="Times New Roman" w:hAnsi="Times New Roman"/>
          <w:sz w:val="24"/>
          <w:szCs w:val="24"/>
        </w:rPr>
        <w:t>l’ensemble des écritures comptables matérialisant les différents flux de MLC.</w:t>
      </w:r>
      <w:r w:rsidR="00BB2166">
        <w:rPr>
          <w:rFonts w:ascii="Times New Roman" w:hAnsi="Times New Roman"/>
          <w:sz w:val="24"/>
          <w:szCs w:val="24"/>
        </w:rPr>
        <w:t xml:space="preserve"> A ce titre</w:t>
      </w:r>
      <w:r w:rsidR="00FC43BB">
        <w:rPr>
          <w:rFonts w:ascii="Times New Roman" w:hAnsi="Times New Roman"/>
          <w:sz w:val="24"/>
          <w:szCs w:val="24"/>
        </w:rPr>
        <w:t>,</w:t>
      </w:r>
      <w:r w:rsidR="00BB2166">
        <w:rPr>
          <w:rFonts w:ascii="Times New Roman" w:hAnsi="Times New Roman"/>
          <w:sz w:val="24"/>
          <w:szCs w:val="24"/>
        </w:rPr>
        <w:t xml:space="preserve"> un extrait </w:t>
      </w:r>
      <w:r w:rsidR="00FC43BB">
        <w:rPr>
          <w:rFonts w:ascii="Times New Roman" w:hAnsi="Times New Roman"/>
          <w:sz w:val="24"/>
          <w:szCs w:val="24"/>
        </w:rPr>
        <w:t>du Grand-L</w:t>
      </w:r>
      <w:r w:rsidR="009F3FA5">
        <w:rPr>
          <w:rFonts w:ascii="Times New Roman" w:hAnsi="Times New Roman"/>
          <w:sz w:val="24"/>
          <w:szCs w:val="24"/>
        </w:rPr>
        <w:t xml:space="preserve">ivre </w:t>
      </w:r>
      <w:r w:rsidR="009F3FA5" w:rsidRPr="00AC67C0">
        <w:rPr>
          <w:rFonts w:ascii="Times New Roman" w:hAnsi="Times New Roman"/>
          <w:sz w:val="24"/>
          <w:szCs w:val="24"/>
        </w:rPr>
        <w:t xml:space="preserve">général </w:t>
      </w:r>
      <w:r w:rsidR="00E776F3">
        <w:rPr>
          <w:rFonts w:ascii="Times New Roman" w:hAnsi="Times New Roman"/>
          <w:sz w:val="24"/>
          <w:szCs w:val="24"/>
        </w:rPr>
        <w:t xml:space="preserve">et de la </w:t>
      </w:r>
      <w:r w:rsidR="00E776F3" w:rsidRPr="00AC67C0">
        <w:rPr>
          <w:rFonts w:ascii="Times New Roman" w:hAnsi="Times New Roman"/>
          <w:sz w:val="24"/>
          <w:szCs w:val="24"/>
        </w:rPr>
        <w:t xml:space="preserve">balance générale </w:t>
      </w:r>
      <w:r w:rsidR="00E776F3">
        <w:rPr>
          <w:rFonts w:ascii="Times New Roman" w:hAnsi="Times New Roman"/>
          <w:sz w:val="24"/>
          <w:szCs w:val="24"/>
        </w:rPr>
        <w:t>sont</w:t>
      </w:r>
      <w:r w:rsidR="00544F87">
        <w:rPr>
          <w:rFonts w:ascii="Times New Roman" w:hAnsi="Times New Roman"/>
          <w:sz w:val="24"/>
          <w:szCs w:val="24"/>
        </w:rPr>
        <w:t xml:space="preserve"> proposé</w:t>
      </w:r>
      <w:r w:rsidR="00E776F3">
        <w:rPr>
          <w:rFonts w:ascii="Times New Roman" w:hAnsi="Times New Roman"/>
          <w:sz w:val="24"/>
          <w:szCs w:val="24"/>
        </w:rPr>
        <w:t>s</w:t>
      </w:r>
      <w:r w:rsidR="00544F87">
        <w:rPr>
          <w:rFonts w:ascii="Times New Roman" w:hAnsi="Times New Roman"/>
          <w:sz w:val="24"/>
          <w:szCs w:val="24"/>
        </w:rPr>
        <w:t xml:space="preserve"> en annexe</w:t>
      </w:r>
      <w:r w:rsidR="00412ED1">
        <w:rPr>
          <w:rFonts w:ascii="Times New Roman" w:hAnsi="Times New Roman"/>
          <w:sz w:val="24"/>
          <w:szCs w:val="24"/>
        </w:rPr>
        <w:t xml:space="preserve"> n°21</w:t>
      </w:r>
      <w:r w:rsidR="00FC43BB">
        <w:rPr>
          <w:rFonts w:ascii="Times New Roman" w:hAnsi="Times New Roman"/>
          <w:sz w:val="24"/>
          <w:szCs w:val="24"/>
        </w:rPr>
        <w:t xml:space="preserve"> </w:t>
      </w:r>
      <w:r w:rsidR="009348B2">
        <w:rPr>
          <w:rFonts w:ascii="Times New Roman" w:hAnsi="Times New Roman"/>
          <w:sz w:val="24"/>
          <w:szCs w:val="24"/>
        </w:rPr>
        <w:t xml:space="preserve">page 174, </w:t>
      </w:r>
      <w:r w:rsidR="00412ED1">
        <w:rPr>
          <w:rFonts w:ascii="Times New Roman" w:hAnsi="Times New Roman"/>
          <w:sz w:val="24"/>
          <w:szCs w:val="24"/>
        </w:rPr>
        <w:t xml:space="preserve">et </w:t>
      </w:r>
      <w:r w:rsidR="009348B2">
        <w:rPr>
          <w:rFonts w:ascii="Times New Roman" w:hAnsi="Times New Roman"/>
          <w:sz w:val="24"/>
          <w:szCs w:val="24"/>
        </w:rPr>
        <w:t xml:space="preserve">en annexe </w:t>
      </w:r>
      <w:r w:rsidR="00412ED1">
        <w:rPr>
          <w:rFonts w:ascii="Times New Roman" w:hAnsi="Times New Roman"/>
          <w:sz w:val="24"/>
          <w:szCs w:val="24"/>
        </w:rPr>
        <w:t>n°22</w:t>
      </w:r>
      <w:r w:rsidR="009348B2">
        <w:rPr>
          <w:rFonts w:ascii="Times New Roman" w:hAnsi="Times New Roman"/>
          <w:sz w:val="24"/>
          <w:szCs w:val="24"/>
        </w:rPr>
        <w:t xml:space="preserve"> page 175</w:t>
      </w:r>
      <w:r w:rsidR="00E776F3">
        <w:rPr>
          <w:rFonts w:ascii="Times New Roman" w:hAnsi="Times New Roman"/>
          <w:sz w:val="24"/>
          <w:szCs w:val="24"/>
        </w:rPr>
        <w:t>.</w:t>
      </w:r>
    </w:p>
    <w:p w:rsidR="00490E14" w:rsidRPr="007D42CA" w:rsidRDefault="00962ABF" w:rsidP="00962ABF">
      <w:pPr>
        <w:pStyle w:val="Titre5"/>
        <w:spacing w:line="360" w:lineRule="auto"/>
        <w:jc w:val="both"/>
        <w:rPr>
          <w:rFonts w:ascii="Times New Roman" w:hAnsi="Times New Roman" w:cs="Times New Roman"/>
          <w:color w:val="auto"/>
          <w:sz w:val="24"/>
          <w:szCs w:val="24"/>
          <w:u w:val="single"/>
        </w:rPr>
      </w:pPr>
      <w:r>
        <w:rPr>
          <w:rFonts w:ascii="Times New Roman" w:hAnsi="Times New Roman" w:cs="Times New Roman"/>
          <w:color w:val="auto"/>
          <w:sz w:val="24"/>
          <w:szCs w:val="24"/>
        </w:rPr>
        <w:tab/>
      </w:r>
      <w:r>
        <w:rPr>
          <w:rFonts w:ascii="Times New Roman" w:hAnsi="Times New Roman" w:cs="Times New Roman"/>
          <w:color w:val="auto"/>
          <w:sz w:val="24"/>
          <w:szCs w:val="24"/>
        </w:rPr>
        <w:tab/>
      </w:r>
      <w:bookmarkStart w:id="119" w:name="_Toc491241592"/>
      <w:r w:rsidR="00490E14" w:rsidRPr="007D42CA">
        <w:rPr>
          <w:rFonts w:ascii="Times New Roman" w:hAnsi="Times New Roman" w:cs="Times New Roman"/>
          <w:color w:val="auto"/>
          <w:sz w:val="24"/>
          <w:szCs w:val="24"/>
          <w:u w:val="single"/>
        </w:rPr>
        <w:t>c- L’assistance de l’expert-compta</w:t>
      </w:r>
      <w:r>
        <w:rPr>
          <w:rFonts w:ascii="Times New Roman" w:hAnsi="Times New Roman" w:cs="Times New Roman"/>
          <w:color w:val="auto"/>
          <w:sz w:val="24"/>
          <w:szCs w:val="24"/>
          <w:u w:val="single"/>
        </w:rPr>
        <w:t xml:space="preserve">ble à la rédaction d’un guide à </w:t>
      </w:r>
      <w:r w:rsidR="00490E14" w:rsidRPr="007D42CA">
        <w:rPr>
          <w:rFonts w:ascii="Times New Roman" w:hAnsi="Times New Roman" w:cs="Times New Roman"/>
          <w:color w:val="auto"/>
          <w:sz w:val="24"/>
          <w:szCs w:val="24"/>
          <w:u w:val="single"/>
        </w:rPr>
        <w:t>destination des prestataires</w:t>
      </w:r>
      <w:bookmarkEnd w:id="119"/>
    </w:p>
    <w:p w:rsidR="00AC67C0" w:rsidRPr="00DC5430" w:rsidRDefault="00AC67C0" w:rsidP="00DC5430">
      <w:pPr>
        <w:pStyle w:val="Paragraphedeliste"/>
        <w:spacing w:line="360" w:lineRule="auto"/>
        <w:ind w:left="0"/>
        <w:jc w:val="both"/>
        <w:rPr>
          <w:rFonts w:ascii="Times New Roman" w:hAnsi="Times New Roman"/>
          <w:sz w:val="24"/>
          <w:szCs w:val="24"/>
        </w:rPr>
      </w:pPr>
      <w:r w:rsidRPr="00DC5430">
        <w:rPr>
          <w:rFonts w:ascii="Times New Roman" w:hAnsi="Times New Roman"/>
          <w:sz w:val="24"/>
          <w:szCs w:val="24"/>
        </w:rPr>
        <w:t xml:space="preserve">Dans le cadre d’un projet de MLC, la rédaction d’un guide à destination des commerçants-adhérents est importante </w:t>
      </w:r>
      <w:r w:rsidR="005473D0" w:rsidRPr="00DC5430">
        <w:rPr>
          <w:rFonts w:ascii="Times New Roman" w:hAnsi="Times New Roman"/>
          <w:sz w:val="24"/>
          <w:szCs w:val="24"/>
        </w:rPr>
        <w:t>car elle va permettre</w:t>
      </w:r>
      <w:r w:rsidR="006162F2" w:rsidRPr="00DC5430">
        <w:rPr>
          <w:rFonts w:ascii="Times New Roman" w:hAnsi="Times New Roman"/>
          <w:sz w:val="24"/>
          <w:szCs w:val="24"/>
        </w:rPr>
        <w:t xml:space="preserve"> notamment de </w:t>
      </w:r>
      <w:r w:rsidRPr="00DC5430">
        <w:rPr>
          <w:rFonts w:ascii="Times New Roman" w:hAnsi="Times New Roman"/>
          <w:sz w:val="24"/>
          <w:szCs w:val="24"/>
        </w:rPr>
        <w:t>:</w:t>
      </w:r>
    </w:p>
    <w:p w:rsidR="00AC67C0" w:rsidRPr="00DC5430" w:rsidRDefault="007D42CA" w:rsidP="00DC5430">
      <w:pPr>
        <w:pStyle w:val="Paragraphedeliste"/>
        <w:spacing w:line="360" w:lineRule="auto"/>
        <w:ind w:left="0"/>
        <w:jc w:val="both"/>
        <w:rPr>
          <w:rFonts w:ascii="Times New Roman" w:hAnsi="Times New Roman"/>
          <w:sz w:val="24"/>
          <w:szCs w:val="24"/>
        </w:rPr>
      </w:pPr>
      <w:r w:rsidRPr="00DC5430">
        <w:rPr>
          <w:rFonts w:ascii="Times New Roman" w:hAnsi="Times New Roman"/>
          <w:sz w:val="24"/>
          <w:szCs w:val="24"/>
        </w:rPr>
        <w:t>- p</w:t>
      </w:r>
      <w:r w:rsidR="006162F2" w:rsidRPr="00DC5430">
        <w:rPr>
          <w:rFonts w:ascii="Times New Roman" w:hAnsi="Times New Roman"/>
          <w:sz w:val="24"/>
          <w:szCs w:val="24"/>
        </w:rPr>
        <w:t>résenter le proj</w:t>
      </w:r>
      <w:r w:rsidR="00C641BA" w:rsidRPr="00DC5430">
        <w:rPr>
          <w:rFonts w:ascii="Times New Roman" w:hAnsi="Times New Roman"/>
          <w:sz w:val="24"/>
          <w:szCs w:val="24"/>
        </w:rPr>
        <w:t>et et l’organisation en place. L</w:t>
      </w:r>
      <w:r w:rsidR="006162F2" w:rsidRPr="00DC5430">
        <w:rPr>
          <w:rFonts w:ascii="Times New Roman" w:hAnsi="Times New Roman"/>
          <w:sz w:val="24"/>
          <w:szCs w:val="24"/>
        </w:rPr>
        <w:t xml:space="preserve">e guide </w:t>
      </w:r>
      <w:r w:rsidR="005D5F9C" w:rsidRPr="00DC5430">
        <w:rPr>
          <w:rFonts w:ascii="Times New Roman" w:hAnsi="Times New Roman"/>
          <w:sz w:val="24"/>
          <w:szCs w:val="24"/>
        </w:rPr>
        <w:t>doit</w:t>
      </w:r>
      <w:r w:rsidR="006162F2" w:rsidRPr="00DC5430">
        <w:rPr>
          <w:rFonts w:ascii="Times New Roman" w:hAnsi="Times New Roman"/>
          <w:sz w:val="24"/>
          <w:szCs w:val="24"/>
        </w:rPr>
        <w:t xml:space="preserve"> mettre l’accent sur le cadre juridiq</w:t>
      </w:r>
      <w:r w:rsidR="00C641BA" w:rsidRPr="00DC5430">
        <w:rPr>
          <w:rFonts w:ascii="Times New Roman" w:hAnsi="Times New Roman"/>
          <w:sz w:val="24"/>
          <w:szCs w:val="24"/>
        </w:rPr>
        <w:t>ue du projet et sur sa légalité ;</w:t>
      </w:r>
    </w:p>
    <w:p w:rsidR="00AC67C0" w:rsidRPr="00DC5430" w:rsidRDefault="00AC67C0" w:rsidP="00DC5430">
      <w:pPr>
        <w:pStyle w:val="Paragraphedeliste"/>
        <w:spacing w:line="360" w:lineRule="auto"/>
        <w:ind w:left="0"/>
        <w:jc w:val="both"/>
        <w:rPr>
          <w:rFonts w:ascii="Times New Roman" w:hAnsi="Times New Roman"/>
          <w:sz w:val="24"/>
          <w:szCs w:val="24"/>
        </w:rPr>
      </w:pPr>
      <w:r w:rsidRPr="00DC5430">
        <w:rPr>
          <w:rFonts w:ascii="Times New Roman" w:hAnsi="Times New Roman"/>
          <w:sz w:val="24"/>
          <w:szCs w:val="24"/>
        </w:rPr>
        <w:t xml:space="preserve">- </w:t>
      </w:r>
      <w:r w:rsidR="007D42CA" w:rsidRPr="00DC5430">
        <w:rPr>
          <w:rFonts w:ascii="Times New Roman" w:hAnsi="Times New Roman"/>
          <w:sz w:val="24"/>
          <w:szCs w:val="24"/>
        </w:rPr>
        <w:t>c</w:t>
      </w:r>
      <w:r w:rsidRPr="00DC5430">
        <w:rPr>
          <w:rFonts w:ascii="Times New Roman" w:hAnsi="Times New Roman"/>
          <w:sz w:val="24"/>
          <w:szCs w:val="24"/>
        </w:rPr>
        <w:t>onvaincre le réseau des profes</w:t>
      </w:r>
      <w:r w:rsidR="006162F2" w:rsidRPr="00DC5430">
        <w:rPr>
          <w:rFonts w:ascii="Times New Roman" w:hAnsi="Times New Roman"/>
          <w:sz w:val="24"/>
          <w:szCs w:val="24"/>
        </w:rPr>
        <w:t>sionnels du projet en termes d’utilité sociale et de</w:t>
      </w:r>
      <w:r w:rsidR="00C641BA" w:rsidRPr="00DC5430">
        <w:rPr>
          <w:rFonts w:ascii="Times New Roman" w:hAnsi="Times New Roman"/>
          <w:sz w:val="24"/>
          <w:szCs w:val="24"/>
        </w:rPr>
        <w:t xml:space="preserve"> développement socio-économique ;</w:t>
      </w:r>
    </w:p>
    <w:p w:rsidR="00E0069B" w:rsidRDefault="00AC67C0" w:rsidP="00DB54F5">
      <w:pPr>
        <w:pStyle w:val="Paragraphedeliste"/>
        <w:spacing w:line="360" w:lineRule="auto"/>
        <w:ind w:left="0"/>
        <w:jc w:val="both"/>
        <w:rPr>
          <w:rFonts w:ascii="Times New Roman" w:hAnsi="Times New Roman"/>
          <w:sz w:val="24"/>
          <w:szCs w:val="24"/>
        </w:rPr>
      </w:pPr>
      <w:r w:rsidRPr="00DC5430">
        <w:rPr>
          <w:rFonts w:ascii="Times New Roman" w:hAnsi="Times New Roman"/>
          <w:sz w:val="24"/>
          <w:szCs w:val="24"/>
        </w:rPr>
        <w:t xml:space="preserve">- </w:t>
      </w:r>
      <w:r w:rsidR="007D42CA" w:rsidRPr="00DC5430">
        <w:rPr>
          <w:rFonts w:ascii="Times New Roman" w:hAnsi="Times New Roman"/>
          <w:sz w:val="24"/>
          <w:szCs w:val="24"/>
        </w:rPr>
        <w:t>e</w:t>
      </w:r>
      <w:r w:rsidRPr="00DC5430">
        <w:rPr>
          <w:rFonts w:ascii="Times New Roman" w:hAnsi="Times New Roman"/>
          <w:sz w:val="24"/>
          <w:szCs w:val="24"/>
        </w:rPr>
        <w:t>xpliciter aux professionnels les impacts pratiqu</w:t>
      </w:r>
      <w:r w:rsidR="007D42CA" w:rsidRPr="00DC5430">
        <w:rPr>
          <w:rFonts w:ascii="Times New Roman" w:hAnsi="Times New Roman"/>
          <w:sz w:val="24"/>
          <w:szCs w:val="24"/>
        </w:rPr>
        <w:t xml:space="preserve">es dans leur vie quotidienne </w:t>
      </w:r>
      <w:r w:rsidR="006162F2" w:rsidRPr="00DC5430">
        <w:rPr>
          <w:rFonts w:ascii="Times New Roman" w:hAnsi="Times New Roman"/>
          <w:sz w:val="24"/>
          <w:szCs w:val="24"/>
        </w:rPr>
        <w:t xml:space="preserve">liés à </w:t>
      </w:r>
      <w:r w:rsidRPr="00DC5430">
        <w:rPr>
          <w:rFonts w:ascii="Times New Roman" w:hAnsi="Times New Roman"/>
          <w:sz w:val="24"/>
          <w:szCs w:val="24"/>
        </w:rPr>
        <w:t>l’util</w:t>
      </w:r>
      <w:r w:rsidR="006162F2" w:rsidRPr="00DC5430">
        <w:rPr>
          <w:rFonts w:ascii="Times New Roman" w:hAnsi="Times New Roman"/>
          <w:sz w:val="24"/>
          <w:szCs w:val="24"/>
        </w:rPr>
        <w:t>isation des titres de paiements</w:t>
      </w:r>
      <w:r w:rsidR="000270B8" w:rsidRPr="00DC5430">
        <w:rPr>
          <w:rFonts w:ascii="Times New Roman" w:hAnsi="Times New Roman"/>
          <w:sz w:val="24"/>
          <w:szCs w:val="24"/>
        </w:rPr>
        <w:t xml:space="preserve"> : les aspects liés à la gestion de la caisse et à la comptabilité des TMLC </w:t>
      </w:r>
      <w:r w:rsidR="00E31B5F" w:rsidRPr="00DC5430">
        <w:rPr>
          <w:rFonts w:ascii="Times New Roman" w:hAnsi="Times New Roman"/>
          <w:sz w:val="24"/>
          <w:szCs w:val="24"/>
        </w:rPr>
        <w:t>doivent être</w:t>
      </w:r>
      <w:r w:rsidR="000270B8" w:rsidRPr="00DC5430">
        <w:rPr>
          <w:rFonts w:ascii="Times New Roman" w:hAnsi="Times New Roman"/>
          <w:sz w:val="24"/>
          <w:szCs w:val="24"/>
        </w:rPr>
        <w:t xml:space="preserve"> abordés.</w:t>
      </w:r>
      <w:r w:rsidR="00DB54F5">
        <w:rPr>
          <w:rFonts w:ascii="Times New Roman" w:hAnsi="Times New Roman"/>
          <w:sz w:val="24"/>
          <w:szCs w:val="24"/>
        </w:rPr>
        <w:t xml:space="preserve"> </w:t>
      </w:r>
      <w:r w:rsidR="00E0069B">
        <w:rPr>
          <w:rFonts w:ascii="Times New Roman" w:hAnsi="Times New Roman"/>
          <w:sz w:val="24"/>
          <w:szCs w:val="24"/>
        </w:rPr>
        <w:t xml:space="preserve">Nous avons élaboré </w:t>
      </w:r>
      <w:r w:rsidR="001E76FB">
        <w:rPr>
          <w:rFonts w:ascii="Times New Roman" w:hAnsi="Times New Roman"/>
          <w:sz w:val="24"/>
          <w:szCs w:val="24"/>
        </w:rPr>
        <w:t>la</w:t>
      </w:r>
      <w:r w:rsidR="00E0069B">
        <w:rPr>
          <w:rFonts w:ascii="Times New Roman" w:hAnsi="Times New Roman"/>
          <w:sz w:val="24"/>
          <w:szCs w:val="24"/>
        </w:rPr>
        <w:t xml:space="preserve"> trame d’un guide destiné aux commerçants</w:t>
      </w:r>
      <w:r w:rsidR="006E2AC2">
        <w:rPr>
          <w:rFonts w:ascii="Times New Roman" w:hAnsi="Times New Roman"/>
          <w:sz w:val="24"/>
          <w:szCs w:val="24"/>
        </w:rPr>
        <w:t xml:space="preserve"> (cf. figure n°8</w:t>
      </w:r>
      <w:r w:rsidR="005D5F9C">
        <w:rPr>
          <w:rFonts w:ascii="Times New Roman" w:hAnsi="Times New Roman"/>
          <w:sz w:val="24"/>
          <w:szCs w:val="24"/>
        </w:rPr>
        <w:t>)</w:t>
      </w:r>
      <w:r w:rsidR="00E0069B">
        <w:rPr>
          <w:rFonts w:ascii="Times New Roman" w:hAnsi="Times New Roman"/>
          <w:sz w:val="24"/>
          <w:szCs w:val="24"/>
        </w:rPr>
        <w:t xml:space="preserve">, </w:t>
      </w:r>
      <w:r w:rsidR="005D5F9C">
        <w:rPr>
          <w:rFonts w:ascii="Times New Roman" w:hAnsi="Times New Roman"/>
          <w:sz w:val="24"/>
          <w:szCs w:val="24"/>
        </w:rPr>
        <w:t xml:space="preserve">il doit être adapté </w:t>
      </w:r>
      <w:r w:rsidR="00E0069B">
        <w:rPr>
          <w:rFonts w:ascii="Times New Roman" w:hAnsi="Times New Roman"/>
          <w:sz w:val="24"/>
          <w:szCs w:val="24"/>
        </w:rPr>
        <w:t>en fonction des caractéristiques propres à chaque projet.</w:t>
      </w:r>
    </w:p>
    <w:p w:rsidR="002014A6" w:rsidRPr="001F68BB" w:rsidRDefault="001F68BB" w:rsidP="001F68BB">
      <w:pPr>
        <w:pStyle w:val="Paragraphedeliste"/>
        <w:spacing w:line="360" w:lineRule="auto"/>
        <w:ind w:left="0"/>
        <w:jc w:val="both"/>
      </w:pPr>
      <w:r w:rsidRPr="001F68BB">
        <w:rPr>
          <w:noProof/>
          <w:lang w:eastAsia="fr-FR"/>
        </w:rPr>
        <w:lastRenderedPageBreak/>
        <w:drawing>
          <wp:inline distT="0" distB="0" distL="0" distR="0" wp14:anchorId="169797B2" wp14:editId="50A35789">
            <wp:extent cx="5039995" cy="4275018"/>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995" cy="4275018"/>
                    </a:xfrm>
                    <a:prstGeom prst="rect">
                      <a:avLst/>
                    </a:prstGeom>
                    <a:noFill/>
                    <a:ln>
                      <a:noFill/>
                    </a:ln>
                  </pic:spPr>
                </pic:pic>
              </a:graphicData>
            </a:graphic>
          </wp:inline>
        </w:drawing>
      </w:r>
    </w:p>
    <w:p w:rsidR="00490E14" w:rsidRPr="005D5F9C" w:rsidRDefault="00843A47" w:rsidP="007A0FEC">
      <w:pPr>
        <w:pStyle w:val="Titre4"/>
        <w:spacing w:line="360" w:lineRule="auto"/>
        <w:jc w:val="both"/>
        <w:rPr>
          <w:rFonts w:ascii="Times New Roman" w:hAnsi="Times New Roman" w:cs="Times New Roman"/>
          <w:i w:val="0"/>
          <w:color w:val="auto"/>
          <w:sz w:val="24"/>
          <w:szCs w:val="24"/>
          <w:u w:val="single"/>
        </w:rPr>
      </w:pPr>
      <w:r w:rsidRPr="00843A47">
        <w:rPr>
          <w:rFonts w:ascii="Times New Roman" w:hAnsi="Times New Roman" w:cs="Times New Roman"/>
          <w:b w:val="0"/>
          <w:i w:val="0"/>
          <w:color w:val="auto"/>
          <w:sz w:val="24"/>
          <w:szCs w:val="24"/>
        </w:rPr>
        <w:tab/>
      </w:r>
      <w:bookmarkStart w:id="120" w:name="_Toc491241593"/>
      <w:r w:rsidR="00490E14" w:rsidRPr="005D5F9C">
        <w:rPr>
          <w:rFonts w:ascii="Times New Roman" w:hAnsi="Times New Roman" w:cs="Times New Roman"/>
          <w:i w:val="0"/>
          <w:color w:val="auto"/>
          <w:sz w:val="24"/>
          <w:szCs w:val="24"/>
          <w:u w:val="single"/>
        </w:rPr>
        <w:t>3- Les contrôles relatifs aux moyens de paiement</w:t>
      </w:r>
      <w:bookmarkEnd w:id="120"/>
    </w:p>
    <w:p w:rsidR="00490E14" w:rsidRPr="007D42CA" w:rsidRDefault="00843A47" w:rsidP="007A0FEC">
      <w:pPr>
        <w:pStyle w:val="Titre5"/>
        <w:spacing w:line="360" w:lineRule="auto"/>
        <w:jc w:val="both"/>
        <w:rPr>
          <w:rFonts w:ascii="Times New Roman" w:hAnsi="Times New Roman" w:cs="Times New Roman"/>
          <w:color w:val="auto"/>
          <w:sz w:val="24"/>
          <w:szCs w:val="24"/>
          <w:u w:val="single"/>
        </w:rPr>
      </w:pPr>
      <w:r w:rsidRPr="00104F24">
        <w:rPr>
          <w:rFonts w:ascii="Times New Roman" w:hAnsi="Times New Roman" w:cs="Times New Roman"/>
          <w:color w:val="auto"/>
          <w:sz w:val="24"/>
          <w:szCs w:val="24"/>
        </w:rPr>
        <w:tab/>
      </w:r>
      <w:r w:rsidRPr="00104F24">
        <w:rPr>
          <w:rFonts w:ascii="Times New Roman" w:hAnsi="Times New Roman" w:cs="Times New Roman"/>
          <w:color w:val="auto"/>
          <w:sz w:val="24"/>
          <w:szCs w:val="24"/>
        </w:rPr>
        <w:tab/>
      </w:r>
      <w:bookmarkStart w:id="121" w:name="_Toc491241594"/>
      <w:r w:rsidR="00490E14" w:rsidRPr="007D42CA">
        <w:rPr>
          <w:rFonts w:ascii="Times New Roman" w:hAnsi="Times New Roman" w:cs="Times New Roman"/>
          <w:color w:val="auto"/>
          <w:sz w:val="24"/>
          <w:szCs w:val="24"/>
          <w:u w:val="single"/>
        </w:rPr>
        <w:t>a- Sécurité des moyens de paiement</w:t>
      </w:r>
      <w:bookmarkEnd w:id="121"/>
    </w:p>
    <w:p w:rsidR="00F64981" w:rsidRDefault="00F64981" w:rsidP="007A0FEC">
      <w:pPr>
        <w:spacing w:line="360" w:lineRule="auto"/>
        <w:jc w:val="both"/>
        <w:rPr>
          <w:rFonts w:ascii="Times New Roman" w:hAnsi="Times New Roman"/>
          <w:sz w:val="24"/>
          <w:szCs w:val="24"/>
        </w:rPr>
      </w:pPr>
      <w:r>
        <w:rPr>
          <w:rFonts w:ascii="Times New Roman" w:hAnsi="Times New Roman"/>
          <w:sz w:val="24"/>
          <w:szCs w:val="24"/>
        </w:rPr>
        <w:t>Le risque de falsi</w:t>
      </w:r>
      <w:r w:rsidR="00746085">
        <w:rPr>
          <w:rFonts w:ascii="Times New Roman" w:hAnsi="Times New Roman"/>
          <w:sz w:val="24"/>
          <w:szCs w:val="24"/>
        </w:rPr>
        <w:t>fication des titres de paiement</w:t>
      </w:r>
      <w:r w:rsidR="005D5F9C">
        <w:rPr>
          <w:rFonts w:ascii="Times New Roman" w:hAnsi="Times New Roman"/>
          <w:sz w:val="24"/>
          <w:szCs w:val="24"/>
        </w:rPr>
        <w:t xml:space="preserve"> doit être pris</w:t>
      </w:r>
      <w:r>
        <w:rPr>
          <w:rFonts w:ascii="Times New Roman" w:hAnsi="Times New Roman"/>
          <w:sz w:val="24"/>
          <w:szCs w:val="24"/>
        </w:rPr>
        <w:t xml:space="preserve"> en co</w:t>
      </w:r>
      <w:r w:rsidR="005D5F9C">
        <w:rPr>
          <w:rFonts w:ascii="Times New Roman" w:hAnsi="Times New Roman"/>
          <w:sz w:val="24"/>
          <w:szCs w:val="24"/>
        </w:rPr>
        <w:t xml:space="preserve">mpte par les porteurs de projet, </w:t>
      </w:r>
      <w:r>
        <w:rPr>
          <w:rFonts w:ascii="Times New Roman" w:hAnsi="Times New Roman"/>
          <w:sz w:val="24"/>
          <w:szCs w:val="24"/>
        </w:rPr>
        <w:t xml:space="preserve">en vue de maintenir un niveau de confiance élevé des utilisateurs. Pour cela, plusieurs techniques d’impression des coupons </w:t>
      </w:r>
      <w:r w:rsidR="0048321A">
        <w:rPr>
          <w:rFonts w:ascii="Times New Roman" w:hAnsi="Times New Roman"/>
          <w:sz w:val="24"/>
          <w:szCs w:val="24"/>
        </w:rPr>
        <w:t>coexistent</w:t>
      </w:r>
      <w:r w:rsidR="007F43E5">
        <w:rPr>
          <w:rFonts w:ascii="Times New Roman" w:hAnsi="Times New Roman"/>
          <w:sz w:val="24"/>
          <w:szCs w:val="24"/>
        </w:rPr>
        <w:t xml:space="preserve"> </w:t>
      </w:r>
      <w:r w:rsidR="0048321A">
        <w:rPr>
          <w:rFonts w:ascii="Times New Roman" w:hAnsi="Times New Roman"/>
          <w:sz w:val="24"/>
          <w:szCs w:val="24"/>
        </w:rPr>
        <w:t xml:space="preserve">pour </w:t>
      </w:r>
      <w:r w:rsidR="007F43E5">
        <w:rPr>
          <w:rFonts w:ascii="Times New Roman" w:hAnsi="Times New Roman"/>
          <w:sz w:val="24"/>
          <w:szCs w:val="24"/>
        </w:rPr>
        <w:t>protéger au maximum les coupons papiers</w:t>
      </w:r>
      <w:r w:rsidR="002F4A6C">
        <w:rPr>
          <w:rFonts w:ascii="Times New Roman" w:hAnsi="Times New Roman"/>
          <w:sz w:val="24"/>
          <w:szCs w:val="24"/>
        </w:rPr>
        <w:t xml:space="preserve"> de la contrefaçon</w:t>
      </w:r>
      <w:r w:rsidR="007F43E5">
        <w:rPr>
          <w:rFonts w:ascii="Times New Roman" w:hAnsi="Times New Roman"/>
          <w:sz w:val="24"/>
          <w:szCs w:val="24"/>
        </w:rPr>
        <w:t>.</w:t>
      </w:r>
    </w:p>
    <w:p w:rsidR="002975B4" w:rsidRDefault="002975B4" w:rsidP="007A0FEC">
      <w:pPr>
        <w:pStyle w:val="Paragraphedeliste"/>
        <w:numPr>
          <w:ilvl w:val="0"/>
          <w:numId w:val="34"/>
        </w:numPr>
        <w:spacing w:line="360" w:lineRule="auto"/>
        <w:ind w:left="0" w:firstLine="0"/>
        <w:jc w:val="both"/>
        <w:rPr>
          <w:rFonts w:ascii="Times New Roman" w:hAnsi="Times New Roman"/>
          <w:sz w:val="24"/>
          <w:szCs w:val="24"/>
        </w:rPr>
      </w:pPr>
      <w:r w:rsidRPr="002975B4">
        <w:rPr>
          <w:rFonts w:ascii="Times New Roman" w:hAnsi="Times New Roman"/>
          <w:sz w:val="24"/>
          <w:szCs w:val="24"/>
          <w:u w:val="single"/>
        </w:rPr>
        <w:t>Le papier filigrané</w:t>
      </w:r>
      <w:r>
        <w:rPr>
          <w:rFonts w:ascii="Times New Roman" w:hAnsi="Times New Roman"/>
          <w:sz w:val="24"/>
          <w:szCs w:val="24"/>
        </w:rPr>
        <w:t xml:space="preserve"> : </w:t>
      </w:r>
      <w:r w:rsidR="00A92D40">
        <w:rPr>
          <w:rFonts w:ascii="Times New Roman" w:hAnsi="Times New Roman"/>
          <w:sz w:val="24"/>
          <w:szCs w:val="24"/>
        </w:rPr>
        <w:t>la sécur</w:t>
      </w:r>
      <w:r w:rsidR="00652358">
        <w:rPr>
          <w:rFonts w:ascii="Times New Roman" w:hAnsi="Times New Roman"/>
          <w:sz w:val="24"/>
          <w:szCs w:val="24"/>
        </w:rPr>
        <w:t>isation par filigrane consiste</w:t>
      </w:r>
      <w:r w:rsidR="00A92D40">
        <w:rPr>
          <w:rFonts w:ascii="Times New Roman" w:hAnsi="Times New Roman"/>
          <w:sz w:val="24"/>
          <w:szCs w:val="24"/>
        </w:rPr>
        <w:t xml:space="preserve"> à </w:t>
      </w:r>
      <w:r w:rsidR="00C465E8">
        <w:rPr>
          <w:rFonts w:ascii="Times New Roman" w:hAnsi="Times New Roman"/>
          <w:sz w:val="24"/>
          <w:szCs w:val="24"/>
        </w:rPr>
        <w:t xml:space="preserve">inclure une marque ou </w:t>
      </w:r>
      <w:r w:rsidR="0048321A">
        <w:rPr>
          <w:rFonts w:ascii="Times New Roman" w:hAnsi="Times New Roman"/>
          <w:sz w:val="24"/>
          <w:szCs w:val="24"/>
        </w:rPr>
        <w:t xml:space="preserve">un dessin spécifique à </w:t>
      </w:r>
      <w:r w:rsidR="00A92D40">
        <w:rPr>
          <w:rFonts w:ascii="Times New Roman" w:hAnsi="Times New Roman"/>
          <w:sz w:val="24"/>
          <w:szCs w:val="24"/>
        </w:rPr>
        <w:t>l’intérieur</w:t>
      </w:r>
      <w:r w:rsidR="00C465E8">
        <w:rPr>
          <w:rFonts w:ascii="Times New Roman" w:hAnsi="Times New Roman"/>
          <w:sz w:val="24"/>
          <w:szCs w:val="24"/>
        </w:rPr>
        <w:t xml:space="preserve"> du papier </w:t>
      </w:r>
      <w:r w:rsidR="00A92D40">
        <w:rPr>
          <w:rFonts w:ascii="Times New Roman" w:hAnsi="Times New Roman"/>
          <w:sz w:val="24"/>
          <w:szCs w:val="24"/>
        </w:rPr>
        <w:t>et visible par transparence.</w:t>
      </w:r>
    </w:p>
    <w:p w:rsidR="00EC6BF2" w:rsidRDefault="00C465E8" w:rsidP="007A0FEC">
      <w:pPr>
        <w:pStyle w:val="Paragraphedeliste"/>
        <w:numPr>
          <w:ilvl w:val="0"/>
          <w:numId w:val="34"/>
        </w:numPr>
        <w:spacing w:line="360" w:lineRule="auto"/>
        <w:ind w:left="0" w:firstLine="0"/>
        <w:jc w:val="both"/>
        <w:rPr>
          <w:rFonts w:ascii="Times New Roman" w:hAnsi="Times New Roman"/>
          <w:sz w:val="24"/>
          <w:szCs w:val="24"/>
        </w:rPr>
      </w:pPr>
      <w:r>
        <w:rPr>
          <w:rFonts w:ascii="Times New Roman" w:hAnsi="Times New Roman"/>
          <w:sz w:val="24"/>
          <w:szCs w:val="24"/>
          <w:u w:val="single"/>
        </w:rPr>
        <w:t>Les zones fluorescentes</w:t>
      </w:r>
      <w:r w:rsidR="00652358">
        <w:rPr>
          <w:rFonts w:ascii="Times New Roman" w:hAnsi="Times New Roman"/>
          <w:sz w:val="24"/>
          <w:szCs w:val="24"/>
        </w:rPr>
        <w:t xml:space="preserve"> : elles </w:t>
      </w:r>
      <w:r>
        <w:rPr>
          <w:rFonts w:ascii="Times New Roman" w:hAnsi="Times New Roman"/>
          <w:sz w:val="24"/>
          <w:szCs w:val="24"/>
        </w:rPr>
        <w:t xml:space="preserve">ont l’avantage de conférer au coupon un aspect </w:t>
      </w:r>
      <w:r w:rsidR="00652358">
        <w:rPr>
          <w:rFonts w:ascii="Times New Roman" w:hAnsi="Times New Roman"/>
          <w:sz w:val="24"/>
          <w:szCs w:val="24"/>
        </w:rPr>
        <w:t>visuel dynamique et permetten</w:t>
      </w:r>
      <w:r>
        <w:rPr>
          <w:rFonts w:ascii="Times New Roman" w:hAnsi="Times New Roman"/>
          <w:sz w:val="24"/>
          <w:szCs w:val="24"/>
        </w:rPr>
        <w:t>t aussi de prévenir le risque de photocopie</w:t>
      </w:r>
      <w:r w:rsidR="007D42CA">
        <w:rPr>
          <w:rFonts w:ascii="Times New Roman" w:hAnsi="Times New Roman"/>
          <w:sz w:val="24"/>
          <w:szCs w:val="24"/>
        </w:rPr>
        <w:t>.</w:t>
      </w:r>
    </w:p>
    <w:p w:rsidR="00C465E8" w:rsidRDefault="001E76FB" w:rsidP="007A0FEC">
      <w:pPr>
        <w:pStyle w:val="Paragraphedeliste"/>
        <w:numPr>
          <w:ilvl w:val="0"/>
          <w:numId w:val="34"/>
        </w:numPr>
        <w:spacing w:line="360" w:lineRule="auto"/>
        <w:ind w:left="0" w:firstLine="0"/>
        <w:jc w:val="both"/>
        <w:rPr>
          <w:rFonts w:ascii="Times New Roman" w:hAnsi="Times New Roman"/>
          <w:sz w:val="24"/>
          <w:szCs w:val="24"/>
        </w:rPr>
      </w:pPr>
      <w:r>
        <w:rPr>
          <w:rFonts w:ascii="Times New Roman" w:hAnsi="Times New Roman"/>
          <w:sz w:val="24"/>
          <w:szCs w:val="24"/>
          <w:u w:val="single"/>
        </w:rPr>
        <w:t xml:space="preserve">La technologie </w:t>
      </w:r>
      <w:proofErr w:type="spellStart"/>
      <w:r w:rsidR="00EC6BF2" w:rsidRPr="00AB2B92">
        <w:rPr>
          <w:rFonts w:ascii="Times New Roman" w:hAnsi="Times New Roman"/>
          <w:i/>
          <w:sz w:val="24"/>
          <w:szCs w:val="24"/>
          <w:u w:val="single"/>
        </w:rPr>
        <w:t>Prooftag</w:t>
      </w:r>
      <w:proofErr w:type="spellEnd"/>
      <w:r w:rsidR="00EC6BF2" w:rsidRPr="001E76FB">
        <w:rPr>
          <w:rFonts w:ascii="Times New Roman" w:hAnsi="Times New Roman"/>
          <w:sz w:val="24"/>
          <w:szCs w:val="24"/>
        </w:rPr>
        <w:t> </w:t>
      </w:r>
      <w:r w:rsidR="00EC6BF2">
        <w:rPr>
          <w:rFonts w:ascii="Times New Roman" w:hAnsi="Times New Roman"/>
          <w:sz w:val="24"/>
          <w:szCs w:val="24"/>
        </w:rPr>
        <w:t xml:space="preserve">: </w:t>
      </w:r>
      <w:r w:rsidR="00A37EB6">
        <w:rPr>
          <w:rFonts w:ascii="Times New Roman" w:hAnsi="Times New Roman"/>
          <w:sz w:val="24"/>
          <w:szCs w:val="24"/>
        </w:rPr>
        <w:t>chaque coupon di</w:t>
      </w:r>
      <w:r w:rsidR="00AB2B92">
        <w:rPr>
          <w:rFonts w:ascii="Times New Roman" w:hAnsi="Times New Roman"/>
          <w:sz w:val="24"/>
          <w:szCs w:val="24"/>
        </w:rPr>
        <w:t xml:space="preserve">spose, ici, </w:t>
      </w:r>
      <w:r w:rsidR="002F67CA">
        <w:rPr>
          <w:rFonts w:ascii="Times New Roman" w:hAnsi="Times New Roman"/>
          <w:sz w:val="24"/>
          <w:szCs w:val="24"/>
        </w:rPr>
        <w:t xml:space="preserve">d’un code à bulles unique </w:t>
      </w:r>
      <w:r w:rsidR="00A37EB6">
        <w:rPr>
          <w:rFonts w:ascii="Times New Roman" w:hAnsi="Times New Roman"/>
          <w:sz w:val="24"/>
          <w:szCs w:val="24"/>
        </w:rPr>
        <w:t>et impossible à reproduire. Le code à bulle a également l’avantage de pouvoir être scanné, ce qui permet de suivre la circulation des coupons.</w:t>
      </w:r>
    </w:p>
    <w:p w:rsidR="00843A47" w:rsidRPr="00EB60D1" w:rsidRDefault="00FC4723" w:rsidP="007A0FEC">
      <w:pPr>
        <w:pStyle w:val="Paragraphedeliste"/>
        <w:spacing w:line="360" w:lineRule="auto"/>
        <w:ind w:left="0"/>
        <w:jc w:val="both"/>
        <w:rPr>
          <w:rFonts w:ascii="Times New Roman" w:hAnsi="Times New Roman"/>
          <w:sz w:val="24"/>
          <w:szCs w:val="24"/>
        </w:rPr>
      </w:pPr>
      <w:r w:rsidRPr="00EB60D1">
        <w:rPr>
          <w:rFonts w:ascii="Times New Roman" w:hAnsi="Times New Roman"/>
          <w:sz w:val="24"/>
          <w:szCs w:val="24"/>
        </w:rPr>
        <w:lastRenderedPageBreak/>
        <w:t>Enfin, l</w:t>
      </w:r>
      <w:r w:rsidR="00EC6BF2" w:rsidRPr="00EB60D1">
        <w:rPr>
          <w:rFonts w:ascii="Times New Roman" w:hAnsi="Times New Roman"/>
          <w:sz w:val="24"/>
          <w:szCs w:val="24"/>
        </w:rPr>
        <w:t xml:space="preserve">es coupons papiers </w:t>
      </w:r>
      <w:r w:rsidR="00AB2B92">
        <w:rPr>
          <w:rFonts w:ascii="Times New Roman" w:hAnsi="Times New Roman"/>
          <w:sz w:val="24"/>
          <w:szCs w:val="24"/>
        </w:rPr>
        <w:t xml:space="preserve">doivent </w:t>
      </w:r>
      <w:r w:rsidR="00EC6BF2" w:rsidRPr="00EB60D1">
        <w:rPr>
          <w:rFonts w:ascii="Times New Roman" w:hAnsi="Times New Roman"/>
          <w:sz w:val="24"/>
          <w:szCs w:val="24"/>
        </w:rPr>
        <w:t>systématiquement être imprimés par un imprimeur spécialisé et sensibilisé aux contraintes relatives à la sécurité du papier.</w:t>
      </w:r>
      <w:r w:rsidR="0048321A">
        <w:rPr>
          <w:rFonts w:ascii="Times New Roman" w:hAnsi="Times New Roman"/>
          <w:sz w:val="24"/>
          <w:szCs w:val="24"/>
        </w:rPr>
        <w:t xml:space="preserve"> </w:t>
      </w:r>
      <w:r w:rsidR="00B07B04">
        <w:rPr>
          <w:rFonts w:ascii="Times New Roman" w:hAnsi="Times New Roman"/>
          <w:sz w:val="24"/>
          <w:szCs w:val="24"/>
        </w:rPr>
        <w:t>Dans la pratique, les coûts d’impression varient de 0,10 € à 0,40€ par coupon.</w:t>
      </w:r>
    </w:p>
    <w:p w:rsidR="002F4A6C" w:rsidRPr="00C5666C" w:rsidRDefault="002F4A6C" w:rsidP="007A0FEC">
      <w:pPr>
        <w:spacing w:after="0" w:line="360" w:lineRule="auto"/>
        <w:jc w:val="both"/>
        <w:rPr>
          <w:rFonts w:ascii="Times New Roman" w:eastAsia="Times New Roman" w:hAnsi="Times New Roman"/>
          <w:sz w:val="24"/>
          <w:szCs w:val="24"/>
          <w:lang w:eastAsia="fr-FR"/>
        </w:rPr>
      </w:pPr>
      <w:r w:rsidRPr="00C5666C">
        <w:rPr>
          <w:rFonts w:ascii="Times New Roman" w:eastAsia="Times New Roman" w:hAnsi="Times New Roman"/>
          <w:sz w:val="24"/>
          <w:szCs w:val="24"/>
          <w:lang w:eastAsia="fr-FR"/>
        </w:rPr>
        <w:t xml:space="preserve">Concernant les systèmes dématérialisés, </w:t>
      </w:r>
      <w:r w:rsidR="00AB2B92">
        <w:rPr>
          <w:rFonts w:ascii="Times New Roman" w:eastAsia="Times New Roman" w:hAnsi="Times New Roman"/>
          <w:sz w:val="24"/>
          <w:szCs w:val="24"/>
          <w:lang w:eastAsia="fr-FR"/>
        </w:rPr>
        <w:t>l’EC porte</w:t>
      </w:r>
      <w:r w:rsidR="00EB60D1" w:rsidRPr="00C5666C">
        <w:rPr>
          <w:rFonts w:ascii="Times New Roman" w:eastAsia="Times New Roman" w:hAnsi="Times New Roman"/>
          <w:sz w:val="24"/>
          <w:szCs w:val="24"/>
          <w:lang w:eastAsia="fr-FR"/>
        </w:rPr>
        <w:t xml:space="preserve"> une attention particulière aux technologies employées notamment lorsqu’il s’agit de développement informatique en interne.</w:t>
      </w:r>
    </w:p>
    <w:p w:rsidR="00490E14" w:rsidRPr="007D42CA" w:rsidRDefault="00C5666C" w:rsidP="007A0FEC">
      <w:pPr>
        <w:pStyle w:val="Titre5"/>
        <w:spacing w:line="360" w:lineRule="auto"/>
        <w:jc w:val="both"/>
        <w:rPr>
          <w:rFonts w:ascii="Times New Roman" w:hAnsi="Times New Roman" w:cs="Times New Roman"/>
          <w:color w:val="auto"/>
          <w:sz w:val="24"/>
          <w:szCs w:val="24"/>
          <w:u w:val="single"/>
        </w:rPr>
      </w:pPr>
      <w:r w:rsidRPr="00104F24">
        <w:rPr>
          <w:rFonts w:ascii="Times New Roman" w:hAnsi="Times New Roman" w:cs="Times New Roman"/>
          <w:color w:val="auto"/>
          <w:sz w:val="24"/>
          <w:szCs w:val="24"/>
        </w:rPr>
        <w:tab/>
      </w:r>
      <w:r w:rsidRPr="00104F24">
        <w:rPr>
          <w:rFonts w:ascii="Times New Roman" w:hAnsi="Times New Roman" w:cs="Times New Roman"/>
          <w:color w:val="auto"/>
          <w:sz w:val="24"/>
          <w:szCs w:val="24"/>
        </w:rPr>
        <w:tab/>
      </w:r>
      <w:bookmarkStart w:id="122" w:name="_Toc491241595"/>
      <w:r w:rsidR="00490E14" w:rsidRPr="007D42CA">
        <w:rPr>
          <w:rFonts w:ascii="Times New Roman" w:hAnsi="Times New Roman" w:cs="Times New Roman"/>
          <w:color w:val="auto"/>
          <w:sz w:val="24"/>
          <w:szCs w:val="24"/>
          <w:u w:val="single"/>
        </w:rPr>
        <w:t>b- Protection des utilisateurs : fonds de réserve</w:t>
      </w:r>
      <w:bookmarkEnd w:id="122"/>
    </w:p>
    <w:p w:rsidR="00C5666C" w:rsidRDefault="00597268" w:rsidP="007A0FEC">
      <w:pPr>
        <w:spacing w:line="360" w:lineRule="auto"/>
        <w:jc w:val="both"/>
        <w:rPr>
          <w:rFonts w:ascii="Times New Roman" w:hAnsi="Times New Roman"/>
          <w:sz w:val="24"/>
          <w:szCs w:val="24"/>
        </w:rPr>
      </w:pPr>
      <w:r>
        <w:rPr>
          <w:rFonts w:ascii="Times New Roman" w:hAnsi="Times New Roman"/>
          <w:sz w:val="24"/>
          <w:szCs w:val="24"/>
        </w:rPr>
        <w:t>Il est important de rappeler que la constitution d’un fonds de réserve est une obligation légale dans le cadre d’un projet de MLC</w:t>
      </w:r>
      <w:r w:rsidR="0052038C">
        <w:rPr>
          <w:rFonts w:ascii="Times New Roman" w:hAnsi="Times New Roman"/>
          <w:sz w:val="24"/>
          <w:szCs w:val="24"/>
        </w:rPr>
        <w:t>, à laquelle il est important de veiller</w:t>
      </w:r>
      <w:r>
        <w:rPr>
          <w:rFonts w:ascii="Times New Roman" w:hAnsi="Times New Roman"/>
          <w:sz w:val="24"/>
          <w:szCs w:val="24"/>
        </w:rPr>
        <w:t>. La quantité de monnaie locale en circulation doit être garantie par la même quantité d’euros disponibles. Grâce au fond</w:t>
      </w:r>
      <w:r w:rsidR="009805AB">
        <w:rPr>
          <w:rFonts w:ascii="Times New Roman" w:hAnsi="Times New Roman"/>
          <w:sz w:val="24"/>
          <w:szCs w:val="24"/>
        </w:rPr>
        <w:t>s</w:t>
      </w:r>
      <w:r>
        <w:rPr>
          <w:rFonts w:ascii="Times New Roman" w:hAnsi="Times New Roman"/>
          <w:sz w:val="24"/>
          <w:szCs w:val="24"/>
        </w:rPr>
        <w:t xml:space="preserve"> de réserve, la confianc</w:t>
      </w:r>
      <w:r w:rsidR="009805AB">
        <w:rPr>
          <w:rFonts w:ascii="Times New Roman" w:hAnsi="Times New Roman"/>
          <w:sz w:val="24"/>
          <w:szCs w:val="24"/>
        </w:rPr>
        <w:t>e accordée à l’euro bénéficie</w:t>
      </w:r>
      <w:r w:rsidR="009805AB" w:rsidRPr="009805AB">
        <w:rPr>
          <w:rFonts w:ascii="Times New Roman" w:hAnsi="Times New Roman"/>
          <w:sz w:val="24"/>
          <w:szCs w:val="24"/>
        </w:rPr>
        <w:t xml:space="preserve">, </w:t>
      </w:r>
      <w:r w:rsidRPr="009805AB">
        <w:rPr>
          <w:rFonts w:ascii="Times New Roman" w:hAnsi="Times New Roman"/>
          <w:i/>
          <w:sz w:val="24"/>
          <w:szCs w:val="24"/>
        </w:rPr>
        <w:t>de facto</w:t>
      </w:r>
      <w:r w:rsidR="009805AB">
        <w:rPr>
          <w:rFonts w:ascii="Times New Roman" w:hAnsi="Times New Roman"/>
          <w:sz w:val="24"/>
          <w:szCs w:val="24"/>
        </w:rPr>
        <w:t xml:space="preserve">, </w:t>
      </w:r>
      <w:r>
        <w:rPr>
          <w:rFonts w:ascii="Times New Roman" w:hAnsi="Times New Roman"/>
          <w:sz w:val="24"/>
          <w:szCs w:val="24"/>
        </w:rPr>
        <w:t xml:space="preserve">à la monnaie locale. Les prestataires se retrouvent assurés de pouvoir reconvertir la monnaie locale en euros à tout moment. Le fonds de réserve est donc placé auprès d’une institution bancaire réunissant les critères de sécurité et de liquidité requis. </w:t>
      </w:r>
      <w:r w:rsidR="00C06072">
        <w:rPr>
          <w:rFonts w:ascii="Times New Roman" w:hAnsi="Times New Roman"/>
          <w:sz w:val="24"/>
          <w:szCs w:val="24"/>
        </w:rPr>
        <w:t>L’EC d</w:t>
      </w:r>
      <w:r w:rsidR="009805AB">
        <w:rPr>
          <w:rFonts w:ascii="Times New Roman" w:hAnsi="Times New Roman"/>
          <w:sz w:val="24"/>
          <w:szCs w:val="24"/>
        </w:rPr>
        <w:t>oit</w:t>
      </w:r>
      <w:r w:rsidR="00C06072">
        <w:rPr>
          <w:rFonts w:ascii="Times New Roman" w:hAnsi="Times New Roman"/>
          <w:sz w:val="24"/>
          <w:szCs w:val="24"/>
        </w:rPr>
        <w:t xml:space="preserve"> donc systématiquement veiller à ce </w:t>
      </w:r>
      <w:r w:rsidR="004B24D6">
        <w:rPr>
          <w:rFonts w:ascii="Times New Roman" w:hAnsi="Times New Roman"/>
          <w:sz w:val="24"/>
          <w:szCs w:val="24"/>
        </w:rPr>
        <w:t xml:space="preserve">que </w:t>
      </w:r>
      <w:r w:rsidR="00C06072">
        <w:rPr>
          <w:rFonts w:ascii="Times New Roman" w:hAnsi="Times New Roman"/>
          <w:sz w:val="24"/>
          <w:szCs w:val="24"/>
        </w:rPr>
        <w:t>l’organisation en charge de la MLC respecte bien son obligation liée au fonds de réserve :</w:t>
      </w:r>
    </w:p>
    <w:p w:rsidR="00C06072" w:rsidRPr="00C06072" w:rsidRDefault="00C06072" w:rsidP="007A0FE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sz w:val="24"/>
          <w:szCs w:val="24"/>
        </w:rPr>
      </w:pPr>
      <w:r w:rsidRPr="00C06072">
        <w:rPr>
          <w:rFonts w:ascii="Times New Roman" w:hAnsi="Times New Roman"/>
          <w:b/>
          <w:sz w:val="24"/>
          <w:szCs w:val="24"/>
        </w:rPr>
        <w:t>Montant du fonds de réserve</w:t>
      </w:r>
      <w:r w:rsidR="00CA15FF">
        <w:rPr>
          <w:rFonts w:ascii="Times New Roman" w:hAnsi="Times New Roman"/>
          <w:b/>
          <w:sz w:val="24"/>
          <w:szCs w:val="24"/>
        </w:rPr>
        <w:t>s</w:t>
      </w:r>
      <w:r w:rsidRPr="00C06072">
        <w:rPr>
          <w:rFonts w:ascii="Times New Roman" w:hAnsi="Times New Roman"/>
          <w:b/>
          <w:sz w:val="24"/>
          <w:szCs w:val="24"/>
        </w:rPr>
        <w:t xml:space="preserve"> = masse MLC en circulation</w:t>
      </w:r>
    </w:p>
    <w:p w:rsidR="00490E14" w:rsidRPr="007D42CA" w:rsidRDefault="00E53743" w:rsidP="007A0FEC">
      <w:pPr>
        <w:pStyle w:val="Titre5"/>
        <w:spacing w:line="360" w:lineRule="auto"/>
        <w:jc w:val="both"/>
        <w:rPr>
          <w:rFonts w:ascii="Times New Roman" w:hAnsi="Times New Roman" w:cs="Times New Roman"/>
          <w:color w:val="auto"/>
          <w:sz w:val="24"/>
          <w:szCs w:val="24"/>
          <w:u w:val="single"/>
        </w:rPr>
      </w:pPr>
      <w:r w:rsidRPr="00104F24">
        <w:rPr>
          <w:rFonts w:ascii="Times New Roman" w:hAnsi="Times New Roman" w:cs="Times New Roman"/>
          <w:color w:val="auto"/>
          <w:sz w:val="24"/>
          <w:szCs w:val="24"/>
        </w:rPr>
        <w:tab/>
      </w:r>
      <w:r w:rsidRPr="00104F24">
        <w:rPr>
          <w:rFonts w:ascii="Times New Roman" w:hAnsi="Times New Roman" w:cs="Times New Roman"/>
          <w:color w:val="auto"/>
          <w:sz w:val="24"/>
          <w:szCs w:val="24"/>
        </w:rPr>
        <w:tab/>
      </w:r>
      <w:bookmarkStart w:id="123" w:name="_Toc491241596"/>
      <w:r w:rsidR="00490E14" w:rsidRPr="007D42CA">
        <w:rPr>
          <w:rFonts w:ascii="Times New Roman" w:hAnsi="Times New Roman" w:cs="Times New Roman"/>
          <w:color w:val="auto"/>
          <w:sz w:val="24"/>
          <w:szCs w:val="24"/>
          <w:u w:val="single"/>
        </w:rPr>
        <w:t>c- Contrôle des transactions</w:t>
      </w:r>
      <w:bookmarkEnd w:id="123"/>
    </w:p>
    <w:p w:rsidR="00343629" w:rsidRPr="00A967A4" w:rsidRDefault="00520F7D" w:rsidP="006E2AC2">
      <w:pPr>
        <w:pStyle w:val="Paragraphedeliste"/>
        <w:spacing w:line="360" w:lineRule="auto"/>
        <w:ind w:left="0"/>
        <w:jc w:val="both"/>
        <w:rPr>
          <w:rFonts w:ascii="Times New Roman" w:hAnsi="Times New Roman"/>
          <w:sz w:val="24"/>
          <w:szCs w:val="24"/>
        </w:rPr>
      </w:pPr>
      <w:r w:rsidRPr="00A967A4">
        <w:rPr>
          <w:rFonts w:ascii="Times New Roman" w:hAnsi="Times New Roman"/>
          <w:sz w:val="24"/>
          <w:szCs w:val="24"/>
        </w:rPr>
        <w:t xml:space="preserve">L’entité </w:t>
      </w:r>
      <w:r w:rsidR="009805AB" w:rsidRPr="00A967A4">
        <w:rPr>
          <w:rFonts w:ascii="Times New Roman" w:hAnsi="Times New Roman"/>
          <w:sz w:val="24"/>
          <w:szCs w:val="24"/>
        </w:rPr>
        <w:t>doit</w:t>
      </w:r>
      <w:r w:rsidRPr="00A967A4">
        <w:rPr>
          <w:rFonts w:ascii="Times New Roman" w:hAnsi="Times New Roman"/>
          <w:sz w:val="24"/>
          <w:szCs w:val="24"/>
        </w:rPr>
        <w:t xml:space="preserve"> être capable d’identifier </w:t>
      </w:r>
      <w:r w:rsidR="00343629" w:rsidRPr="00A967A4">
        <w:rPr>
          <w:rFonts w:ascii="Times New Roman" w:hAnsi="Times New Roman"/>
          <w:sz w:val="24"/>
          <w:szCs w:val="24"/>
        </w:rPr>
        <w:t>un certain nombre de contrôles clés liés aux transactions de MLC</w:t>
      </w:r>
      <w:r w:rsidRPr="00A967A4">
        <w:rPr>
          <w:rFonts w:ascii="Times New Roman" w:hAnsi="Times New Roman"/>
          <w:sz w:val="24"/>
          <w:szCs w:val="24"/>
        </w:rPr>
        <w:t>. A titre d’exemple</w:t>
      </w:r>
      <w:r w:rsidR="00A77777" w:rsidRPr="00A967A4">
        <w:rPr>
          <w:rFonts w:ascii="Times New Roman" w:hAnsi="Times New Roman"/>
          <w:sz w:val="24"/>
          <w:szCs w:val="24"/>
        </w:rPr>
        <w:t>s</w:t>
      </w:r>
      <w:r w:rsidRPr="00A967A4">
        <w:rPr>
          <w:rFonts w:ascii="Times New Roman" w:hAnsi="Times New Roman"/>
          <w:sz w:val="24"/>
          <w:szCs w:val="24"/>
        </w:rPr>
        <w:t>, nous pouvons citer :</w:t>
      </w:r>
    </w:p>
    <w:p w:rsidR="003A2704" w:rsidRPr="00A967A4" w:rsidRDefault="003A2704" w:rsidP="006E2AC2">
      <w:pPr>
        <w:pStyle w:val="Paragraphedeliste"/>
        <w:spacing w:line="360" w:lineRule="auto"/>
        <w:ind w:left="0"/>
        <w:jc w:val="both"/>
        <w:rPr>
          <w:rFonts w:ascii="Times New Roman" w:hAnsi="Times New Roman"/>
          <w:sz w:val="24"/>
          <w:szCs w:val="24"/>
        </w:rPr>
      </w:pPr>
      <w:r w:rsidRPr="00A967A4">
        <w:rPr>
          <w:rFonts w:ascii="Times New Roman" w:hAnsi="Times New Roman"/>
          <w:sz w:val="24"/>
          <w:szCs w:val="24"/>
        </w:rPr>
        <w:t xml:space="preserve">- </w:t>
      </w:r>
      <w:r w:rsidR="007D42CA" w:rsidRPr="00A967A4">
        <w:rPr>
          <w:rFonts w:ascii="Times New Roman" w:hAnsi="Times New Roman"/>
          <w:sz w:val="24"/>
          <w:szCs w:val="24"/>
        </w:rPr>
        <w:t>l</w:t>
      </w:r>
      <w:r w:rsidR="0052009B" w:rsidRPr="00A967A4">
        <w:rPr>
          <w:rFonts w:ascii="Times New Roman" w:hAnsi="Times New Roman"/>
          <w:sz w:val="24"/>
          <w:szCs w:val="24"/>
        </w:rPr>
        <w:t xml:space="preserve">es dépôts et retraits de </w:t>
      </w:r>
      <w:r w:rsidR="009805AB" w:rsidRPr="00A967A4">
        <w:rPr>
          <w:rFonts w:ascii="Times New Roman" w:hAnsi="Times New Roman"/>
          <w:sz w:val="24"/>
          <w:szCs w:val="24"/>
        </w:rPr>
        <w:t xml:space="preserve">coupons, </w:t>
      </w:r>
      <w:r w:rsidR="0052009B" w:rsidRPr="00A967A4">
        <w:rPr>
          <w:rFonts w:ascii="Times New Roman" w:hAnsi="Times New Roman"/>
          <w:sz w:val="24"/>
          <w:szCs w:val="24"/>
        </w:rPr>
        <w:t>opérés entre l’entité en charge de l</w:t>
      </w:r>
      <w:r w:rsidR="009805AB" w:rsidRPr="00A967A4">
        <w:rPr>
          <w:rFonts w:ascii="Times New Roman" w:hAnsi="Times New Roman"/>
          <w:sz w:val="24"/>
          <w:szCs w:val="24"/>
        </w:rPr>
        <w:t xml:space="preserve">a MLC et les bureaux de changes, </w:t>
      </w:r>
      <w:r w:rsidR="0052009B" w:rsidRPr="00A967A4">
        <w:rPr>
          <w:rFonts w:ascii="Times New Roman" w:hAnsi="Times New Roman"/>
          <w:sz w:val="24"/>
          <w:szCs w:val="24"/>
        </w:rPr>
        <w:t>sont systématiquement documentés (bordereaux). Des contrôles entre les bordereaux utilisés et la comptabilité s’avèrent indispensables.</w:t>
      </w:r>
    </w:p>
    <w:p w:rsidR="00520F7D" w:rsidRPr="00A967A4" w:rsidRDefault="007D42CA" w:rsidP="006E2AC2">
      <w:pPr>
        <w:pStyle w:val="Paragraphedeliste"/>
        <w:spacing w:line="360" w:lineRule="auto"/>
        <w:ind w:left="0"/>
        <w:jc w:val="both"/>
        <w:rPr>
          <w:rFonts w:ascii="Times New Roman" w:hAnsi="Times New Roman"/>
          <w:sz w:val="24"/>
          <w:szCs w:val="24"/>
        </w:rPr>
      </w:pPr>
      <w:r w:rsidRPr="00A967A4">
        <w:rPr>
          <w:rFonts w:ascii="Times New Roman" w:hAnsi="Times New Roman"/>
          <w:sz w:val="24"/>
          <w:szCs w:val="24"/>
        </w:rPr>
        <w:t>- l</w:t>
      </w:r>
      <w:r w:rsidR="009805AB" w:rsidRPr="00A967A4">
        <w:rPr>
          <w:rFonts w:ascii="Times New Roman" w:hAnsi="Times New Roman"/>
          <w:sz w:val="24"/>
          <w:szCs w:val="24"/>
        </w:rPr>
        <w:t xml:space="preserve">es contrôles par sondage, </w:t>
      </w:r>
      <w:r w:rsidR="00520F7D" w:rsidRPr="00A967A4">
        <w:rPr>
          <w:rFonts w:ascii="Times New Roman" w:hAnsi="Times New Roman"/>
          <w:sz w:val="24"/>
          <w:szCs w:val="24"/>
        </w:rPr>
        <w:t>entre les reconversions demandées par les prestataires et les somme</w:t>
      </w:r>
      <w:r w:rsidR="009805AB" w:rsidRPr="00A967A4">
        <w:rPr>
          <w:rFonts w:ascii="Times New Roman" w:hAnsi="Times New Roman"/>
          <w:sz w:val="24"/>
          <w:szCs w:val="24"/>
        </w:rPr>
        <w:t xml:space="preserve">s reprises du fonds de réserves, </w:t>
      </w:r>
      <w:r w:rsidR="00520F7D" w:rsidRPr="00A967A4">
        <w:rPr>
          <w:rFonts w:ascii="Times New Roman" w:hAnsi="Times New Roman"/>
          <w:sz w:val="24"/>
          <w:szCs w:val="24"/>
        </w:rPr>
        <w:t>sont également conseillés.</w:t>
      </w:r>
    </w:p>
    <w:p w:rsidR="00343629" w:rsidRPr="00A967A4" w:rsidRDefault="00343629" w:rsidP="006E2AC2">
      <w:pPr>
        <w:pStyle w:val="Paragraphedeliste"/>
        <w:spacing w:line="360" w:lineRule="auto"/>
        <w:ind w:left="0"/>
        <w:jc w:val="both"/>
        <w:rPr>
          <w:rFonts w:ascii="Times New Roman" w:hAnsi="Times New Roman"/>
          <w:sz w:val="24"/>
          <w:szCs w:val="24"/>
        </w:rPr>
      </w:pPr>
      <w:r w:rsidRPr="00A967A4">
        <w:rPr>
          <w:rFonts w:ascii="Times New Roman" w:hAnsi="Times New Roman"/>
          <w:sz w:val="24"/>
          <w:szCs w:val="24"/>
        </w:rPr>
        <w:t xml:space="preserve">- </w:t>
      </w:r>
      <w:r w:rsidR="007D42CA" w:rsidRPr="00A967A4">
        <w:rPr>
          <w:rFonts w:ascii="Times New Roman" w:hAnsi="Times New Roman"/>
          <w:sz w:val="24"/>
          <w:szCs w:val="24"/>
        </w:rPr>
        <w:t>d</w:t>
      </w:r>
      <w:r w:rsidR="003A2704" w:rsidRPr="00A967A4">
        <w:rPr>
          <w:rFonts w:ascii="Times New Roman" w:hAnsi="Times New Roman"/>
          <w:sz w:val="24"/>
          <w:szCs w:val="24"/>
        </w:rPr>
        <w:t>ans le cas des systèmes dématérialisés, les comptes des utilisateurs sont systématiquement positifs.</w:t>
      </w:r>
    </w:p>
    <w:p w:rsidR="00843A47" w:rsidRPr="00EB60D1" w:rsidRDefault="007D42CA" w:rsidP="006E2AC2">
      <w:pPr>
        <w:pStyle w:val="Paragraphedeliste"/>
        <w:spacing w:line="360" w:lineRule="auto"/>
        <w:ind w:left="0"/>
        <w:jc w:val="both"/>
      </w:pPr>
      <w:r w:rsidRPr="00A967A4">
        <w:rPr>
          <w:rFonts w:ascii="Times New Roman" w:hAnsi="Times New Roman"/>
          <w:sz w:val="24"/>
          <w:szCs w:val="24"/>
        </w:rPr>
        <w:t>- l</w:t>
      </w:r>
      <w:r w:rsidR="00343629" w:rsidRPr="00A967A4">
        <w:rPr>
          <w:rFonts w:ascii="Times New Roman" w:hAnsi="Times New Roman"/>
          <w:sz w:val="24"/>
          <w:szCs w:val="24"/>
        </w:rPr>
        <w:t>es stocks de coupons sont régulièrement contrôlés et confrontés aux données comptables</w:t>
      </w:r>
      <w:r w:rsidR="003A2704" w:rsidRPr="00A967A4">
        <w:rPr>
          <w:rFonts w:ascii="Times New Roman" w:hAnsi="Times New Roman"/>
          <w:sz w:val="24"/>
          <w:szCs w:val="24"/>
        </w:rPr>
        <w:t xml:space="preserve"> </w:t>
      </w:r>
      <w:r w:rsidR="00A77777" w:rsidRPr="00A967A4">
        <w:rPr>
          <w:rFonts w:ascii="Times New Roman" w:hAnsi="Times New Roman"/>
          <w:sz w:val="24"/>
          <w:szCs w:val="24"/>
        </w:rPr>
        <w:t>et</w:t>
      </w:r>
      <w:r w:rsidR="003A2704" w:rsidRPr="00A967A4">
        <w:rPr>
          <w:rFonts w:ascii="Times New Roman" w:hAnsi="Times New Roman"/>
          <w:sz w:val="24"/>
          <w:szCs w:val="24"/>
        </w:rPr>
        <w:t xml:space="preserve"> extracomptables</w:t>
      </w:r>
      <w:r w:rsidR="00343629" w:rsidRPr="00A967A4">
        <w:rPr>
          <w:rFonts w:ascii="Times New Roman" w:hAnsi="Times New Roman"/>
          <w:sz w:val="24"/>
          <w:szCs w:val="24"/>
        </w:rPr>
        <w:t>.</w:t>
      </w:r>
    </w:p>
    <w:p w:rsidR="00490E14" w:rsidRPr="00F42F75" w:rsidRDefault="00490E14" w:rsidP="007A0FEC">
      <w:pPr>
        <w:pStyle w:val="Titre3"/>
        <w:spacing w:line="360" w:lineRule="auto"/>
        <w:jc w:val="both"/>
        <w:rPr>
          <w:rFonts w:ascii="Times New Roman" w:hAnsi="Times New Roman" w:cs="Times New Roman"/>
          <w:color w:val="auto"/>
          <w:sz w:val="24"/>
          <w:szCs w:val="24"/>
          <w:u w:val="single"/>
        </w:rPr>
      </w:pPr>
      <w:bookmarkStart w:id="124" w:name="_Toc491241597"/>
      <w:r w:rsidRPr="00F42F75">
        <w:rPr>
          <w:rFonts w:ascii="Times New Roman" w:hAnsi="Times New Roman" w:cs="Times New Roman"/>
          <w:color w:val="auto"/>
          <w:sz w:val="24"/>
          <w:szCs w:val="24"/>
          <w:u w:val="single"/>
        </w:rPr>
        <w:lastRenderedPageBreak/>
        <w:t>Section 2 : La mise en place par l’expert-comptable d’outils de gestion</w:t>
      </w:r>
      <w:bookmarkEnd w:id="124"/>
    </w:p>
    <w:p w:rsidR="0091008C" w:rsidRPr="009805AB" w:rsidRDefault="0091008C" w:rsidP="007A0FEC">
      <w:pPr>
        <w:pStyle w:val="Titre4"/>
        <w:spacing w:line="360" w:lineRule="auto"/>
        <w:jc w:val="both"/>
        <w:rPr>
          <w:rFonts w:ascii="Times New Roman" w:hAnsi="Times New Roman" w:cs="Times New Roman"/>
          <w:i w:val="0"/>
          <w:color w:val="auto"/>
          <w:sz w:val="24"/>
          <w:szCs w:val="24"/>
          <w:u w:val="single"/>
        </w:rPr>
      </w:pPr>
      <w:r w:rsidRPr="00F37875">
        <w:rPr>
          <w:rFonts w:ascii="Times New Roman" w:hAnsi="Times New Roman" w:cs="Times New Roman"/>
          <w:b w:val="0"/>
          <w:i w:val="0"/>
          <w:color w:val="auto"/>
          <w:sz w:val="24"/>
          <w:szCs w:val="24"/>
        </w:rPr>
        <w:tab/>
      </w:r>
      <w:bookmarkStart w:id="125" w:name="_Toc491241598"/>
      <w:r w:rsidR="00490E14" w:rsidRPr="009805AB">
        <w:rPr>
          <w:rFonts w:ascii="Times New Roman" w:hAnsi="Times New Roman" w:cs="Times New Roman"/>
          <w:i w:val="0"/>
          <w:color w:val="auto"/>
          <w:sz w:val="24"/>
          <w:szCs w:val="24"/>
          <w:u w:val="single"/>
        </w:rPr>
        <w:t>1- Le suivi du budget prévisionnel</w:t>
      </w:r>
      <w:bookmarkEnd w:id="125"/>
    </w:p>
    <w:p w:rsidR="00F37875" w:rsidRDefault="00F37875" w:rsidP="007A0FEC">
      <w:pPr>
        <w:spacing w:line="360" w:lineRule="auto"/>
        <w:jc w:val="both"/>
        <w:rPr>
          <w:rFonts w:ascii="Times New Roman" w:hAnsi="Times New Roman"/>
          <w:sz w:val="24"/>
          <w:szCs w:val="24"/>
        </w:rPr>
      </w:pPr>
      <w:r>
        <w:rPr>
          <w:rFonts w:ascii="Times New Roman" w:hAnsi="Times New Roman"/>
          <w:sz w:val="24"/>
          <w:szCs w:val="24"/>
        </w:rPr>
        <w:t>Le suivi du budget</w:t>
      </w:r>
      <w:r w:rsidR="009805AB">
        <w:rPr>
          <w:rFonts w:ascii="Times New Roman" w:hAnsi="Times New Roman"/>
          <w:sz w:val="24"/>
          <w:szCs w:val="24"/>
        </w:rPr>
        <w:t xml:space="preserve"> préalablement établi constitue, </w:t>
      </w:r>
      <w:r>
        <w:rPr>
          <w:rFonts w:ascii="Times New Roman" w:hAnsi="Times New Roman"/>
          <w:sz w:val="24"/>
          <w:szCs w:val="24"/>
        </w:rPr>
        <w:t>pour le</w:t>
      </w:r>
      <w:r w:rsidR="00130860">
        <w:rPr>
          <w:rFonts w:ascii="Times New Roman" w:hAnsi="Times New Roman"/>
          <w:sz w:val="24"/>
          <w:szCs w:val="24"/>
        </w:rPr>
        <w:t>s</w:t>
      </w:r>
      <w:r>
        <w:rPr>
          <w:rFonts w:ascii="Times New Roman" w:hAnsi="Times New Roman"/>
          <w:sz w:val="24"/>
          <w:szCs w:val="24"/>
        </w:rPr>
        <w:t xml:space="preserve"> dirigeant</w:t>
      </w:r>
      <w:r w:rsidR="00130860">
        <w:rPr>
          <w:rFonts w:ascii="Times New Roman" w:hAnsi="Times New Roman"/>
          <w:sz w:val="24"/>
          <w:szCs w:val="24"/>
        </w:rPr>
        <w:t>s</w:t>
      </w:r>
      <w:r w:rsidR="009805AB">
        <w:rPr>
          <w:rFonts w:ascii="Times New Roman" w:hAnsi="Times New Roman"/>
          <w:sz w:val="24"/>
          <w:szCs w:val="24"/>
        </w:rPr>
        <w:t xml:space="preserve">, </w:t>
      </w:r>
      <w:r>
        <w:rPr>
          <w:rFonts w:ascii="Times New Roman" w:hAnsi="Times New Roman"/>
          <w:sz w:val="24"/>
          <w:szCs w:val="24"/>
        </w:rPr>
        <w:t xml:space="preserve">un enjeu stratégique </w:t>
      </w:r>
      <w:r w:rsidR="009805AB">
        <w:rPr>
          <w:rFonts w:ascii="Times New Roman" w:hAnsi="Times New Roman"/>
          <w:sz w:val="24"/>
          <w:szCs w:val="24"/>
        </w:rPr>
        <w:t>afin</w:t>
      </w:r>
      <w:r>
        <w:rPr>
          <w:rFonts w:ascii="Times New Roman" w:hAnsi="Times New Roman"/>
          <w:sz w:val="24"/>
          <w:szCs w:val="24"/>
        </w:rPr>
        <w:t xml:space="preserve"> d’envisager de façon sereine les événements futurs. </w:t>
      </w:r>
      <w:r w:rsidR="00ED172A">
        <w:rPr>
          <w:rFonts w:ascii="Times New Roman" w:hAnsi="Times New Roman"/>
          <w:sz w:val="24"/>
          <w:szCs w:val="24"/>
        </w:rPr>
        <w:t>Suivre le budget</w:t>
      </w:r>
      <w:r w:rsidR="00F44705">
        <w:rPr>
          <w:rFonts w:ascii="Times New Roman" w:hAnsi="Times New Roman"/>
          <w:sz w:val="24"/>
          <w:szCs w:val="24"/>
        </w:rPr>
        <w:t>,</w:t>
      </w:r>
      <w:r w:rsidR="00ED172A">
        <w:rPr>
          <w:rFonts w:ascii="Times New Roman" w:hAnsi="Times New Roman"/>
          <w:sz w:val="24"/>
          <w:szCs w:val="24"/>
        </w:rPr>
        <w:t xml:space="preserve"> c’est donc surveiller l’évolution des recettes et des dépenses dans le temps. La comparaison des réalisations effectives avec les é</w:t>
      </w:r>
      <w:r w:rsidR="009805AB">
        <w:rPr>
          <w:rFonts w:ascii="Times New Roman" w:hAnsi="Times New Roman"/>
          <w:sz w:val="24"/>
          <w:szCs w:val="24"/>
        </w:rPr>
        <w:t xml:space="preserve">léments prévisionnels permet </w:t>
      </w:r>
      <w:r w:rsidR="00ED172A">
        <w:rPr>
          <w:rFonts w:ascii="Times New Roman" w:hAnsi="Times New Roman"/>
          <w:sz w:val="24"/>
          <w:szCs w:val="24"/>
        </w:rPr>
        <w:t xml:space="preserve">de mesurer le degré d’avancement des </w:t>
      </w:r>
      <w:r w:rsidR="00746085">
        <w:rPr>
          <w:rFonts w:ascii="Times New Roman" w:hAnsi="Times New Roman"/>
          <w:sz w:val="24"/>
          <w:szCs w:val="24"/>
        </w:rPr>
        <w:t xml:space="preserve">postes budgétaires par rapport </w:t>
      </w:r>
      <w:r w:rsidR="00ED172A">
        <w:rPr>
          <w:rFonts w:ascii="Times New Roman" w:hAnsi="Times New Roman"/>
          <w:sz w:val="24"/>
          <w:szCs w:val="24"/>
        </w:rPr>
        <w:t>aux prévisions et d’évaluer le</w:t>
      </w:r>
      <w:r w:rsidR="00C31B8F">
        <w:rPr>
          <w:rFonts w:ascii="Times New Roman" w:hAnsi="Times New Roman"/>
          <w:sz w:val="24"/>
          <w:szCs w:val="24"/>
        </w:rPr>
        <w:t>s</w:t>
      </w:r>
      <w:r w:rsidR="00ED172A">
        <w:rPr>
          <w:rFonts w:ascii="Times New Roman" w:hAnsi="Times New Roman"/>
          <w:sz w:val="24"/>
          <w:szCs w:val="24"/>
        </w:rPr>
        <w:t xml:space="preserve"> solde</w:t>
      </w:r>
      <w:r w:rsidR="00C31B8F">
        <w:rPr>
          <w:rFonts w:ascii="Times New Roman" w:hAnsi="Times New Roman"/>
          <w:sz w:val="24"/>
          <w:szCs w:val="24"/>
        </w:rPr>
        <w:t>s</w:t>
      </w:r>
      <w:r w:rsidR="00ED172A">
        <w:rPr>
          <w:rFonts w:ascii="Times New Roman" w:hAnsi="Times New Roman"/>
          <w:sz w:val="24"/>
          <w:szCs w:val="24"/>
        </w:rPr>
        <w:t xml:space="preserve"> disponible</w:t>
      </w:r>
      <w:r w:rsidR="00C31B8F">
        <w:rPr>
          <w:rFonts w:ascii="Times New Roman" w:hAnsi="Times New Roman"/>
          <w:sz w:val="24"/>
          <w:szCs w:val="24"/>
        </w:rPr>
        <w:t>s</w:t>
      </w:r>
      <w:r w:rsidR="00ED172A">
        <w:rPr>
          <w:rFonts w:ascii="Times New Roman" w:hAnsi="Times New Roman"/>
          <w:sz w:val="24"/>
          <w:szCs w:val="24"/>
        </w:rPr>
        <w:t>.</w:t>
      </w:r>
    </w:p>
    <w:p w:rsidR="00490E14" w:rsidRPr="007D42CA" w:rsidRDefault="0091008C" w:rsidP="007A0FEC">
      <w:pPr>
        <w:pStyle w:val="Titre5"/>
        <w:spacing w:line="360" w:lineRule="auto"/>
        <w:jc w:val="both"/>
        <w:rPr>
          <w:rFonts w:ascii="Times New Roman" w:hAnsi="Times New Roman" w:cs="Times New Roman"/>
          <w:color w:val="auto"/>
          <w:sz w:val="24"/>
          <w:szCs w:val="24"/>
          <w:u w:val="single"/>
        </w:rPr>
      </w:pPr>
      <w:r w:rsidRPr="00104F24">
        <w:rPr>
          <w:rFonts w:ascii="Times New Roman" w:hAnsi="Times New Roman" w:cs="Times New Roman"/>
          <w:color w:val="auto"/>
          <w:sz w:val="24"/>
          <w:szCs w:val="24"/>
        </w:rPr>
        <w:tab/>
      </w:r>
      <w:r w:rsidRPr="00104F24">
        <w:rPr>
          <w:rFonts w:ascii="Times New Roman" w:hAnsi="Times New Roman" w:cs="Times New Roman"/>
          <w:color w:val="auto"/>
          <w:sz w:val="24"/>
          <w:szCs w:val="24"/>
        </w:rPr>
        <w:tab/>
      </w:r>
      <w:bookmarkStart w:id="126" w:name="_Toc491241599"/>
      <w:r w:rsidR="00490E14" w:rsidRPr="007D42CA">
        <w:rPr>
          <w:rFonts w:ascii="Times New Roman" w:hAnsi="Times New Roman" w:cs="Times New Roman"/>
          <w:color w:val="auto"/>
          <w:sz w:val="24"/>
          <w:szCs w:val="24"/>
          <w:u w:val="single"/>
        </w:rPr>
        <w:t>a- L’analyse de l’écart budgétaire</w:t>
      </w:r>
      <w:bookmarkEnd w:id="126"/>
    </w:p>
    <w:p w:rsidR="0057363E" w:rsidRPr="00DC5430" w:rsidRDefault="00CD6114" w:rsidP="006E2AC2">
      <w:pPr>
        <w:pStyle w:val="Paragraphedeliste"/>
        <w:spacing w:line="360" w:lineRule="auto"/>
        <w:ind w:left="0"/>
        <w:jc w:val="both"/>
        <w:rPr>
          <w:rFonts w:ascii="Times New Roman" w:hAnsi="Times New Roman"/>
          <w:sz w:val="24"/>
          <w:szCs w:val="24"/>
        </w:rPr>
      </w:pPr>
      <w:r w:rsidRPr="00DC5430">
        <w:rPr>
          <w:rFonts w:ascii="Times New Roman" w:hAnsi="Times New Roman"/>
          <w:sz w:val="24"/>
          <w:szCs w:val="24"/>
        </w:rPr>
        <w:t xml:space="preserve">L’exploitation des </w:t>
      </w:r>
      <w:r w:rsidR="009805AB" w:rsidRPr="00DC5430">
        <w:rPr>
          <w:rFonts w:ascii="Times New Roman" w:hAnsi="Times New Roman"/>
          <w:sz w:val="24"/>
          <w:szCs w:val="24"/>
        </w:rPr>
        <w:t>éléments prévisionnels permet</w:t>
      </w:r>
      <w:r w:rsidRPr="00DC5430">
        <w:rPr>
          <w:rFonts w:ascii="Times New Roman" w:hAnsi="Times New Roman"/>
          <w:sz w:val="24"/>
          <w:szCs w:val="24"/>
        </w:rPr>
        <w:t xml:space="preserve"> de déceler les écarts significatifs entre les réalisations et les prévisions.</w:t>
      </w:r>
      <w:r w:rsidR="00CD4AA0" w:rsidRPr="00DC5430">
        <w:rPr>
          <w:rFonts w:ascii="Times New Roman" w:hAnsi="Times New Roman"/>
          <w:sz w:val="24"/>
          <w:szCs w:val="24"/>
        </w:rPr>
        <w:t xml:space="preserve"> Cette analyse, au cours du démarrage de l’activité de l’entité, </w:t>
      </w:r>
      <w:r w:rsidR="009805AB" w:rsidRPr="00DC5430">
        <w:rPr>
          <w:rFonts w:ascii="Times New Roman" w:hAnsi="Times New Roman"/>
          <w:sz w:val="24"/>
          <w:szCs w:val="24"/>
        </w:rPr>
        <w:t>aide à</w:t>
      </w:r>
      <w:r w:rsidR="00CD4AA0" w:rsidRPr="00DC5430">
        <w:rPr>
          <w:rFonts w:ascii="Times New Roman" w:hAnsi="Times New Roman"/>
          <w:sz w:val="24"/>
          <w:szCs w:val="24"/>
        </w:rPr>
        <w:t xml:space="preserve"> prévenir toute dérive par rapport aux anticipations prévues</w:t>
      </w:r>
      <w:r w:rsidR="0057363E" w:rsidRPr="00DC5430">
        <w:rPr>
          <w:rFonts w:ascii="Times New Roman" w:hAnsi="Times New Roman"/>
          <w:sz w:val="24"/>
          <w:szCs w:val="24"/>
        </w:rPr>
        <w:t xml:space="preserve">. La mise en place d’un suivi budgétaire nécessite </w:t>
      </w:r>
      <w:r w:rsidR="008F423C" w:rsidRPr="00DC5430">
        <w:rPr>
          <w:rFonts w:ascii="Times New Roman" w:hAnsi="Times New Roman"/>
          <w:sz w:val="24"/>
          <w:szCs w:val="24"/>
        </w:rPr>
        <w:t>un certain nombre de prérequis</w:t>
      </w:r>
      <w:r w:rsidR="0057363E" w:rsidRPr="00DC5430">
        <w:rPr>
          <w:rFonts w:ascii="Times New Roman" w:hAnsi="Times New Roman"/>
          <w:sz w:val="24"/>
          <w:szCs w:val="24"/>
        </w:rPr>
        <w:t xml:space="preserve"> :</w:t>
      </w:r>
    </w:p>
    <w:p w:rsidR="0057363E" w:rsidRPr="00DC5430" w:rsidRDefault="007D42CA" w:rsidP="006E2AC2">
      <w:pPr>
        <w:pStyle w:val="Paragraphedeliste"/>
        <w:spacing w:line="360" w:lineRule="auto"/>
        <w:ind w:left="0"/>
        <w:jc w:val="both"/>
        <w:rPr>
          <w:rFonts w:ascii="Times New Roman" w:hAnsi="Times New Roman"/>
          <w:sz w:val="24"/>
          <w:szCs w:val="24"/>
        </w:rPr>
      </w:pPr>
      <w:r w:rsidRPr="00DC5430">
        <w:rPr>
          <w:rFonts w:ascii="Times New Roman" w:hAnsi="Times New Roman"/>
          <w:sz w:val="24"/>
          <w:szCs w:val="24"/>
        </w:rPr>
        <w:t>- l</w:t>
      </w:r>
      <w:r w:rsidR="0057363E" w:rsidRPr="00DC5430">
        <w:rPr>
          <w:rFonts w:ascii="Times New Roman" w:hAnsi="Times New Roman"/>
          <w:sz w:val="24"/>
          <w:szCs w:val="24"/>
        </w:rPr>
        <w:t>es enregistrements comptables sont c</w:t>
      </w:r>
      <w:r w:rsidR="009805AB" w:rsidRPr="00DC5430">
        <w:rPr>
          <w:rFonts w:ascii="Times New Roman" w:hAnsi="Times New Roman"/>
          <w:sz w:val="24"/>
          <w:szCs w:val="24"/>
        </w:rPr>
        <w:t xml:space="preserve">orrectement saisis, sans retard, </w:t>
      </w:r>
      <w:r w:rsidR="0057363E" w:rsidRPr="00DC5430">
        <w:rPr>
          <w:rFonts w:ascii="Times New Roman" w:hAnsi="Times New Roman"/>
          <w:sz w:val="24"/>
          <w:szCs w:val="24"/>
        </w:rPr>
        <w:t>afin de pouvoir</w:t>
      </w:r>
      <w:r w:rsidR="00E60F94" w:rsidRPr="00DC5430">
        <w:rPr>
          <w:rFonts w:ascii="Times New Roman" w:hAnsi="Times New Roman"/>
          <w:sz w:val="24"/>
          <w:szCs w:val="24"/>
        </w:rPr>
        <w:t xml:space="preserve"> disposer de données fiables</w:t>
      </w:r>
      <w:r w:rsidR="0057363E" w:rsidRPr="00DC5430">
        <w:rPr>
          <w:rFonts w:ascii="Times New Roman" w:hAnsi="Times New Roman"/>
          <w:sz w:val="24"/>
          <w:szCs w:val="24"/>
        </w:rPr>
        <w:t>.</w:t>
      </w:r>
    </w:p>
    <w:p w:rsidR="0057363E" w:rsidRPr="00DC5430" w:rsidRDefault="007D42CA" w:rsidP="006E2AC2">
      <w:pPr>
        <w:pStyle w:val="Paragraphedeliste"/>
        <w:spacing w:line="360" w:lineRule="auto"/>
        <w:ind w:left="0"/>
        <w:jc w:val="both"/>
        <w:rPr>
          <w:rFonts w:ascii="Times New Roman" w:hAnsi="Times New Roman"/>
          <w:sz w:val="24"/>
          <w:szCs w:val="24"/>
        </w:rPr>
      </w:pPr>
      <w:r w:rsidRPr="00DC5430">
        <w:rPr>
          <w:rFonts w:ascii="Times New Roman" w:hAnsi="Times New Roman"/>
          <w:sz w:val="24"/>
          <w:szCs w:val="24"/>
        </w:rPr>
        <w:t>- l</w:t>
      </w:r>
      <w:r w:rsidR="0057363E" w:rsidRPr="00DC5430">
        <w:rPr>
          <w:rFonts w:ascii="Times New Roman" w:hAnsi="Times New Roman"/>
          <w:sz w:val="24"/>
          <w:szCs w:val="24"/>
        </w:rPr>
        <w:t xml:space="preserve">e planning du suivi budgétaire a été élaboré et les informations significatives devant impérativement faire l’objet d’une attention particulière ont été </w:t>
      </w:r>
      <w:r w:rsidR="008F423C" w:rsidRPr="00DC5430">
        <w:rPr>
          <w:rFonts w:ascii="Times New Roman" w:hAnsi="Times New Roman"/>
          <w:sz w:val="24"/>
          <w:szCs w:val="24"/>
        </w:rPr>
        <w:t>délimitées.</w:t>
      </w:r>
    </w:p>
    <w:p w:rsidR="0057363E" w:rsidRPr="00DC5430" w:rsidRDefault="007D42CA" w:rsidP="006E2AC2">
      <w:pPr>
        <w:pStyle w:val="Paragraphedeliste"/>
        <w:spacing w:line="360" w:lineRule="auto"/>
        <w:ind w:left="0"/>
        <w:jc w:val="both"/>
        <w:rPr>
          <w:rFonts w:ascii="Times New Roman" w:hAnsi="Times New Roman"/>
          <w:sz w:val="24"/>
          <w:szCs w:val="24"/>
        </w:rPr>
      </w:pPr>
      <w:r w:rsidRPr="00DC5430">
        <w:rPr>
          <w:rFonts w:ascii="Times New Roman" w:hAnsi="Times New Roman"/>
          <w:sz w:val="24"/>
          <w:szCs w:val="24"/>
        </w:rPr>
        <w:t>- l</w:t>
      </w:r>
      <w:r w:rsidR="0057363E" w:rsidRPr="00DC5430">
        <w:rPr>
          <w:rFonts w:ascii="Times New Roman" w:hAnsi="Times New Roman"/>
          <w:sz w:val="24"/>
          <w:szCs w:val="24"/>
        </w:rPr>
        <w:t>es écarts identifiés doivent faire l’objet d’une analyse et d’échanges entre les différentes parties prenantes.</w:t>
      </w:r>
    </w:p>
    <w:p w:rsidR="0057363E" w:rsidRPr="00DC5430" w:rsidRDefault="007D42CA" w:rsidP="006E2AC2">
      <w:pPr>
        <w:pStyle w:val="Paragraphedeliste"/>
        <w:spacing w:line="360" w:lineRule="auto"/>
        <w:ind w:left="0"/>
        <w:jc w:val="both"/>
        <w:rPr>
          <w:rFonts w:ascii="Times New Roman" w:hAnsi="Times New Roman"/>
          <w:sz w:val="24"/>
          <w:szCs w:val="24"/>
        </w:rPr>
      </w:pPr>
      <w:r w:rsidRPr="00DC5430">
        <w:rPr>
          <w:rFonts w:ascii="Times New Roman" w:hAnsi="Times New Roman"/>
          <w:sz w:val="24"/>
          <w:szCs w:val="24"/>
        </w:rPr>
        <w:t>- d</w:t>
      </w:r>
      <w:r w:rsidR="0057363E" w:rsidRPr="00DC5430">
        <w:rPr>
          <w:rFonts w:ascii="Times New Roman" w:hAnsi="Times New Roman"/>
          <w:sz w:val="24"/>
          <w:szCs w:val="24"/>
        </w:rPr>
        <w:t>es actions correctives doivent pouvoir être mise</w:t>
      </w:r>
      <w:r w:rsidR="00E60F94" w:rsidRPr="00DC5430">
        <w:rPr>
          <w:rFonts w:ascii="Times New Roman" w:hAnsi="Times New Roman"/>
          <w:sz w:val="24"/>
          <w:szCs w:val="24"/>
        </w:rPr>
        <w:t>s</w:t>
      </w:r>
      <w:r w:rsidR="0057363E" w:rsidRPr="00DC5430">
        <w:rPr>
          <w:rFonts w:ascii="Times New Roman" w:hAnsi="Times New Roman"/>
          <w:sz w:val="24"/>
          <w:szCs w:val="24"/>
        </w:rPr>
        <w:t xml:space="preserve"> en </w:t>
      </w:r>
      <w:r w:rsidR="00E60F94" w:rsidRPr="00DC5430">
        <w:rPr>
          <w:rFonts w:ascii="Times New Roman" w:hAnsi="Times New Roman"/>
          <w:sz w:val="24"/>
          <w:szCs w:val="24"/>
        </w:rPr>
        <w:t xml:space="preserve">œuvre </w:t>
      </w:r>
      <w:r w:rsidR="0057363E" w:rsidRPr="00DC5430">
        <w:rPr>
          <w:rFonts w:ascii="Times New Roman" w:hAnsi="Times New Roman"/>
          <w:sz w:val="24"/>
          <w:szCs w:val="24"/>
        </w:rPr>
        <w:t>rapidement suite aux écarts significatifs éventuellement rencontrés.</w:t>
      </w:r>
    </w:p>
    <w:p w:rsidR="00632403" w:rsidRDefault="00632403" w:rsidP="006E2AC2">
      <w:pPr>
        <w:spacing w:line="360" w:lineRule="auto"/>
        <w:jc w:val="both"/>
        <w:rPr>
          <w:rFonts w:ascii="Times New Roman" w:hAnsi="Times New Roman"/>
          <w:sz w:val="24"/>
          <w:szCs w:val="24"/>
        </w:rPr>
      </w:pPr>
      <w:r>
        <w:rPr>
          <w:rFonts w:ascii="Times New Roman" w:hAnsi="Times New Roman"/>
          <w:sz w:val="24"/>
          <w:szCs w:val="24"/>
        </w:rPr>
        <w:t xml:space="preserve">Dans le cas </w:t>
      </w:r>
      <w:r w:rsidR="009805AB">
        <w:rPr>
          <w:rFonts w:ascii="Times New Roman" w:hAnsi="Times New Roman"/>
          <w:sz w:val="24"/>
          <w:szCs w:val="24"/>
        </w:rPr>
        <w:t>des projets de MLC, il s’</w:t>
      </w:r>
      <w:proofErr w:type="spellStart"/>
      <w:r w:rsidR="009805AB">
        <w:rPr>
          <w:rFonts w:ascii="Times New Roman" w:hAnsi="Times New Roman"/>
          <w:sz w:val="24"/>
          <w:szCs w:val="24"/>
        </w:rPr>
        <w:t>avére</w:t>
      </w:r>
      <w:proofErr w:type="spellEnd"/>
      <w:r>
        <w:rPr>
          <w:rFonts w:ascii="Times New Roman" w:hAnsi="Times New Roman"/>
          <w:sz w:val="24"/>
          <w:szCs w:val="24"/>
        </w:rPr>
        <w:t xml:space="preserve"> primordial de suivre tout particulièrement les postes clés suivants en phase de démarrage :</w:t>
      </w:r>
    </w:p>
    <w:p w:rsidR="006A6171" w:rsidRPr="00DC5430" w:rsidRDefault="00CD4AA0" w:rsidP="006E2AC2">
      <w:pPr>
        <w:pStyle w:val="Paragraphedeliste"/>
        <w:spacing w:line="360" w:lineRule="auto"/>
        <w:ind w:left="0"/>
        <w:jc w:val="both"/>
        <w:rPr>
          <w:rFonts w:ascii="Times New Roman" w:hAnsi="Times New Roman"/>
          <w:sz w:val="24"/>
          <w:szCs w:val="24"/>
        </w:rPr>
      </w:pPr>
      <w:r w:rsidRPr="00DC5430">
        <w:rPr>
          <w:rFonts w:ascii="Times New Roman" w:hAnsi="Times New Roman"/>
          <w:sz w:val="24"/>
          <w:szCs w:val="24"/>
        </w:rPr>
        <w:t xml:space="preserve">- </w:t>
      </w:r>
      <w:r w:rsidRPr="00DC5430">
        <w:rPr>
          <w:rFonts w:ascii="Times New Roman" w:hAnsi="Times New Roman"/>
          <w:sz w:val="24"/>
          <w:szCs w:val="24"/>
          <w:u w:val="single"/>
        </w:rPr>
        <w:t>La masse salariale</w:t>
      </w:r>
      <w:r w:rsidRPr="00DC5430">
        <w:rPr>
          <w:rFonts w:ascii="Times New Roman" w:hAnsi="Times New Roman"/>
          <w:sz w:val="24"/>
          <w:szCs w:val="24"/>
        </w:rPr>
        <w:t xml:space="preserve"> : </w:t>
      </w:r>
      <w:r w:rsidR="00EE21F3" w:rsidRPr="00DC5430">
        <w:rPr>
          <w:rFonts w:ascii="Times New Roman" w:hAnsi="Times New Roman"/>
          <w:sz w:val="24"/>
          <w:szCs w:val="24"/>
        </w:rPr>
        <w:t>les charges de personnel peuvent représenter jusqu’</w:t>
      </w:r>
      <w:r w:rsidR="009269F0" w:rsidRPr="00DC5430">
        <w:rPr>
          <w:rFonts w:ascii="Times New Roman" w:hAnsi="Times New Roman"/>
          <w:sz w:val="24"/>
          <w:szCs w:val="24"/>
        </w:rPr>
        <w:t xml:space="preserve">à </w:t>
      </w:r>
      <w:r w:rsidR="009805AB" w:rsidRPr="00DC5430">
        <w:rPr>
          <w:rFonts w:ascii="Times New Roman" w:hAnsi="Times New Roman"/>
          <w:sz w:val="24"/>
          <w:szCs w:val="24"/>
        </w:rPr>
        <w:t xml:space="preserve">2/3 </w:t>
      </w:r>
      <w:r w:rsidR="00EE21F3" w:rsidRPr="00DC5430">
        <w:rPr>
          <w:rFonts w:ascii="Times New Roman" w:hAnsi="Times New Roman"/>
          <w:sz w:val="24"/>
          <w:szCs w:val="24"/>
        </w:rPr>
        <w:t>des charges de la struct</w:t>
      </w:r>
      <w:r w:rsidR="009805AB" w:rsidRPr="00DC5430">
        <w:rPr>
          <w:rFonts w:ascii="Times New Roman" w:hAnsi="Times New Roman"/>
          <w:sz w:val="24"/>
          <w:szCs w:val="24"/>
        </w:rPr>
        <w:t xml:space="preserve">ure. A ce titre, </w:t>
      </w:r>
      <w:r w:rsidR="00EE21F3" w:rsidRPr="00DC5430">
        <w:rPr>
          <w:rFonts w:ascii="Times New Roman" w:hAnsi="Times New Roman"/>
          <w:sz w:val="24"/>
          <w:szCs w:val="24"/>
        </w:rPr>
        <w:t xml:space="preserve">un suivi spécifique est rendu </w:t>
      </w:r>
      <w:r w:rsidR="00893544" w:rsidRPr="00DC5430">
        <w:rPr>
          <w:rFonts w:ascii="Times New Roman" w:hAnsi="Times New Roman"/>
          <w:sz w:val="24"/>
          <w:szCs w:val="24"/>
        </w:rPr>
        <w:t>nécessaire</w:t>
      </w:r>
      <w:r w:rsidR="00EE21F3" w:rsidRPr="00DC5430">
        <w:rPr>
          <w:rFonts w:ascii="Times New Roman" w:hAnsi="Times New Roman"/>
          <w:sz w:val="24"/>
          <w:szCs w:val="24"/>
        </w:rPr>
        <w:t>.</w:t>
      </w:r>
      <w:r w:rsidR="008F423C" w:rsidRPr="00DC5430">
        <w:rPr>
          <w:rFonts w:ascii="Times New Roman" w:hAnsi="Times New Roman"/>
          <w:sz w:val="24"/>
          <w:szCs w:val="24"/>
        </w:rPr>
        <w:t xml:space="preserve"> </w:t>
      </w:r>
      <w:r w:rsidR="00893544" w:rsidRPr="00DC5430">
        <w:rPr>
          <w:rFonts w:ascii="Times New Roman" w:hAnsi="Times New Roman"/>
          <w:sz w:val="24"/>
          <w:szCs w:val="24"/>
        </w:rPr>
        <w:t>L</w:t>
      </w:r>
      <w:r w:rsidR="008F423C" w:rsidRPr="00DC5430">
        <w:rPr>
          <w:rFonts w:ascii="Times New Roman" w:hAnsi="Times New Roman"/>
          <w:sz w:val="24"/>
          <w:szCs w:val="24"/>
        </w:rPr>
        <w:t>a confro</w:t>
      </w:r>
      <w:r w:rsidR="00893544" w:rsidRPr="00DC5430">
        <w:rPr>
          <w:rFonts w:ascii="Times New Roman" w:hAnsi="Times New Roman"/>
          <w:sz w:val="24"/>
          <w:szCs w:val="24"/>
        </w:rPr>
        <w:t xml:space="preserve">ntation du budget et du réalisé, </w:t>
      </w:r>
      <w:r w:rsidR="008F423C" w:rsidRPr="00DC5430">
        <w:rPr>
          <w:rFonts w:ascii="Times New Roman" w:hAnsi="Times New Roman"/>
          <w:sz w:val="24"/>
          <w:szCs w:val="24"/>
        </w:rPr>
        <w:t>sans attendre la fin de</w:t>
      </w:r>
      <w:r w:rsidR="00893544" w:rsidRPr="00DC5430">
        <w:rPr>
          <w:rFonts w:ascii="Times New Roman" w:hAnsi="Times New Roman"/>
          <w:sz w:val="24"/>
          <w:szCs w:val="24"/>
        </w:rPr>
        <w:t xml:space="preserve"> l’exercice comptable, permet</w:t>
      </w:r>
      <w:r w:rsidR="008F423C" w:rsidRPr="00DC5430">
        <w:rPr>
          <w:rFonts w:ascii="Times New Roman" w:hAnsi="Times New Roman"/>
          <w:sz w:val="24"/>
          <w:szCs w:val="24"/>
        </w:rPr>
        <w:t xml:space="preserve"> de se projeter sur les possibilités de l’entité en terme</w:t>
      </w:r>
      <w:r w:rsidR="00893544" w:rsidRPr="00DC5430">
        <w:rPr>
          <w:rFonts w:ascii="Times New Roman" w:hAnsi="Times New Roman"/>
          <w:sz w:val="24"/>
          <w:szCs w:val="24"/>
        </w:rPr>
        <w:t>s</w:t>
      </w:r>
      <w:r w:rsidR="008F423C" w:rsidRPr="00DC5430">
        <w:rPr>
          <w:rFonts w:ascii="Times New Roman" w:hAnsi="Times New Roman"/>
          <w:sz w:val="24"/>
          <w:szCs w:val="24"/>
        </w:rPr>
        <w:t xml:space="preserve"> de recrutement.</w:t>
      </w:r>
    </w:p>
    <w:p w:rsidR="00EE21F3" w:rsidRPr="00DC5430" w:rsidRDefault="00EE21F3" w:rsidP="006E2AC2">
      <w:pPr>
        <w:pStyle w:val="Paragraphedeliste"/>
        <w:spacing w:line="360" w:lineRule="auto"/>
        <w:ind w:left="0"/>
        <w:jc w:val="both"/>
        <w:rPr>
          <w:rFonts w:ascii="Times New Roman" w:hAnsi="Times New Roman"/>
          <w:sz w:val="24"/>
          <w:szCs w:val="24"/>
        </w:rPr>
      </w:pPr>
      <w:r w:rsidRPr="00DC5430">
        <w:rPr>
          <w:rFonts w:ascii="Times New Roman" w:hAnsi="Times New Roman"/>
          <w:sz w:val="24"/>
          <w:szCs w:val="24"/>
        </w:rPr>
        <w:t xml:space="preserve">- </w:t>
      </w:r>
      <w:r w:rsidRPr="00DC5430">
        <w:rPr>
          <w:rFonts w:ascii="Times New Roman" w:hAnsi="Times New Roman"/>
          <w:sz w:val="24"/>
          <w:szCs w:val="24"/>
          <w:u w:val="single"/>
        </w:rPr>
        <w:t>Les cotisations des adhérents</w:t>
      </w:r>
      <w:r w:rsidRPr="00DC5430">
        <w:rPr>
          <w:rFonts w:ascii="Times New Roman" w:hAnsi="Times New Roman"/>
          <w:sz w:val="24"/>
          <w:szCs w:val="24"/>
        </w:rPr>
        <w:t xml:space="preserve"> : dans le cadre d’une association, ce poste peut représenter </w:t>
      </w:r>
      <w:r w:rsidR="009269F0" w:rsidRPr="00DC5430">
        <w:rPr>
          <w:rFonts w:ascii="Times New Roman" w:hAnsi="Times New Roman"/>
          <w:sz w:val="24"/>
          <w:szCs w:val="24"/>
        </w:rPr>
        <w:t>plus d’</w:t>
      </w:r>
      <w:r w:rsidR="00893544" w:rsidRPr="00DC5430">
        <w:rPr>
          <w:rFonts w:ascii="Times New Roman" w:hAnsi="Times New Roman"/>
          <w:sz w:val="24"/>
          <w:szCs w:val="24"/>
        </w:rPr>
        <w:t>1/3</w:t>
      </w:r>
      <w:r w:rsidR="009269F0" w:rsidRPr="00DC5430">
        <w:rPr>
          <w:rFonts w:ascii="Times New Roman" w:hAnsi="Times New Roman"/>
          <w:sz w:val="24"/>
          <w:szCs w:val="24"/>
        </w:rPr>
        <w:t xml:space="preserve"> des ressources de l’entité.</w:t>
      </w:r>
      <w:r w:rsidR="00893544" w:rsidRPr="00DC5430">
        <w:rPr>
          <w:rFonts w:ascii="Times New Roman" w:hAnsi="Times New Roman"/>
          <w:sz w:val="24"/>
          <w:szCs w:val="24"/>
        </w:rPr>
        <w:t xml:space="preserve"> Là encore, il s’agit</w:t>
      </w:r>
      <w:r w:rsidR="008F423C" w:rsidRPr="00DC5430">
        <w:rPr>
          <w:rFonts w:ascii="Times New Roman" w:hAnsi="Times New Roman"/>
          <w:sz w:val="24"/>
          <w:szCs w:val="24"/>
        </w:rPr>
        <w:t xml:space="preserve"> de vérifier si les hypothèses intégrées dans les informations prévisionnelles se confirment.</w:t>
      </w:r>
    </w:p>
    <w:p w:rsidR="00EE21F3" w:rsidRPr="00DC5430" w:rsidRDefault="00EE21F3" w:rsidP="006E2AC2">
      <w:pPr>
        <w:pStyle w:val="Paragraphedeliste"/>
        <w:spacing w:line="360" w:lineRule="auto"/>
        <w:ind w:left="0"/>
        <w:jc w:val="both"/>
        <w:rPr>
          <w:rFonts w:ascii="Times New Roman" w:hAnsi="Times New Roman"/>
          <w:sz w:val="24"/>
          <w:szCs w:val="24"/>
        </w:rPr>
      </w:pPr>
      <w:r w:rsidRPr="00DC5430">
        <w:rPr>
          <w:rFonts w:ascii="Times New Roman" w:hAnsi="Times New Roman"/>
          <w:sz w:val="24"/>
          <w:szCs w:val="24"/>
          <w:u w:val="single"/>
        </w:rPr>
        <w:lastRenderedPageBreak/>
        <w:t xml:space="preserve">- Le suivi </w:t>
      </w:r>
      <w:r w:rsidR="009269F0" w:rsidRPr="00DC5430">
        <w:rPr>
          <w:rFonts w:ascii="Times New Roman" w:hAnsi="Times New Roman"/>
          <w:sz w:val="24"/>
          <w:szCs w:val="24"/>
          <w:u w:val="single"/>
        </w:rPr>
        <w:t xml:space="preserve">du versement des </w:t>
      </w:r>
      <w:r w:rsidRPr="00DC5430">
        <w:rPr>
          <w:rFonts w:ascii="Times New Roman" w:hAnsi="Times New Roman"/>
          <w:sz w:val="24"/>
          <w:szCs w:val="24"/>
          <w:u w:val="single"/>
        </w:rPr>
        <w:t>subventions</w:t>
      </w:r>
      <w:r w:rsidRPr="00DC5430">
        <w:rPr>
          <w:rFonts w:ascii="Times New Roman" w:hAnsi="Times New Roman"/>
          <w:sz w:val="24"/>
          <w:szCs w:val="24"/>
        </w:rPr>
        <w:t xml:space="preserve"> : </w:t>
      </w:r>
      <w:r w:rsidR="008F423C" w:rsidRPr="00DC5430">
        <w:rPr>
          <w:rFonts w:ascii="Times New Roman" w:hAnsi="Times New Roman"/>
          <w:sz w:val="24"/>
          <w:szCs w:val="24"/>
        </w:rPr>
        <w:t>l</w:t>
      </w:r>
      <w:r w:rsidR="00893544" w:rsidRPr="00DC5430">
        <w:rPr>
          <w:rFonts w:ascii="Times New Roman" w:hAnsi="Times New Roman"/>
          <w:sz w:val="24"/>
          <w:szCs w:val="24"/>
        </w:rPr>
        <w:t xml:space="preserve">’encaissement des subventions, prévues au budget, </w:t>
      </w:r>
      <w:r w:rsidR="008F423C" w:rsidRPr="00DC5430">
        <w:rPr>
          <w:rFonts w:ascii="Times New Roman" w:hAnsi="Times New Roman"/>
          <w:sz w:val="24"/>
          <w:szCs w:val="24"/>
        </w:rPr>
        <w:t>doit</w:t>
      </w:r>
      <w:r w:rsidR="009269F0" w:rsidRPr="00DC5430">
        <w:rPr>
          <w:rFonts w:ascii="Times New Roman" w:hAnsi="Times New Roman"/>
          <w:sz w:val="24"/>
          <w:szCs w:val="24"/>
        </w:rPr>
        <w:t xml:space="preserve"> faire l’objet d’u</w:t>
      </w:r>
      <w:r w:rsidR="0026792E" w:rsidRPr="00DC5430">
        <w:rPr>
          <w:rFonts w:ascii="Times New Roman" w:hAnsi="Times New Roman"/>
          <w:sz w:val="24"/>
          <w:szCs w:val="24"/>
        </w:rPr>
        <w:t>ne attention toute particulière</w:t>
      </w:r>
      <w:r w:rsidR="008F423C" w:rsidRPr="00DC5430">
        <w:rPr>
          <w:rFonts w:ascii="Times New Roman" w:hAnsi="Times New Roman"/>
          <w:sz w:val="24"/>
          <w:szCs w:val="24"/>
        </w:rPr>
        <w:t xml:space="preserve"> des dirigeants</w:t>
      </w:r>
      <w:r w:rsidR="0026792E" w:rsidRPr="00DC5430">
        <w:rPr>
          <w:rFonts w:ascii="Times New Roman" w:hAnsi="Times New Roman"/>
          <w:sz w:val="24"/>
          <w:szCs w:val="24"/>
        </w:rPr>
        <w:t xml:space="preserve">, </w:t>
      </w:r>
      <w:r w:rsidR="009269F0" w:rsidRPr="00DC5430">
        <w:rPr>
          <w:rFonts w:ascii="Times New Roman" w:hAnsi="Times New Roman"/>
          <w:sz w:val="24"/>
          <w:szCs w:val="24"/>
        </w:rPr>
        <w:t xml:space="preserve">au risque de </w:t>
      </w:r>
      <w:r w:rsidR="008F423C" w:rsidRPr="00DC5430">
        <w:rPr>
          <w:rFonts w:ascii="Times New Roman" w:hAnsi="Times New Roman"/>
          <w:sz w:val="24"/>
          <w:szCs w:val="24"/>
        </w:rPr>
        <w:t>mettre en péril la continuité de l’exploitation de l’entité</w:t>
      </w:r>
      <w:r w:rsidR="009269F0" w:rsidRPr="00DC5430">
        <w:rPr>
          <w:rFonts w:ascii="Times New Roman" w:hAnsi="Times New Roman"/>
          <w:sz w:val="24"/>
          <w:szCs w:val="24"/>
        </w:rPr>
        <w:t>. A titre d’exemple, les subventions de l’</w:t>
      </w:r>
      <w:proofErr w:type="spellStart"/>
      <w:r w:rsidR="009269F0" w:rsidRPr="00DC5430">
        <w:rPr>
          <w:rFonts w:ascii="Times New Roman" w:hAnsi="Times New Roman"/>
          <w:i/>
          <w:sz w:val="24"/>
          <w:szCs w:val="24"/>
        </w:rPr>
        <w:t>Eusko</w:t>
      </w:r>
      <w:proofErr w:type="spellEnd"/>
      <w:r w:rsidR="009269F0" w:rsidRPr="00DC5430">
        <w:rPr>
          <w:rFonts w:ascii="Times New Roman" w:hAnsi="Times New Roman"/>
          <w:sz w:val="24"/>
          <w:szCs w:val="24"/>
        </w:rPr>
        <w:t xml:space="preserve"> représentaient 52% de ses ressources</w:t>
      </w:r>
      <w:r w:rsidR="0026792E" w:rsidRPr="00DC5430">
        <w:rPr>
          <w:rFonts w:ascii="Times New Roman" w:hAnsi="Times New Roman"/>
          <w:sz w:val="24"/>
          <w:szCs w:val="24"/>
        </w:rPr>
        <w:t xml:space="preserve"> en 2015</w:t>
      </w:r>
      <w:r w:rsidR="009269F0" w:rsidRPr="00DC5430">
        <w:rPr>
          <w:rFonts w:ascii="Times New Roman" w:hAnsi="Times New Roman"/>
          <w:sz w:val="24"/>
          <w:szCs w:val="24"/>
        </w:rPr>
        <w:t>.</w:t>
      </w:r>
      <w:r w:rsidR="008F423C" w:rsidRPr="00DC5430">
        <w:rPr>
          <w:rFonts w:ascii="Times New Roman" w:hAnsi="Times New Roman"/>
          <w:sz w:val="24"/>
          <w:szCs w:val="24"/>
        </w:rPr>
        <w:t xml:space="preserve"> Lorsque le suivi budgétaire fait </w:t>
      </w:r>
      <w:r w:rsidR="00F758EB" w:rsidRPr="00DC5430">
        <w:rPr>
          <w:rFonts w:ascii="Times New Roman" w:hAnsi="Times New Roman"/>
          <w:sz w:val="24"/>
          <w:szCs w:val="24"/>
        </w:rPr>
        <w:t>apparaitre</w:t>
      </w:r>
      <w:r w:rsidR="008F423C" w:rsidRPr="00DC5430">
        <w:rPr>
          <w:rFonts w:ascii="Times New Roman" w:hAnsi="Times New Roman"/>
          <w:sz w:val="24"/>
          <w:szCs w:val="24"/>
        </w:rPr>
        <w:t xml:space="preserve"> d’importants écarts entre les subventions budgétées et les subventions réellement encaissées, il </w:t>
      </w:r>
      <w:r w:rsidR="00893544" w:rsidRPr="00DC5430">
        <w:rPr>
          <w:rFonts w:ascii="Times New Roman" w:hAnsi="Times New Roman"/>
          <w:sz w:val="24"/>
          <w:szCs w:val="24"/>
        </w:rPr>
        <w:t>est</w:t>
      </w:r>
      <w:r w:rsidR="008F423C" w:rsidRPr="00DC5430">
        <w:rPr>
          <w:rFonts w:ascii="Times New Roman" w:hAnsi="Times New Roman"/>
          <w:sz w:val="24"/>
          <w:szCs w:val="24"/>
        </w:rPr>
        <w:t xml:space="preserve"> nécessaire d’analyser ces écarts mais aussi de se rapprocher </w:t>
      </w:r>
      <w:r w:rsidR="00EC0049" w:rsidRPr="00DC5430">
        <w:rPr>
          <w:rFonts w:ascii="Times New Roman" w:hAnsi="Times New Roman"/>
          <w:sz w:val="24"/>
          <w:szCs w:val="24"/>
        </w:rPr>
        <w:t xml:space="preserve">des partenaires </w:t>
      </w:r>
      <w:proofErr w:type="spellStart"/>
      <w:r w:rsidR="00EC0049" w:rsidRPr="00DC5430">
        <w:rPr>
          <w:rFonts w:ascii="Times New Roman" w:hAnsi="Times New Roman"/>
          <w:sz w:val="24"/>
          <w:szCs w:val="24"/>
        </w:rPr>
        <w:t>subventionneurs</w:t>
      </w:r>
      <w:proofErr w:type="spellEnd"/>
      <w:r w:rsidR="00EC0049" w:rsidRPr="00DC5430">
        <w:rPr>
          <w:rFonts w:ascii="Times New Roman" w:hAnsi="Times New Roman"/>
          <w:sz w:val="24"/>
          <w:szCs w:val="24"/>
        </w:rPr>
        <w:t>.</w:t>
      </w:r>
    </w:p>
    <w:p w:rsidR="006A6171" w:rsidRDefault="00CD4AA0" w:rsidP="006E2AC2">
      <w:pPr>
        <w:pStyle w:val="Paragraphedeliste"/>
        <w:spacing w:line="360" w:lineRule="auto"/>
        <w:ind w:left="0"/>
        <w:jc w:val="both"/>
      </w:pPr>
      <w:r w:rsidRPr="00DC5430">
        <w:rPr>
          <w:rFonts w:ascii="Times New Roman" w:hAnsi="Times New Roman"/>
          <w:sz w:val="24"/>
          <w:szCs w:val="24"/>
          <w:u w:val="single"/>
        </w:rPr>
        <w:t xml:space="preserve">- </w:t>
      </w:r>
      <w:r w:rsidR="00C31B8F" w:rsidRPr="00DC5430">
        <w:rPr>
          <w:rFonts w:ascii="Times New Roman" w:hAnsi="Times New Roman"/>
          <w:sz w:val="24"/>
          <w:szCs w:val="24"/>
          <w:u w:val="single"/>
        </w:rPr>
        <w:t>Le</w:t>
      </w:r>
      <w:r w:rsidRPr="00DC5430">
        <w:rPr>
          <w:rFonts w:ascii="Times New Roman" w:hAnsi="Times New Roman"/>
          <w:sz w:val="24"/>
          <w:szCs w:val="24"/>
          <w:u w:val="single"/>
        </w:rPr>
        <w:t xml:space="preserve"> </w:t>
      </w:r>
      <w:r w:rsidR="00C31B8F" w:rsidRPr="00DC5430">
        <w:rPr>
          <w:rFonts w:ascii="Times New Roman" w:hAnsi="Times New Roman"/>
          <w:sz w:val="24"/>
          <w:szCs w:val="24"/>
          <w:u w:val="single"/>
        </w:rPr>
        <w:t xml:space="preserve">suivi de la </w:t>
      </w:r>
      <w:r w:rsidRPr="00DC5430">
        <w:rPr>
          <w:rFonts w:ascii="Times New Roman" w:hAnsi="Times New Roman"/>
          <w:sz w:val="24"/>
          <w:szCs w:val="24"/>
          <w:u w:val="single"/>
        </w:rPr>
        <w:t>trésorerie</w:t>
      </w:r>
      <w:r w:rsidRPr="00DC5430">
        <w:rPr>
          <w:rFonts w:ascii="Times New Roman" w:hAnsi="Times New Roman"/>
          <w:sz w:val="24"/>
          <w:szCs w:val="24"/>
        </w:rPr>
        <w:t xml:space="preserve"> : </w:t>
      </w:r>
      <w:r w:rsidR="00F758EB" w:rsidRPr="00DC5430">
        <w:rPr>
          <w:rFonts w:ascii="Times New Roman" w:hAnsi="Times New Roman"/>
          <w:sz w:val="24"/>
          <w:szCs w:val="24"/>
        </w:rPr>
        <w:t>l</w:t>
      </w:r>
      <w:r w:rsidR="0026792E" w:rsidRPr="00DC5430">
        <w:rPr>
          <w:rFonts w:ascii="Times New Roman" w:hAnsi="Times New Roman"/>
          <w:sz w:val="24"/>
          <w:szCs w:val="24"/>
        </w:rPr>
        <w:t xml:space="preserve">’entité </w:t>
      </w:r>
      <w:r w:rsidR="00F758EB" w:rsidRPr="00DC5430">
        <w:rPr>
          <w:rFonts w:ascii="Times New Roman" w:hAnsi="Times New Roman"/>
          <w:sz w:val="24"/>
          <w:szCs w:val="24"/>
        </w:rPr>
        <w:t xml:space="preserve">est-elle </w:t>
      </w:r>
      <w:r w:rsidR="0026792E" w:rsidRPr="00DC5430">
        <w:rPr>
          <w:rFonts w:ascii="Times New Roman" w:hAnsi="Times New Roman"/>
          <w:sz w:val="24"/>
          <w:szCs w:val="24"/>
        </w:rPr>
        <w:t xml:space="preserve">en mesure de faire face à ses échéances futures en termes de </w:t>
      </w:r>
      <w:r w:rsidR="00A77777" w:rsidRPr="00DC5430">
        <w:rPr>
          <w:rFonts w:ascii="Times New Roman" w:hAnsi="Times New Roman"/>
          <w:sz w:val="24"/>
          <w:szCs w:val="24"/>
        </w:rPr>
        <w:t>« </w:t>
      </w:r>
      <w:r w:rsidR="0026792E" w:rsidRPr="00DC5430">
        <w:rPr>
          <w:rFonts w:ascii="Times New Roman" w:hAnsi="Times New Roman"/>
          <w:sz w:val="24"/>
          <w:szCs w:val="24"/>
        </w:rPr>
        <w:t>sorties de cash</w:t>
      </w:r>
      <w:r w:rsidR="00A77777" w:rsidRPr="00DC5430">
        <w:rPr>
          <w:rFonts w:ascii="Times New Roman" w:hAnsi="Times New Roman"/>
          <w:sz w:val="24"/>
          <w:szCs w:val="24"/>
        </w:rPr>
        <w:t> »</w:t>
      </w:r>
      <w:r w:rsidR="00F758EB" w:rsidRPr="00DC5430">
        <w:rPr>
          <w:rFonts w:ascii="Times New Roman" w:hAnsi="Times New Roman"/>
          <w:sz w:val="24"/>
          <w:szCs w:val="24"/>
        </w:rPr>
        <w:t> ?</w:t>
      </w:r>
      <w:r w:rsidR="0026792E" w:rsidRPr="00DC5430">
        <w:rPr>
          <w:rFonts w:ascii="Times New Roman" w:hAnsi="Times New Roman"/>
          <w:sz w:val="24"/>
          <w:szCs w:val="24"/>
        </w:rPr>
        <w:t xml:space="preserve"> L’établissement et le suivi d</w:t>
      </w:r>
      <w:r w:rsidR="001A2C4F" w:rsidRPr="00DC5430">
        <w:rPr>
          <w:rFonts w:ascii="Times New Roman" w:hAnsi="Times New Roman"/>
          <w:sz w:val="24"/>
          <w:szCs w:val="24"/>
        </w:rPr>
        <w:t>u plan de trésorerie permettent</w:t>
      </w:r>
      <w:r w:rsidR="0026792E" w:rsidRPr="00DC5430">
        <w:rPr>
          <w:rFonts w:ascii="Times New Roman" w:hAnsi="Times New Roman"/>
          <w:sz w:val="24"/>
          <w:szCs w:val="24"/>
        </w:rPr>
        <w:t xml:space="preserve"> d’identifier les éventuels besoins ou excédents et d’engager les actions nécessaires.</w:t>
      </w:r>
      <w:r w:rsidR="00F758EB" w:rsidRPr="00DC5430">
        <w:rPr>
          <w:rFonts w:ascii="Times New Roman" w:hAnsi="Times New Roman"/>
          <w:sz w:val="24"/>
          <w:szCs w:val="24"/>
        </w:rPr>
        <w:t xml:space="preserve"> En l’occurrence, lorsqu’un besoin de financement à court-terme est détecté, des solutions ou des éléments d’explication doivent ra</w:t>
      </w:r>
      <w:r w:rsidR="001A2C4F" w:rsidRPr="00DC5430">
        <w:rPr>
          <w:rFonts w:ascii="Times New Roman" w:hAnsi="Times New Roman"/>
          <w:sz w:val="24"/>
          <w:szCs w:val="24"/>
        </w:rPr>
        <w:t>pidement être envisagées, tels</w:t>
      </w:r>
      <w:r w:rsidR="00F758EB" w:rsidRPr="00DC5430">
        <w:rPr>
          <w:rFonts w:ascii="Times New Roman" w:hAnsi="Times New Roman"/>
          <w:sz w:val="24"/>
          <w:szCs w:val="24"/>
        </w:rPr>
        <w:t xml:space="preserve"> que la relance des </w:t>
      </w:r>
      <w:proofErr w:type="spellStart"/>
      <w:r w:rsidR="00F758EB" w:rsidRPr="00DC5430">
        <w:rPr>
          <w:rFonts w:ascii="Times New Roman" w:hAnsi="Times New Roman"/>
          <w:sz w:val="24"/>
          <w:szCs w:val="24"/>
        </w:rPr>
        <w:t>subventionneurs</w:t>
      </w:r>
      <w:proofErr w:type="spellEnd"/>
      <w:r w:rsidR="00F758EB" w:rsidRPr="00DC5430">
        <w:rPr>
          <w:rFonts w:ascii="Times New Roman" w:hAnsi="Times New Roman"/>
          <w:sz w:val="24"/>
          <w:szCs w:val="24"/>
        </w:rPr>
        <w:t xml:space="preserve"> ou la sollicitation des </w:t>
      </w:r>
      <w:r w:rsidR="001A2C4F" w:rsidRPr="00DC5430">
        <w:rPr>
          <w:rFonts w:ascii="Times New Roman" w:hAnsi="Times New Roman"/>
          <w:sz w:val="24"/>
          <w:szCs w:val="24"/>
        </w:rPr>
        <w:t>partenaires</w:t>
      </w:r>
      <w:r w:rsidR="00F758EB" w:rsidRPr="00DC5430">
        <w:rPr>
          <w:rFonts w:ascii="Times New Roman" w:hAnsi="Times New Roman"/>
          <w:sz w:val="24"/>
          <w:szCs w:val="24"/>
        </w:rPr>
        <w:t xml:space="preserve"> financiers. A l’inverse, la constatation d’e</w:t>
      </w:r>
      <w:r w:rsidR="001A2C4F" w:rsidRPr="00DC5430">
        <w:rPr>
          <w:rFonts w:ascii="Times New Roman" w:hAnsi="Times New Roman"/>
          <w:sz w:val="24"/>
          <w:szCs w:val="24"/>
        </w:rPr>
        <w:t>xcédents de trésorerie permet</w:t>
      </w:r>
      <w:r w:rsidR="00F758EB" w:rsidRPr="00DC5430">
        <w:rPr>
          <w:rFonts w:ascii="Times New Roman" w:hAnsi="Times New Roman"/>
          <w:sz w:val="24"/>
          <w:szCs w:val="24"/>
        </w:rPr>
        <w:t xml:space="preserve"> d’engager des actions en vue d’optimiser l</w:t>
      </w:r>
      <w:r w:rsidR="008D2479" w:rsidRPr="00DC5430">
        <w:rPr>
          <w:rFonts w:ascii="Times New Roman" w:hAnsi="Times New Roman"/>
          <w:sz w:val="24"/>
          <w:szCs w:val="24"/>
        </w:rPr>
        <w:t>a</w:t>
      </w:r>
      <w:r w:rsidR="00F758EB" w:rsidRPr="00DC5430">
        <w:rPr>
          <w:rFonts w:ascii="Times New Roman" w:hAnsi="Times New Roman"/>
          <w:sz w:val="24"/>
          <w:szCs w:val="24"/>
        </w:rPr>
        <w:t xml:space="preserve"> trésorerie de l’entité.</w:t>
      </w:r>
      <w:r w:rsidR="00F758EB">
        <w:t xml:space="preserve"> </w:t>
      </w:r>
    </w:p>
    <w:p w:rsidR="00490E14" w:rsidRPr="007D42CA" w:rsidRDefault="00D42334" w:rsidP="007A0FEC">
      <w:pPr>
        <w:pStyle w:val="Titre5"/>
        <w:spacing w:line="360" w:lineRule="auto"/>
        <w:jc w:val="both"/>
        <w:rPr>
          <w:rFonts w:ascii="Times New Roman" w:hAnsi="Times New Roman" w:cs="Times New Roman"/>
          <w:color w:val="auto"/>
          <w:sz w:val="24"/>
          <w:szCs w:val="24"/>
          <w:u w:val="single"/>
        </w:rPr>
      </w:pPr>
      <w:r w:rsidRPr="00104F24">
        <w:rPr>
          <w:rFonts w:ascii="Times New Roman" w:hAnsi="Times New Roman" w:cs="Times New Roman"/>
          <w:color w:val="auto"/>
          <w:sz w:val="24"/>
          <w:szCs w:val="24"/>
        </w:rPr>
        <w:tab/>
      </w:r>
      <w:r w:rsidRPr="00104F24">
        <w:rPr>
          <w:rFonts w:ascii="Times New Roman" w:hAnsi="Times New Roman" w:cs="Times New Roman"/>
          <w:color w:val="auto"/>
          <w:sz w:val="24"/>
          <w:szCs w:val="24"/>
        </w:rPr>
        <w:tab/>
      </w:r>
      <w:bookmarkStart w:id="127" w:name="_Toc491241600"/>
      <w:r w:rsidR="00490E14" w:rsidRPr="007D42CA">
        <w:rPr>
          <w:rFonts w:ascii="Times New Roman" w:hAnsi="Times New Roman" w:cs="Times New Roman"/>
          <w:color w:val="auto"/>
          <w:sz w:val="24"/>
          <w:szCs w:val="24"/>
          <w:u w:val="single"/>
        </w:rPr>
        <w:t>b- L’accompagnement de la direction</w:t>
      </w:r>
      <w:bookmarkEnd w:id="127"/>
    </w:p>
    <w:p w:rsidR="0003117C" w:rsidRPr="00156889" w:rsidRDefault="00621ADD" w:rsidP="007A0FEC">
      <w:pPr>
        <w:spacing w:line="360" w:lineRule="auto"/>
        <w:jc w:val="both"/>
        <w:rPr>
          <w:rFonts w:ascii="Times New Roman" w:hAnsi="Times New Roman"/>
          <w:sz w:val="24"/>
          <w:szCs w:val="24"/>
        </w:rPr>
      </w:pPr>
      <w:r>
        <w:rPr>
          <w:rFonts w:ascii="Times New Roman" w:hAnsi="Times New Roman"/>
          <w:sz w:val="24"/>
          <w:szCs w:val="24"/>
        </w:rPr>
        <w:t xml:space="preserve">Le positionnement de </w:t>
      </w:r>
      <w:r w:rsidR="00663A31">
        <w:rPr>
          <w:rFonts w:ascii="Times New Roman" w:hAnsi="Times New Roman"/>
          <w:sz w:val="24"/>
          <w:szCs w:val="24"/>
        </w:rPr>
        <w:t>l</w:t>
      </w:r>
      <w:r w:rsidR="00240C1C">
        <w:rPr>
          <w:rFonts w:ascii="Times New Roman" w:hAnsi="Times New Roman"/>
          <w:sz w:val="24"/>
          <w:szCs w:val="24"/>
        </w:rPr>
        <w:t xml:space="preserve">’EC, sur ces missions de gestion, </w:t>
      </w:r>
      <w:r w:rsidR="00555BDF">
        <w:rPr>
          <w:rFonts w:ascii="Times New Roman" w:hAnsi="Times New Roman"/>
          <w:sz w:val="24"/>
          <w:szCs w:val="24"/>
        </w:rPr>
        <w:t>constitue</w:t>
      </w:r>
      <w:r>
        <w:rPr>
          <w:rFonts w:ascii="Times New Roman" w:hAnsi="Times New Roman"/>
          <w:sz w:val="24"/>
          <w:szCs w:val="24"/>
        </w:rPr>
        <w:t xml:space="preserve"> un réel enjeu stratégi</w:t>
      </w:r>
      <w:r w:rsidR="00FA7745">
        <w:rPr>
          <w:rFonts w:ascii="Times New Roman" w:hAnsi="Times New Roman"/>
          <w:sz w:val="24"/>
          <w:szCs w:val="24"/>
        </w:rPr>
        <w:t>qu</w:t>
      </w:r>
      <w:r>
        <w:rPr>
          <w:rFonts w:ascii="Times New Roman" w:hAnsi="Times New Roman"/>
          <w:sz w:val="24"/>
          <w:szCs w:val="24"/>
        </w:rPr>
        <w:t xml:space="preserve">e </w:t>
      </w:r>
      <w:r w:rsidR="00FA7745">
        <w:rPr>
          <w:rFonts w:ascii="Times New Roman" w:hAnsi="Times New Roman"/>
          <w:sz w:val="24"/>
          <w:szCs w:val="24"/>
        </w:rPr>
        <w:t>pour le</w:t>
      </w:r>
      <w:r>
        <w:rPr>
          <w:rFonts w:ascii="Times New Roman" w:hAnsi="Times New Roman"/>
          <w:sz w:val="24"/>
          <w:szCs w:val="24"/>
        </w:rPr>
        <w:t xml:space="preserve"> cabinet d’expertise comptable. Il </w:t>
      </w:r>
      <w:r w:rsidR="009B1AE3">
        <w:rPr>
          <w:rFonts w:ascii="Times New Roman" w:hAnsi="Times New Roman"/>
          <w:sz w:val="24"/>
          <w:szCs w:val="24"/>
        </w:rPr>
        <w:t>p</w:t>
      </w:r>
      <w:r w:rsidR="00240C1C">
        <w:rPr>
          <w:rFonts w:ascii="Times New Roman" w:hAnsi="Times New Roman"/>
          <w:sz w:val="24"/>
          <w:szCs w:val="24"/>
        </w:rPr>
        <w:t>eut</w:t>
      </w:r>
      <w:r w:rsidR="009B1AE3">
        <w:rPr>
          <w:rFonts w:ascii="Times New Roman" w:hAnsi="Times New Roman"/>
          <w:sz w:val="24"/>
          <w:szCs w:val="24"/>
        </w:rPr>
        <w:t xml:space="preserve"> </w:t>
      </w:r>
      <w:r w:rsidR="00555BDF">
        <w:rPr>
          <w:rFonts w:ascii="Times New Roman" w:hAnsi="Times New Roman"/>
          <w:sz w:val="24"/>
          <w:szCs w:val="24"/>
        </w:rPr>
        <w:t xml:space="preserve">ainsi </w:t>
      </w:r>
      <w:r w:rsidR="009B1AE3">
        <w:rPr>
          <w:rFonts w:ascii="Times New Roman" w:hAnsi="Times New Roman"/>
          <w:sz w:val="24"/>
          <w:szCs w:val="24"/>
        </w:rPr>
        <w:t xml:space="preserve">développer des missions de conseils à travers l’accompagnement </w:t>
      </w:r>
      <w:r w:rsidR="009B1AE3" w:rsidRPr="00156889">
        <w:rPr>
          <w:rFonts w:ascii="Times New Roman" w:hAnsi="Times New Roman"/>
          <w:sz w:val="24"/>
          <w:szCs w:val="24"/>
        </w:rPr>
        <w:t xml:space="preserve">de ses clients dans la gestion de leurs </w:t>
      </w:r>
      <w:r w:rsidR="00C94C4F" w:rsidRPr="00156889">
        <w:rPr>
          <w:rFonts w:ascii="Times New Roman" w:hAnsi="Times New Roman"/>
          <w:sz w:val="24"/>
          <w:szCs w:val="24"/>
        </w:rPr>
        <w:t>activités</w:t>
      </w:r>
      <w:r w:rsidR="009B1AE3" w:rsidRPr="00156889">
        <w:rPr>
          <w:rFonts w:ascii="Times New Roman" w:hAnsi="Times New Roman"/>
          <w:sz w:val="24"/>
          <w:szCs w:val="24"/>
        </w:rPr>
        <w:t xml:space="preserve">. </w:t>
      </w:r>
      <w:r w:rsidR="00555BDF">
        <w:rPr>
          <w:rFonts w:ascii="Times New Roman" w:hAnsi="Times New Roman"/>
          <w:sz w:val="24"/>
          <w:szCs w:val="24"/>
        </w:rPr>
        <w:t>Le</w:t>
      </w:r>
      <w:r>
        <w:rPr>
          <w:rFonts w:ascii="Times New Roman" w:hAnsi="Times New Roman"/>
          <w:sz w:val="24"/>
          <w:szCs w:val="24"/>
        </w:rPr>
        <w:t xml:space="preserve"> dévelop</w:t>
      </w:r>
      <w:r w:rsidR="00555BDF">
        <w:rPr>
          <w:rFonts w:ascii="Times New Roman" w:hAnsi="Times New Roman"/>
          <w:sz w:val="24"/>
          <w:szCs w:val="24"/>
        </w:rPr>
        <w:t>pement</w:t>
      </w:r>
      <w:r>
        <w:rPr>
          <w:rFonts w:ascii="Times New Roman" w:hAnsi="Times New Roman"/>
          <w:sz w:val="24"/>
          <w:szCs w:val="24"/>
        </w:rPr>
        <w:t xml:space="preserve"> </w:t>
      </w:r>
      <w:r w:rsidR="00555BDF">
        <w:rPr>
          <w:rFonts w:ascii="Times New Roman" w:hAnsi="Times New Roman"/>
          <w:sz w:val="24"/>
          <w:szCs w:val="24"/>
        </w:rPr>
        <w:t xml:space="preserve">de </w:t>
      </w:r>
      <w:r>
        <w:rPr>
          <w:rFonts w:ascii="Times New Roman" w:hAnsi="Times New Roman"/>
          <w:sz w:val="24"/>
          <w:szCs w:val="24"/>
        </w:rPr>
        <w:t xml:space="preserve">son offre de services </w:t>
      </w:r>
      <w:r w:rsidR="00555BDF">
        <w:rPr>
          <w:rFonts w:ascii="Times New Roman" w:hAnsi="Times New Roman"/>
          <w:sz w:val="24"/>
          <w:szCs w:val="24"/>
        </w:rPr>
        <w:t>et le renfor</w:t>
      </w:r>
      <w:r w:rsidR="00240C1C">
        <w:rPr>
          <w:rFonts w:ascii="Times New Roman" w:hAnsi="Times New Roman"/>
          <w:sz w:val="24"/>
          <w:szCs w:val="24"/>
        </w:rPr>
        <w:t>cement de la relation client s</w:t>
      </w:r>
      <w:r w:rsidR="00555BDF">
        <w:rPr>
          <w:rFonts w:ascii="Times New Roman" w:hAnsi="Times New Roman"/>
          <w:sz w:val="24"/>
          <w:szCs w:val="24"/>
        </w:rPr>
        <w:t xml:space="preserve">ont à la fois source de développement de son chiffre d’affaires et de fidélisation de </w:t>
      </w:r>
      <w:r w:rsidR="00567F63">
        <w:rPr>
          <w:rFonts w:ascii="Times New Roman" w:hAnsi="Times New Roman"/>
          <w:sz w:val="24"/>
          <w:szCs w:val="24"/>
        </w:rPr>
        <w:t>sa clientèle. Dans la pratique et pour mener</w:t>
      </w:r>
      <w:r w:rsidR="00567F63" w:rsidRPr="00156889">
        <w:rPr>
          <w:rFonts w:ascii="Times New Roman" w:hAnsi="Times New Roman"/>
          <w:sz w:val="24"/>
          <w:szCs w:val="24"/>
        </w:rPr>
        <w:t xml:space="preserve"> ce type de mission</w:t>
      </w:r>
      <w:r w:rsidR="00567F63">
        <w:rPr>
          <w:rFonts w:ascii="Times New Roman" w:hAnsi="Times New Roman"/>
          <w:sz w:val="24"/>
          <w:szCs w:val="24"/>
        </w:rPr>
        <w:t xml:space="preserve">, </w:t>
      </w:r>
      <w:r w:rsidR="00567F63" w:rsidRPr="00156889">
        <w:rPr>
          <w:rFonts w:ascii="Times New Roman" w:hAnsi="Times New Roman"/>
          <w:sz w:val="24"/>
          <w:szCs w:val="24"/>
        </w:rPr>
        <w:t xml:space="preserve"> </w:t>
      </w:r>
      <w:r w:rsidR="00555BDF">
        <w:rPr>
          <w:rFonts w:ascii="Times New Roman" w:hAnsi="Times New Roman"/>
          <w:sz w:val="24"/>
          <w:szCs w:val="24"/>
        </w:rPr>
        <w:t>d</w:t>
      </w:r>
      <w:r w:rsidR="009B1AE3" w:rsidRPr="00156889">
        <w:rPr>
          <w:rFonts w:ascii="Times New Roman" w:hAnsi="Times New Roman"/>
          <w:sz w:val="24"/>
          <w:szCs w:val="24"/>
        </w:rPr>
        <w:t xml:space="preserve">es applications spécifiques sont disponibles sur le marché. </w:t>
      </w:r>
      <w:r w:rsidR="008A648B" w:rsidRPr="00156889">
        <w:rPr>
          <w:rFonts w:ascii="Times New Roman" w:hAnsi="Times New Roman"/>
          <w:sz w:val="24"/>
          <w:szCs w:val="24"/>
        </w:rPr>
        <w:t xml:space="preserve">A </w:t>
      </w:r>
      <w:r w:rsidR="008A648B" w:rsidRPr="00FA7745">
        <w:rPr>
          <w:rFonts w:ascii="Times New Roman" w:hAnsi="Times New Roman"/>
          <w:sz w:val="24"/>
          <w:szCs w:val="24"/>
        </w:rPr>
        <w:t>l’image de « </w:t>
      </w:r>
      <w:r w:rsidR="008A648B" w:rsidRPr="00567F63">
        <w:rPr>
          <w:rFonts w:ascii="Times New Roman" w:hAnsi="Times New Roman"/>
          <w:i/>
          <w:sz w:val="24"/>
          <w:szCs w:val="24"/>
        </w:rPr>
        <w:t>Sage Budget Experts</w:t>
      </w:r>
      <w:r w:rsidR="008A648B" w:rsidRPr="00FA7745">
        <w:rPr>
          <w:rFonts w:ascii="Times New Roman" w:hAnsi="Times New Roman"/>
          <w:sz w:val="24"/>
          <w:szCs w:val="24"/>
        </w:rPr>
        <w:t> »</w:t>
      </w:r>
      <w:r w:rsidR="00893C96" w:rsidRPr="00FA7745">
        <w:rPr>
          <w:rFonts w:ascii="Times New Roman" w:hAnsi="Times New Roman"/>
          <w:sz w:val="24"/>
          <w:szCs w:val="24"/>
        </w:rPr>
        <w:t xml:space="preserve"> </w:t>
      </w:r>
      <w:r w:rsidR="00555BDF" w:rsidRPr="00FA7745">
        <w:rPr>
          <w:rFonts w:ascii="Times New Roman" w:hAnsi="Times New Roman"/>
          <w:sz w:val="24"/>
          <w:szCs w:val="24"/>
        </w:rPr>
        <w:t xml:space="preserve">qui assiste l’EC dans </w:t>
      </w:r>
      <w:r w:rsidR="008A648B" w:rsidRPr="00FA7745">
        <w:rPr>
          <w:rFonts w:ascii="Times New Roman" w:hAnsi="Times New Roman"/>
          <w:sz w:val="24"/>
          <w:szCs w:val="24"/>
        </w:rPr>
        <w:t>l’établissement du</w:t>
      </w:r>
      <w:r w:rsidR="008A648B" w:rsidRPr="00156889">
        <w:rPr>
          <w:rFonts w:ascii="Times New Roman" w:hAnsi="Times New Roman"/>
          <w:sz w:val="24"/>
          <w:szCs w:val="24"/>
        </w:rPr>
        <w:t xml:space="preserve"> suivi budgétaire, </w:t>
      </w:r>
      <w:r w:rsidR="00893C96">
        <w:rPr>
          <w:rFonts w:ascii="Times New Roman" w:hAnsi="Times New Roman"/>
          <w:sz w:val="24"/>
          <w:szCs w:val="24"/>
        </w:rPr>
        <w:t xml:space="preserve">le </w:t>
      </w:r>
      <w:r w:rsidR="008A648B" w:rsidRPr="00156889">
        <w:rPr>
          <w:rFonts w:ascii="Times New Roman" w:hAnsi="Times New Roman"/>
          <w:sz w:val="24"/>
          <w:szCs w:val="24"/>
        </w:rPr>
        <w:t xml:space="preserve">professionnel </w:t>
      </w:r>
      <w:r w:rsidR="00893C96">
        <w:rPr>
          <w:rFonts w:ascii="Times New Roman" w:hAnsi="Times New Roman"/>
          <w:sz w:val="24"/>
          <w:szCs w:val="24"/>
        </w:rPr>
        <w:t xml:space="preserve">peut </w:t>
      </w:r>
      <w:r w:rsidR="008A648B" w:rsidRPr="00156889">
        <w:rPr>
          <w:rFonts w:ascii="Times New Roman" w:hAnsi="Times New Roman"/>
          <w:sz w:val="24"/>
          <w:szCs w:val="24"/>
        </w:rPr>
        <w:t xml:space="preserve">consacrer </w:t>
      </w:r>
      <w:r w:rsidR="00893C96">
        <w:rPr>
          <w:rFonts w:ascii="Times New Roman" w:hAnsi="Times New Roman"/>
          <w:sz w:val="24"/>
          <w:szCs w:val="24"/>
        </w:rPr>
        <w:t xml:space="preserve">davantage de temps à l’analyse et à la compréhension </w:t>
      </w:r>
      <w:r w:rsidR="008A648B" w:rsidRPr="00156889">
        <w:rPr>
          <w:rFonts w:ascii="Times New Roman" w:hAnsi="Times New Roman"/>
          <w:sz w:val="24"/>
          <w:szCs w:val="24"/>
        </w:rPr>
        <w:t>des écarts constatés</w:t>
      </w:r>
      <w:r w:rsidR="00893C96">
        <w:rPr>
          <w:rFonts w:ascii="Times New Roman" w:hAnsi="Times New Roman"/>
          <w:sz w:val="24"/>
          <w:szCs w:val="24"/>
        </w:rPr>
        <w:t xml:space="preserve">, </w:t>
      </w:r>
      <w:r w:rsidR="00C94C4F" w:rsidRPr="00156889">
        <w:rPr>
          <w:rFonts w:ascii="Times New Roman" w:hAnsi="Times New Roman"/>
          <w:sz w:val="24"/>
          <w:szCs w:val="24"/>
        </w:rPr>
        <w:t xml:space="preserve">et </w:t>
      </w:r>
      <w:r w:rsidR="00893C96">
        <w:rPr>
          <w:rFonts w:ascii="Times New Roman" w:hAnsi="Times New Roman"/>
          <w:sz w:val="24"/>
          <w:szCs w:val="24"/>
        </w:rPr>
        <w:t xml:space="preserve">surtout </w:t>
      </w:r>
      <w:r w:rsidR="00C94C4F" w:rsidRPr="00156889">
        <w:rPr>
          <w:rFonts w:ascii="Times New Roman" w:hAnsi="Times New Roman"/>
          <w:sz w:val="24"/>
          <w:szCs w:val="24"/>
        </w:rPr>
        <w:t xml:space="preserve">à des temps d’échanges avec </w:t>
      </w:r>
      <w:r w:rsidR="00893C96">
        <w:rPr>
          <w:rFonts w:ascii="Times New Roman" w:hAnsi="Times New Roman"/>
          <w:sz w:val="24"/>
          <w:szCs w:val="24"/>
        </w:rPr>
        <w:t>son</w:t>
      </w:r>
      <w:r w:rsidR="00C94C4F" w:rsidRPr="00156889">
        <w:rPr>
          <w:rFonts w:ascii="Times New Roman" w:hAnsi="Times New Roman"/>
          <w:sz w:val="24"/>
          <w:szCs w:val="24"/>
        </w:rPr>
        <w:t xml:space="preserve"> client</w:t>
      </w:r>
      <w:r w:rsidR="008A648B" w:rsidRPr="00156889">
        <w:rPr>
          <w:rFonts w:ascii="Times New Roman" w:hAnsi="Times New Roman"/>
          <w:sz w:val="24"/>
          <w:szCs w:val="24"/>
        </w:rPr>
        <w:t>.</w:t>
      </w:r>
    </w:p>
    <w:p w:rsidR="00490E14" w:rsidRPr="00A6264B" w:rsidRDefault="0003117C" w:rsidP="007A0FEC">
      <w:pPr>
        <w:pStyle w:val="Titre4"/>
        <w:spacing w:line="360" w:lineRule="auto"/>
        <w:jc w:val="both"/>
        <w:rPr>
          <w:rFonts w:ascii="Times New Roman" w:hAnsi="Times New Roman" w:cs="Times New Roman"/>
          <w:i w:val="0"/>
          <w:color w:val="auto"/>
          <w:sz w:val="24"/>
          <w:szCs w:val="24"/>
          <w:u w:val="single"/>
        </w:rPr>
      </w:pPr>
      <w:r w:rsidRPr="00156889">
        <w:rPr>
          <w:rFonts w:ascii="Times New Roman" w:hAnsi="Times New Roman" w:cs="Times New Roman"/>
          <w:b w:val="0"/>
          <w:i w:val="0"/>
          <w:color w:val="auto"/>
          <w:sz w:val="24"/>
          <w:szCs w:val="24"/>
        </w:rPr>
        <w:tab/>
      </w:r>
      <w:bookmarkStart w:id="128" w:name="_Toc491241601"/>
      <w:r w:rsidR="00490E14" w:rsidRPr="00A6264B">
        <w:rPr>
          <w:rFonts w:ascii="Times New Roman" w:hAnsi="Times New Roman" w:cs="Times New Roman"/>
          <w:i w:val="0"/>
          <w:color w:val="auto"/>
          <w:sz w:val="24"/>
          <w:szCs w:val="24"/>
          <w:u w:val="single"/>
        </w:rPr>
        <w:t>2- La mise en place de tableaux de bord</w:t>
      </w:r>
      <w:bookmarkEnd w:id="128"/>
    </w:p>
    <w:p w:rsidR="00156889" w:rsidRDefault="00025A64" w:rsidP="007A0FEC">
      <w:pPr>
        <w:spacing w:line="360" w:lineRule="auto"/>
        <w:jc w:val="both"/>
        <w:rPr>
          <w:rFonts w:ascii="Times New Roman" w:hAnsi="Times New Roman"/>
          <w:sz w:val="24"/>
          <w:szCs w:val="24"/>
        </w:rPr>
      </w:pPr>
      <w:r>
        <w:rPr>
          <w:rFonts w:ascii="Times New Roman" w:hAnsi="Times New Roman"/>
          <w:sz w:val="24"/>
          <w:szCs w:val="24"/>
        </w:rPr>
        <w:t xml:space="preserve">Le tableau de bord </w:t>
      </w:r>
      <w:r w:rsidR="00894A14">
        <w:rPr>
          <w:rFonts w:ascii="Times New Roman" w:hAnsi="Times New Roman"/>
          <w:sz w:val="24"/>
          <w:szCs w:val="24"/>
        </w:rPr>
        <w:t xml:space="preserve">(TDB) </w:t>
      </w:r>
      <w:r>
        <w:rPr>
          <w:rFonts w:ascii="Times New Roman" w:hAnsi="Times New Roman"/>
          <w:sz w:val="24"/>
          <w:szCs w:val="24"/>
        </w:rPr>
        <w:t>joue</w:t>
      </w:r>
      <w:r w:rsidR="00156889">
        <w:rPr>
          <w:rFonts w:ascii="Times New Roman" w:hAnsi="Times New Roman"/>
          <w:sz w:val="24"/>
          <w:szCs w:val="24"/>
        </w:rPr>
        <w:t xml:space="preserve"> un rôle d’alerte et de pilota</w:t>
      </w:r>
      <w:r>
        <w:rPr>
          <w:rFonts w:ascii="Times New Roman" w:hAnsi="Times New Roman"/>
          <w:sz w:val="24"/>
          <w:szCs w:val="24"/>
        </w:rPr>
        <w:t>ge de l’activité pour l’entité. En complément du s</w:t>
      </w:r>
      <w:r w:rsidR="00894A14">
        <w:rPr>
          <w:rFonts w:ascii="Times New Roman" w:hAnsi="Times New Roman"/>
          <w:sz w:val="24"/>
          <w:szCs w:val="24"/>
        </w:rPr>
        <w:t xml:space="preserve">uivi budgétaire, les dirigeants, </w:t>
      </w:r>
      <w:r>
        <w:rPr>
          <w:rFonts w:ascii="Times New Roman" w:hAnsi="Times New Roman"/>
          <w:sz w:val="24"/>
          <w:szCs w:val="24"/>
        </w:rPr>
        <w:t>pour atteindre leurs objectifs</w:t>
      </w:r>
      <w:r w:rsidR="00894A14">
        <w:rPr>
          <w:rFonts w:ascii="Times New Roman" w:hAnsi="Times New Roman"/>
          <w:sz w:val="24"/>
          <w:szCs w:val="24"/>
        </w:rPr>
        <w:t>,</w:t>
      </w:r>
      <w:r>
        <w:rPr>
          <w:rFonts w:ascii="Times New Roman" w:hAnsi="Times New Roman"/>
          <w:sz w:val="24"/>
          <w:szCs w:val="24"/>
        </w:rPr>
        <w:t xml:space="preserve"> ont besoin d’informations synthétiques, précises et </w:t>
      </w:r>
      <w:r w:rsidR="004C24A9">
        <w:rPr>
          <w:rFonts w:ascii="Times New Roman" w:hAnsi="Times New Roman"/>
          <w:sz w:val="24"/>
          <w:szCs w:val="24"/>
        </w:rPr>
        <w:t xml:space="preserve">disponibles </w:t>
      </w:r>
      <w:r>
        <w:rPr>
          <w:rFonts w:ascii="Times New Roman" w:hAnsi="Times New Roman"/>
          <w:sz w:val="24"/>
          <w:szCs w:val="24"/>
        </w:rPr>
        <w:t>rapide</w:t>
      </w:r>
      <w:r w:rsidR="004C24A9">
        <w:rPr>
          <w:rFonts w:ascii="Times New Roman" w:hAnsi="Times New Roman"/>
          <w:sz w:val="24"/>
          <w:szCs w:val="24"/>
        </w:rPr>
        <w:t>ment</w:t>
      </w:r>
      <w:r>
        <w:rPr>
          <w:rFonts w:ascii="Times New Roman" w:hAnsi="Times New Roman"/>
          <w:sz w:val="24"/>
          <w:szCs w:val="24"/>
        </w:rPr>
        <w:t>.</w:t>
      </w:r>
      <w:r w:rsidR="00E40710">
        <w:rPr>
          <w:rFonts w:ascii="Times New Roman" w:hAnsi="Times New Roman"/>
          <w:sz w:val="24"/>
          <w:szCs w:val="24"/>
        </w:rPr>
        <w:t xml:space="preserve"> </w:t>
      </w:r>
      <w:r w:rsidR="00990CEF">
        <w:rPr>
          <w:rFonts w:ascii="Times New Roman" w:hAnsi="Times New Roman"/>
          <w:sz w:val="24"/>
          <w:szCs w:val="24"/>
        </w:rPr>
        <w:t xml:space="preserve">Dans la réalité, on </w:t>
      </w:r>
      <w:r w:rsidR="00C36A05">
        <w:rPr>
          <w:rFonts w:ascii="Times New Roman" w:hAnsi="Times New Roman"/>
          <w:sz w:val="24"/>
          <w:szCs w:val="24"/>
        </w:rPr>
        <w:t xml:space="preserve">constate </w:t>
      </w:r>
      <w:r w:rsidR="00990CEF">
        <w:rPr>
          <w:rFonts w:ascii="Times New Roman" w:hAnsi="Times New Roman"/>
          <w:sz w:val="24"/>
          <w:szCs w:val="24"/>
        </w:rPr>
        <w:t xml:space="preserve">néanmoins </w:t>
      </w:r>
      <w:r w:rsidR="00C36A05">
        <w:rPr>
          <w:rFonts w:ascii="Times New Roman" w:hAnsi="Times New Roman"/>
          <w:sz w:val="24"/>
          <w:szCs w:val="24"/>
        </w:rPr>
        <w:t xml:space="preserve">que beaucoup d’organisations, </w:t>
      </w:r>
      <w:r w:rsidR="00C36A05">
        <w:rPr>
          <w:rFonts w:ascii="Times New Roman" w:hAnsi="Times New Roman"/>
          <w:sz w:val="24"/>
          <w:szCs w:val="24"/>
        </w:rPr>
        <w:lastRenderedPageBreak/>
        <w:t xml:space="preserve">surtout dans le secteur associatif, mènent leurs activités sans disposer régulièrement d’indicateurs </w:t>
      </w:r>
      <w:r w:rsidR="00990CEF">
        <w:rPr>
          <w:rFonts w:ascii="Times New Roman" w:hAnsi="Times New Roman"/>
          <w:sz w:val="24"/>
          <w:szCs w:val="24"/>
        </w:rPr>
        <w:t xml:space="preserve">pertinents </w:t>
      </w:r>
      <w:r w:rsidR="00C36A05">
        <w:rPr>
          <w:rFonts w:ascii="Times New Roman" w:hAnsi="Times New Roman"/>
          <w:sz w:val="24"/>
          <w:szCs w:val="24"/>
        </w:rPr>
        <w:t>permettant d’évaluer les objectifs fixés.</w:t>
      </w:r>
    </w:p>
    <w:p w:rsidR="00490E14" w:rsidRPr="00234CE9" w:rsidRDefault="00156889" w:rsidP="007A0FEC">
      <w:pPr>
        <w:pStyle w:val="Titre5"/>
        <w:spacing w:line="360" w:lineRule="auto"/>
        <w:jc w:val="both"/>
        <w:rPr>
          <w:rFonts w:ascii="Times New Roman" w:hAnsi="Times New Roman" w:cs="Times New Roman"/>
          <w:color w:val="auto"/>
          <w:sz w:val="24"/>
          <w:szCs w:val="24"/>
          <w:u w:val="single"/>
        </w:rPr>
      </w:pPr>
      <w:r w:rsidRPr="00104F24">
        <w:rPr>
          <w:rFonts w:ascii="Times New Roman" w:hAnsi="Times New Roman" w:cs="Times New Roman"/>
          <w:color w:val="auto"/>
          <w:sz w:val="24"/>
          <w:szCs w:val="24"/>
        </w:rPr>
        <w:tab/>
      </w:r>
      <w:r w:rsidRPr="00104F24">
        <w:rPr>
          <w:rFonts w:ascii="Times New Roman" w:hAnsi="Times New Roman" w:cs="Times New Roman"/>
          <w:color w:val="auto"/>
          <w:sz w:val="24"/>
          <w:szCs w:val="24"/>
        </w:rPr>
        <w:tab/>
      </w:r>
      <w:bookmarkStart w:id="129" w:name="_Toc491241602"/>
      <w:r w:rsidR="00490E14" w:rsidRPr="00234CE9">
        <w:rPr>
          <w:rFonts w:ascii="Times New Roman" w:hAnsi="Times New Roman" w:cs="Times New Roman"/>
          <w:color w:val="auto"/>
          <w:sz w:val="24"/>
          <w:szCs w:val="24"/>
          <w:u w:val="single"/>
        </w:rPr>
        <w:t>a- La détermination des indicateurs clés</w:t>
      </w:r>
      <w:bookmarkEnd w:id="129"/>
    </w:p>
    <w:p w:rsidR="004C24A9" w:rsidRPr="000D6FE6" w:rsidRDefault="00156889" w:rsidP="000D6FE6">
      <w:pPr>
        <w:pStyle w:val="Paragraphedeliste"/>
        <w:spacing w:line="360" w:lineRule="auto"/>
        <w:ind w:left="0"/>
        <w:jc w:val="both"/>
        <w:rPr>
          <w:rFonts w:ascii="Times New Roman" w:hAnsi="Times New Roman"/>
          <w:sz w:val="24"/>
          <w:szCs w:val="24"/>
        </w:rPr>
      </w:pPr>
      <w:r w:rsidRPr="000D6FE6">
        <w:rPr>
          <w:rFonts w:ascii="Times New Roman" w:hAnsi="Times New Roman"/>
          <w:sz w:val="24"/>
          <w:szCs w:val="24"/>
        </w:rPr>
        <w:t>En collaboration avec l’EC, il convien</w:t>
      </w:r>
      <w:r w:rsidR="00A6264B" w:rsidRPr="000D6FE6">
        <w:rPr>
          <w:rFonts w:ascii="Times New Roman" w:hAnsi="Times New Roman"/>
          <w:sz w:val="24"/>
          <w:szCs w:val="24"/>
        </w:rPr>
        <w:t>t</w:t>
      </w:r>
      <w:r w:rsidRPr="000D6FE6">
        <w:rPr>
          <w:rFonts w:ascii="Times New Roman" w:hAnsi="Times New Roman"/>
          <w:sz w:val="24"/>
          <w:szCs w:val="24"/>
        </w:rPr>
        <w:t xml:space="preserve"> de déterminer </w:t>
      </w:r>
      <w:r w:rsidR="00A6264B" w:rsidRPr="000D6FE6">
        <w:rPr>
          <w:rFonts w:ascii="Times New Roman" w:hAnsi="Times New Roman"/>
          <w:sz w:val="24"/>
          <w:szCs w:val="24"/>
        </w:rPr>
        <w:t>quels</w:t>
      </w:r>
      <w:r w:rsidR="00E80CEB" w:rsidRPr="000D6FE6">
        <w:rPr>
          <w:rFonts w:ascii="Times New Roman" w:hAnsi="Times New Roman"/>
          <w:sz w:val="24"/>
          <w:szCs w:val="24"/>
        </w:rPr>
        <w:t xml:space="preserve"> sont les</w:t>
      </w:r>
      <w:r w:rsidRPr="000D6FE6">
        <w:rPr>
          <w:rFonts w:ascii="Times New Roman" w:hAnsi="Times New Roman"/>
          <w:sz w:val="24"/>
          <w:szCs w:val="24"/>
        </w:rPr>
        <w:t xml:space="preserve"> indicateurs </w:t>
      </w:r>
      <w:r w:rsidR="00E80CEB" w:rsidRPr="000D6FE6">
        <w:rPr>
          <w:rFonts w:ascii="Times New Roman" w:hAnsi="Times New Roman"/>
          <w:sz w:val="24"/>
          <w:szCs w:val="24"/>
        </w:rPr>
        <w:t xml:space="preserve">clés en lien avec le </w:t>
      </w:r>
      <w:r w:rsidRPr="000D6FE6">
        <w:rPr>
          <w:rFonts w:ascii="Times New Roman" w:hAnsi="Times New Roman"/>
          <w:sz w:val="24"/>
          <w:szCs w:val="24"/>
        </w:rPr>
        <w:t>suivi de l’activité de l’entité.</w:t>
      </w:r>
      <w:r w:rsidR="003214D4" w:rsidRPr="000D6FE6">
        <w:rPr>
          <w:rFonts w:ascii="Times New Roman" w:hAnsi="Times New Roman"/>
          <w:sz w:val="24"/>
          <w:szCs w:val="24"/>
        </w:rPr>
        <w:t xml:space="preserve"> Cette </w:t>
      </w:r>
      <w:r w:rsidR="004C24A9" w:rsidRPr="000D6FE6">
        <w:rPr>
          <w:rFonts w:ascii="Times New Roman" w:hAnsi="Times New Roman"/>
          <w:sz w:val="24"/>
          <w:szCs w:val="24"/>
        </w:rPr>
        <w:t>étape</w:t>
      </w:r>
      <w:r w:rsidR="00A6264B" w:rsidRPr="000D6FE6">
        <w:rPr>
          <w:rFonts w:ascii="Times New Roman" w:hAnsi="Times New Roman"/>
          <w:sz w:val="24"/>
          <w:szCs w:val="24"/>
        </w:rPr>
        <w:t>,</w:t>
      </w:r>
      <w:r w:rsidR="004C24A9" w:rsidRPr="000D6FE6">
        <w:rPr>
          <w:rFonts w:ascii="Times New Roman" w:hAnsi="Times New Roman"/>
          <w:sz w:val="24"/>
          <w:szCs w:val="24"/>
        </w:rPr>
        <w:t xml:space="preserve"> </w:t>
      </w:r>
      <w:r w:rsidR="003214D4" w:rsidRPr="000D6FE6">
        <w:rPr>
          <w:rFonts w:ascii="Times New Roman" w:hAnsi="Times New Roman"/>
          <w:sz w:val="24"/>
          <w:szCs w:val="24"/>
        </w:rPr>
        <w:t>dans le cadre d’une démarche d’élaboration d’un TDB</w:t>
      </w:r>
      <w:r w:rsidR="00A6264B" w:rsidRPr="000D6FE6">
        <w:rPr>
          <w:rFonts w:ascii="Times New Roman" w:hAnsi="Times New Roman"/>
          <w:sz w:val="24"/>
          <w:szCs w:val="24"/>
        </w:rPr>
        <w:t xml:space="preserve">, </w:t>
      </w:r>
      <w:r w:rsidR="004C24A9" w:rsidRPr="000D6FE6">
        <w:rPr>
          <w:rFonts w:ascii="Times New Roman" w:hAnsi="Times New Roman"/>
          <w:sz w:val="24"/>
          <w:szCs w:val="24"/>
        </w:rPr>
        <w:t xml:space="preserve">est la plus délicate. </w:t>
      </w:r>
      <w:r w:rsidR="00A93881" w:rsidRPr="000D6FE6">
        <w:rPr>
          <w:rFonts w:ascii="Times New Roman" w:hAnsi="Times New Roman"/>
          <w:sz w:val="24"/>
          <w:szCs w:val="24"/>
        </w:rPr>
        <w:t xml:space="preserve">Les indicateurs choisis, qu’ils soient de nature à évaluer l’atteinte ou non d’un objectif </w:t>
      </w:r>
      <w:r w:rsidR="00104F24" w:rsidRPr="000D6FE6">
        <w:rPr>
          <w:rFonts w:ascii="Times New Roman" w:hAnsi="Times New Roman"/>
          <w:sz w:val="24"/>
          <w:szCs w:val="24"/>
        </w:rPr>
        <w:t xml:space="preserve">ou </w:t>
      </w:r>
      <w:r w:rsidR="00DC23BB" w:rsidRPr="000D6FE6">
        <w:rPr>
          <w:rFonts w:ascii="Times New Roman" w:hAnsi="Times New Roman"/>
          <w:sz w:val="24"/>
          <w:szCs w:val="24"/>
        </w:rPr>
        <w:t>de nature à m</w:t>
      </w:r>
      <w:r w:rsidR="00A93881" w:rsidRPr="000D6FE6">
        <w:rPr>
          <w:rFonts w:ascii="Times New Roman" w:hAnsi="Times New Roman"/>
          <w:sz w:val="24"/>
          <w:szCs w:val="24"/>
        </w:rPr>
        <w:t>esurer la performance de l’</w:t>
      </w:r>
      <w:r w:rsidR="00DC23BB" w:rsidRPr="000D6FE6">
        <w:rPr>
          <w:rFonts w:ascii="Times New Roman" w:hAnsi="Times New Roman"/>
          <w:sz w:val="24"/>
          <w:szCs w:val="24"/>
        </w:rPr>
        <w:t xml:space="preserve">entité, </w:t>
      </w:r>
      <w:r w:rsidR="004C24A9" w:rsidRPr="000D6FE6">
        <w:rPr>
          <w:rFonts w:ascii="Times New Roman" w:hAnsi="Times New Roman"/>
          <w:sz w:val="24"/>
          <w:szCs w:val="24"/>
        </w:rPr>
        <w:t>ont pour caractéristiques </w:t>
      </w:r>
      <w:r w:rsidR="00DC23BB" w:rsidRPr="000D6FE6">
        <w:rPr>
          <w:rFonts w:ascii="Times New Roman" w:hAnsi="Times New Roman"/>
          <w:sz w:val="24"/>
          <w:szCs w:val="24"/>
        </w:rPr>
        <w:t xml:space="preserve">d’être </w:t>
      </w:r>
      <w:r w:rsidR="004C24A9" w:rsidRPr="000D6FE6">
        <w:rPr>
          <w:rFonts w:ascii="Times New Roman" w:hAnsi="Times New Roman"/>
          <w:sz w:val="24"/>
          <w:szCs w:val="24"/>
        </w:rPr>
        <w:t>:</w:t>
      </w:r>
    </w:p>
    <w:p w:rsidR="004C24A9" w:rsidRPr="000D6FE6" w:rsidRDefault="004C24A9" w:rsidP="000D6FE6">
      <w:pPr>
        <w:pStyle w:val="Paragraphedeliste"/>
        <w:spacing w:line="360" w:lineRule="auto"/>
        <w:ind w:left="0"/>
        <w:jc w:val="both"/>
        <w:rPr>
          <w:rFonts w:ascii="Times New Roman" w:hAnsi="Times New Roman"/>
          <w:sz w:val="24"/>
          <w:szCs w:val="24"/>
        </w:rPr>
      </w:pPr>
      <w:r w:rsidRPr="000D6FE6">
        <w:rPr>
          <w:rFonts w:ascii="Times New Roman" w:hAnsi="Times New Roman"/>
          <w:sz w:val="24"/>
          <w:szCs w:val="24"/>
        </w:rPr>
        <w:t xml:space="preserve">- </w:t>
      </w:r>
      <w:r w:rsidR="00DC23BB" w:rsidRPr="000D6FE6">
        <w:rPr>
          <w:rFonts w:ascii="Times New Roman" w:hAnsi="Times New Roman"/>
          <w:sz w:val="24"/>
          <w:szCs w:val="24"/>
        </w:rPr>
        <w:t>L</w:t>
      </w:r>
      <w:r w:rsidRPr="000D6FE6">
        <w:rPr>
          <w:rFonts w:ascii="Times New Roman" w:hAnsi="Times New Roman"/>
          <w:sz w:val="24"/>
          <w:szCs w:val="24"/>
        </w:rPr>
        <w:t>es plus pertinents au regard de l’activité de l’organisation ;</w:t>
      </w:r>
    </w:p>
    <w:p w:rsidR="003214D4" w:rsidRPr="000D6FE6" w:rsidRDefault="004C24A9" w:rsidP="000D6FE6">
      <w:pPr>
        <w:pStyle w:val="Paragraphedeliste"/>
        <w:spacing w:line="360" w:lineRule="auto"/>
        <w:ind w:left="0"/>
        <w:jc w:val="both"/>
        <w:rPr>
          <w:rFonts w:ascii="Times New Roman" w:hAnsi="Times New Roman"/>
          <w:sz w:val="24"/>
          <w:szCs w:val="24"/>
        </w:rPr>
      </w:pPr>
      <w:r w:rsidRPr="000D6FE6">
        <w:rPr>
          <w:rFonts w:ascii="Times New Roman" w:hAnsi="Times New Roman"/>
          <w:sz w:val="24"/>
          <w:szCs w:val="24"/>
        </w:rPr>
        <w:t xml:space="preserve">- Interprétables </w:t>
      </w:r>
      <w:r w:rsidR="00DC23BB" w:rsidRPr="000D6FE6">
        <w:rPr>
          <w:rFonts w:ascii="Times New Roman" w:hAnsi="Times New Roman"/>
          <w:sz w:val="24"/>
          <w:szCs w:val="24"/>
        </w:rPr>
        <w:t>aisément</w:t>
      </w:r>
      <w:r w:rsidRPr="000D6FE6">
        <w:rPr>
          <w:rFonts w:ascii="Times New Roman" w:hAnsi="Times New Roman"/>
          <w:sz w:val="24"/>
          <w:szCs w:val="24"/>
        </w:rPr>
        <w:t xml:space="preserve"> par les destinataires du TDB ;</w:t>
      </w:r>
    </w:p>
    <w:p w:rsidR="00A93881" w:rsidRDefault="004C24A9" w:rsidP="000D6FE6">
      <w:pPr>
        <w:pStyle w:val="Paragraphedeliste"/>
        <w:spacing w:line="360" w:lineRule="auto"/>
        <w:ind w:left="0"/>
        <w:jc w:val="both"/>
      </w:pPr>
      <w:r w:rsidRPr="000D6FE6">
        <w:rPr>
          <w:rFonts w:ascii="Times New Roman" w:hAnsi="Times New Roman"/>
          <w:sz w:val="24"/>
          <w:szCs w:val="24"/>
        </w:rPr>
        <w:t>- Reproductibles : ces indicateurs doivent pouvoir vivre dans le temps en vue d’analyser les données sur plusieurs années.</w:t>
      </w:r>
    </w:p>
    <w:p w:rsidR="00025A64" w:rsidRPr="00EB4185" w:rsidRDefault="00A6264B" w:rsidP="007A0FEC">
      <w:pPr>
        <w:spacing w:line="360" w:lineRule="auto"/>
        <w:jc w:val="both"/>
        <w:rPr>
          <w:rFonts w:ascii="Times New Roman" w:hAnsi="Times New Roman"/>
          <w:sz w:val="24"/>
          <w:szCs w:val="24"/>
        </w:rPr>
      </w:pPr>
      <w:r>
        <w:rPr>
          <w:rFonts w:ascii="Times New Roman" w:hAnsi="Times New Roman"/>
          <w:sz w:val="24"/>
          <w:szCs w:val="24"/>
        </w:rPr>
        <w:t xml:space="preserve">Nous avons établi </w:t>
      </w:r>
      <w:r w:rsidR="006D4F6A" w:rsidRPr="00EB4185">
        <w:rPr>
          <w:rFonts w:ascii="Times New Roman" w:hAnsi="Times New Roman"/>
          <w:sz w:val="24"/>
          <w:szCs w:val="24"/>
        </w:rPr>
        <w:t xml:space="preserve">une liste d’indicateurs significatifs et prépondérants </w:t>
      </w:r>
      <w:r w:rsidR="006A52A0">
        <w:rPr>
          <w:rFonts w:ascii="Times New Roman" w:hAnsi="Times New Roman"/>
          <w:sz w:val="24"/>
          <w:szCs w:val="24"/>
        </w:rPr>
        <w:t xml:space="preserve">pour </w:t>
      </w:r>
      <w:r w:rsidR="006D4F6A" w:rsidRPr="00EB4185">
        <w:rPr>
          <w:rFonts w:ascii="Times New Roman" w:hAnsi="Times New Roman"/>
          <w:sz w:val="24"/>
          <w:szCs w:val="24"/>
        </w:rPr>
        <w:t xml:space="preserve">analyser la montée en puissance </w:t>
      </w:r>
      <w:r>
        <w:rPr>
          <w:rFonts w:ascii="Times New Roman" w:hAnsi="Times New Roman"/>
          <w:sz w:val="24"/>
          <w:szCs w:val="24"/>
        </w:rPr>
        <w:t>du projet de MLC dans le temps :</w:t>
      </w:r>
    </w:p>
    <w:p w:rsidR="003C4CE1" w:rsidRPr="00A6264B" w:rsidRDefault="003C4CE1" w:rsidP="00A6264B">
      <w:pPr>
        <w:pStyle w:val="Paragraphedeliste"/>
        <w:numPr>
          <w:ilvl w:val="1"/>
          <w:numId w:val="34"/>
        </w:numPr>
        <w:spacing w:line="360" w:lineRule="auto"/>
        <w:ind w:left="851" w:hanging="284"/>
        <w:jc w:val="both"/>
        <w:rPr>
          <w:rFonts w:ascii="Times New Roman" w:hAnsi="Times New Roman"/>
          <w:sz w:val="24"/>
          <w:szCs w:val="24"/>
          <w:u w:val="single"/>
        </w:rPr>
      </w:pPr>
      <w:r w:rsidRPr="00EB4185">
        <w:rPr>
          <w:rFonts w:ascii="Times New Roman" w:hAnsi="Times New Roman"/>
          <w:sz w:val="24"/>
          <w:szCs w:val="24"/>
          <w:u w:val="single"/>
        </w:rPr>
        <w:t>Masse monétaire en circulation</w:t>
      </w:r>
      <w:r w:rsidR="00016930" w:rsidRPr="00A6264B">
        <w:rPr>
          <w:rFonts w:ascii="Times New Roman" w:hAnsi="Times New Roman"/>
          <w:sz w:val="24"/>
          <w:szCs w:val="24"/>
          <w:u w:val="single"/>
        </w:rPr>
        <w:t> ;</w:t>
      </w:r>
    </w:p>
    <w:p w:rsidR="00016930" w:rsidRPr="00016930" w:rsidRDefault="00BF5D1D" w:rsidP="00A6264B">
      <w:pPr>
        <w:pStyle w:val="Paragraphedeliste"/>
        <w:numPr>
          <w:ilvl w:val="1"/>
          <w:numId w:val="34"/>
        </w:numPr>
        <w:spacing w:line="360" w:lineRule="auto"/>
        <w:ind w:left="851" w:hanging="284"/>
        <w:jc w:val="both"/>
        <w:rPr>
          <w:rFonts w:ascii="Times New Roman" w:hAnsi="Times New Roman"/>
          <w:sz w:val="24"/>
          <w:szCs w:val="24"/>
        </w:rPr>
      </w:pPr>
      <w:r w:rsidRPr="00EB4185">
        <w:rPr>
          <w:rFonts w:ascii="Times New Roman" w:hAnsi="Times New Roman"/>
          <w:sz w:val="24"/>
          <w:szCs w:val="24"/>
          <w:u w:val="single"/>
        </w:rPr>
        <w:t>Nombre d’adhérents</w:t>
      </w:r>
      <w:r w:rsidR="00016930">
        <w:rPr>
          <w:rFonts w:ascii="Times New Roman" w:hAnsi="Times New Roman"/>
          <w:sz w:val="24"/>
          <w:szCs w:val="24"/>
        </w:rPr>
        <w:t> ;</w:t>
      </w:r>
    </w:p>
    <w:p w:rsidR="00016930" w:rsidRPr="00A6264B" w:rsidRDefault="00746085" w:rsidP="00A6264B">
      <w:pPr>
        <w:pStyle w:val="Paragraphedeliste"/>
        <w:numPr>
          <w:ilvl w:val="1"/>
          <w:numId w:val="34"/>
        </w:numPr>
        <w:spacing w:line="360" w:lineRule="auto"/>
        <w:ind w:left="851" w:hanging="284"/>
        <w:jc w:val="both"/>
        <w:rPr>
          <w:rFonts w:ascii="Times New Roman" w:hAnsi="Times New Roman"/>
          <w:sz w:val="24"/>
          <w:szCs w:val="24"/>
          <w:u w:val="single"/>
        </w:rPr>
      </w:pPr>
      <w:r>
        <w:rPr>
          <w:rFonts w:ascii="Times New Roman" w:hAnsi="Times New Roman"/>
          <w:sz w:val="24"/>
          <w:szCs w:val="24"/>
          <w:u w:val="single"/>
        </w:rPr>
        <w:t>N</w:t>
      </w:r>
      <w:r w:rsidR="006A52A0">
        <w:rPr>
          <w:rFonts w:ascii="Times New Roman" w:hAnsi="Times New Roman"/>
          <w:sz w:val="24"/>
          <w:szCs w:val="24"/>
          <w:u w:val="single"/>
        </w:rPr>
        <w:t>ombre de</w:t>
      </w:r>
      <w:r w:rsidR="00BF5D1D" w:rsidRPr="00EB4185">
        <w:rPr>
          <w:rFonts w:ascii="Times New Roman" w:hAnsi="Times New Roman"/>
          <w:sz w:val="24"/>
          <w:szCs w:val="24"/>
          <w:u w:val="single"/>
        </w:rPr>
        <w:t xml:space="preserve"> bureaux de change</w:t>
      </w:r>
      <w:r w:rsidR="00B87403" w:rsidRPr="00A6264B">
        <w:rPr>
          <w:rFonts w:ascii="Times New Roman" w:hAnsi="Times New Roman"/>
          <w:sz w:val="24"/>
          <w:szCs w:val="24"/>
          <w:u w:val="single"/>
        </w:rPr>
        <w:t>.</w:t>
      </w:r>
    </w:p>
    <w:p w:rsidR="00A6264B" w:rsidRDefault="00016930" w:rsidP="00A6264B">
      <w:pPr>
        <w:pStyle w:val="Paragraphedeliste"/>
        <w:spacing w:line="360" w:lineRule="auto"/>
        <w:ind w:left="0"/>
        <w:jc w:val="both"/>
        <w:rPr>
          <w:rFonts w:ascii="Times New Roman" w:hAnsi="Times New Roman"/>
          <w:sz w:val="24"/>
          <w:szCs w:val="24"/>
        </w:rPr>
      </w:pPr>
      <w:r>
        <w:rPr>
          <w:rFonts w:ascii="Times New Roman" w:hAnsi="Times New Roman"/>
          <w:sz w:val="24"/>
          <w:szCs w:val="24"/>
        </w:rPr>
        <w:t xml:space="preserve">Ces trois premiers indicateurs </w:t>
      </w:r>
      <w:r w:rsidR="00523CFF">
        <w:rPr>
          <w:rFonts w:ascii="Times New Roman" w:hAnsi="Times New Roman"/>
          <w:sz w:val="24"/>
          <w:szCs w:val="24"/>
        </w:rPr>
        <w:t xml:space="preserve">d’activité </w:t>
      </w:r>
      <w:r w:rsidR="00A6264B">
        <w:rPr>
          <w:rFonts w:ascii="Times New Roman" w:hAnsi="Times New Roman"/>
          <w:sz w:val="24"/>
          <w:szCs w:val="24"/>
        </w:rPr>
        <w:t>permettent</w:t>
      </w:r>
      <w:r>
        <w:rPr>
          <w:rFonts w:ascii="Times New Roman" w:hAnsi="Times New Roman"/>
          <w:sz w:val="24"/>
          <w:szCs w:val="24"/>
        </w:rPr>
        <w:t xml:space="preserve"> d’évaluer l’évolution du dispositif en termes </w:t>
      </w:r>
      <w:r w:rsidR="007D42CA">
        <w:rPr>
          <w:rFonts w:ascii="Times New Roman" w:hAnsi="Times New Roman"/>
          <w:sz w:val="24"/>
          <w:szCs w:val="24"/>
        </w:rPr>
        <w:t>de montée en puissance du projet.</w:t>
      </w:r>
    </w:p>
    <w:p w:rsidR="00A6264B" w:rsidRPr="00A6264B" w:rsidRDefault="00746085" w:rsidP="00A6264B">
      <w:pPr>
        <w:pStyle w:val="Paragraphedeliste"/>
        <w:numPr>
          <w:ilvl w:val="1"/>
          <w:numId w:val="34"/>
        </w:numPr>
        <w:spacing w:line="360" w:lineRule="auto"/>
        <w:ind w:left="851" w:hanging="284"/>
        <w:jc w:val="both"/>
        <w:rPr>
          <w:rFonts w:ascii="Times New Roman" w:hAnsi="Times New Roman"/>
          <w:sz w:val="24"/>
          <w:szCs w:val="24"/>
          <w:u w:val="single"/>
        </w:rPr>
      </w:pPr>
      <w:r w:rsidRPr="00A6264B">
        <w:rPr>
          <w:rFonts w:ascii="Times New Roman" w:hAnsi="Times New Roman"/>
          <w:sz w:val="24"/>
          <w:szCs w:val="24"/>
          <w:u w:val="single"/>
        </w:rPr>
        <w:t>M</w:t>
      </w:r>
      <w:r w:rsidR="00B87403" w:rsidRPr="00A6264B">
        <w:rPr>
          <w:rFonts w:ascii="Times New Roman" w:hAnsi="Times New Roman"/>
          <w:sz w:val="24"/>
          <w:szCs w:val="24"/>
          <w:u w:val="single"/>
        </w:rPr>
        <w:t>ontants reconvertis</w:t>
      </w:r>
      <w:r w:rsidR="0076729A" w:rsidRPr="00A6264B">
        <w:rPr>
          <w:rFonts w:ascii="Times New Roman" w:hAnsi="Times New Roman"/>
          <w:sz w:val="24"/>
          <w:szCs w:val="24"/>
          <w:u w:val="single"/>
        </w:rPr>
        <w:t> </w:t>
      </w:r>
      <w:r w:rsidR="00104F24" w:rsidRPr="00A6264B">
        <w:rPr>
          <w:rFonts w:ascii="Times New Roman" w:hAnsi="Times New Roman"/>
          <w:sz w:val="24"/>
          <w:szCs w:val="24"/>
          <w:u w:val="single"/>
        </w:rPr>
        <w:t>en euros</w:t>
      </w:r>
      <w:r w:rsidR="00104F24" w:rsidRPr="00180E74">
        <w:rPr>
          <w:rFonts w:ascii="Times New Roman" w:hAnsi="Times New Roman"/>
          <w:sz w:val="24"/>
          <w:szCs w:val="24"/>
        </w:rPr>
        <w:t xml:space="preserve"> </w:t>
      </w:r>
      <w:r w:rsidR="00A6264B" w:rsidRPr="00180E74">
        <w:rPr>
          <w:rFonts w:ascii="Times New Roman" w:hAnsi="Times New Roman"/>
          <w:sz w:val="24"/>
          <w:szCs w:val="24"/>
        </w:rPr>
        <w:t>:</w:t>
      </w:r>
    </w:p>
    <w:p w:rsidR="00BF5D1D" w:rsidRPr="00A04DBF" w:rsidRDefault="00180E74" w:rsidP="00A6264B">
      <w:pPr>
        <w:pStyle w:val="Paragraphedeliste"/>
        <w:spacing w:line="360" w:lineRule="auto"/>
        <w:ind w:left="0"/>
        <w:jc w:val="both"/>
        <w:rPr>
          <w:rFonts w:ascii="Times New Roman" w:hAnsi="Times New Roman"/>
          <w:sz w:val="24"/>
          <w:szCs w:val="24"/>
        </w:rPr>
      </w:pPr>
      <w:r>
        <w:rPr>
          <w:rFonts w:ascii="Times New Roman" w:hAnsi="Times New Roman"/>
          <w:sz w:val="24"/>
          <w:szCs w:val="24"/>
        </w:rPr>
        <w:t xml:space="preserve">Il s’agit, ici, </w:t>
      </w:r>
      <w:r w:rsidR="00016930" w:rsidRPr="00A6264B">
        <w:rPr>
          <w:rFonts w:ascii="Times New Roman" w:hAnsi="Times New Roman"/>
          <w:sz w:val="24"/>
          <w:szCs w:val="24"/>
        </w:rPr>
        <w:t xml:space="preserve">de mesurer et prévenir le </w:t>
      </w:r>
      <w:r w:rsidR="00016930" w:rsidRPr="00A04DBF">
        <w:rPr>
          <w:rFonts w:ascii="Times New Roman" w:hAnsi="Times New Roman"/>
          <w:sz w:val="24"/>
          <w:szCs w:val="24"/>
        </w:rPr>
        <w:t xml:space="preserve">risque représenté par un taux </w:t>
      </w:r>
      <w:r w:rsidR="007D42CA" w:rsidRPr="00A04DBF">
        <w:rPr>
          <w:rFonts w:ascii="Times New Roman" w:hAnsi="Times New Roman"/>
          <w:sz w:val="24"/>
          <w:szCs w:val="24"/>
        </w:rPr>
        <w:t xml:space="preserve">de reconversion trop important </w:t>
      </w:r>
      <w:r w:rsidR="00A04DBF" w:rsidRPr="00A04DBF">
        <w:rPr>
          <w:rFonts w:ascii="Times New Roman" w:hAnsi="Times New Roman"/>
          <w:sz w:val="24"/>
          <w:szCs w:val="24"/>
        </w:rPr>
        <w:t>synonyme d’échec potentiel pour la MLC.</w:t>
      </w:r>
      <w:r w:rsidR="00A04DBF">
        <w:rPr>
          <w:rFonts w:ascii="Times New Roman" w:hAnsi="Times New Roman"/>
          <w:sz w:val="24"/>
          <w:szCs w:val="24"/>
        </w:rPr>
        <w:t xml:space="preserve"> </w:t>
      </w:r>
      <w:r w:rsidR="00016930" w:rsidRPr="00A04DBF">
        <w:rPr>
          <w:rFonts w:ascii="Times New Roman" w:hAnsi="Times New Roman"/>
          <w:sz w:val="24"/>
          <w:szCs w:val="24"/>
        </w:rPr>
        <w:t>En fonction des é</w:t>
      </w:r>
      <w:r>
        <w:rPr>
          <w:rFonts w:ascii="Times New Roman" w:hAnsi="Times New Roman"/>
          <w:sz w:val="24"/>
          <w:szCs w:val="24"/>
        </w:rPr>
        <w:t>léments constatés, il convient</w:t>
      </w:r>
      <w:r w:rsidR="00016930" w:rsidRPr="00A04DBF">
        <w:rPr>
          <w:rFonts w:ascii="Times New Roman" w:hAnsi="Times New Roman"/>
          <w:sz w:val="24"/>
          <w:szCs w:val="24"/>
        </w:rPr>
        <w:t xml:space="preserve"> de cibler les prestataires concernés pour leur proposer d’autres solutions que la reconversion systématique.</w:t>
      </w:r>
    </w:p>
    <w:p w:rsidR="00180E74" w:rsidRPr="00180E74" w:rsidRDefault="00746085" w:rsidP="00180E74">
      <w:pPr>
        <w:pStyle w:val="Paragraphedeliste"/>
        <w:numPr>
          <w:ilvl w:val="1"/>
          <w:numId w:val="34"/>
        </w:numPr>
        <w:spacing w:line="360" w:lineRule="auto"/>
        <w:ind w:left="851" w:hanging="284"/>
        <w:jc w:val="both"/>
        <w:rPr>
          <w:rFonts w:ascii="Times New Roman" w:hAnsi="Times New Roman"/>
          <w:sz w:val="24"/>
          <w:szCs w:val="24"/>
          <w:u w:val="single"/>
        </w:rPr>
      </w:pPr>
      <w:r>
        <w:rPr>
          <w:rFonts w:ascii="Times New Roman" w:hAnsi="Times New Roman"/>
          <w:sz w:val="24"/>
          <w:szCs w:val="24"/>
          <w:u w:val="single"/>
        </w:rPr>
        <w:t>E</w:t>
      </w:r>
      <w:r w:rsidR="00523CFF">
        <w:rPr>
          <w:rFonts w:ascii="Times New Roman" w:hAnsi="Times New Roman"/>
          <w:sz w:val="24"/>
          <w:szCs w:val="24"/>
          <w:u w:val="single"/>
        </w:rPr>
        <w:t>volution des subvention</w:t>
      </w:r>
      <w:r w:rsidR="00165FD1">
        <w:rPr>
          <w:rFonts w:ascii="Times New Roman" w:hAnsi="Times New Roman"/>
          <w:sz w:val="24"/>
          <w:szCs w:val="24"/>
          <w:u w:val="single"/>
        </w:rPr>
        <w:t>s</w:t>
      </w:r>
      <w:r w:rsidR="00180E74">
        <w:rPr>
          <w:rFonts w:ascii="Times New Roman" w:hAnsi="Times New Roman"/>
          <w:sz w:val="24"/>
          <w:szCs w:val="24"/>
          <w:u w:val="single"/>
        </w:rPr>
        <w:t> :</w:t>
      </w:r>
    </w:p>
    <w:p w:rsidR="00523CFF" w:rsidRPr="00180E74" w:rsidRDefault="00180E74" w:rsidP="00180E74">
      <w:pPr>
        <w:pStyle w:val="Paragraphedeliste"/>
        <w:spacing w:line="360" w:lineRule="auto"/>
        <w:ind w:left="0"/>
        <w:jc w:val="both"/>
        <w:rPr>
          <w:rFonts w:ascii="Times New Roman" w:hAnsi="Times New Roman"/>
          <w:sz w:val="24"/>
          <w:szCs w:val="24"/>
        </w:rPr>
      </w:pPr>
      <w:r w:rsidRPr="00180E74">
        <w:rPr>
          <w:rFonts w:ascii="Times New Roman" w:hAnsi="Times New Roman"/>
          <w:sz w:val="24"/>
          <w:szCs w:val="24"/>
        </w:rPr>
        <w:t>L</w:t>
      </w:r>
      <w:r w:rsidR="00165FD1" w:rsidRPr="00180E74">
        <w:rPr>
          <w:rFonts w:ascii="Times New Roman" w:hAnsi="Times New Roman"/>
          <w:sz w:val="24"/>
          <w:szCs w:val="24"/>
        </w:rPr>
        <w:t xml:space="preserve">’encaissement des subventions est crucial pour les organisations dont le modèle socio-économique est en partie fondé sur ces dernières. Un suivi particulièrement attentif est déterminant </w:t>
      </w:r>
      <w:r w:rsidR="006A52A0" w:rsidRPr="00180E74">
        <w:rPr>
          <w:rFonts w:ascii="Times New Roman" w:hAnsi="Times New Roman"/>
          <w:sz w:val="24"/>
          <w:szCs w:val="24"/>
        </w:rPr>
        <w:t xml:space="preserve">afin </w:t>
      </w:r>
      <w:r w:rsidR="00165FD1" w:rsidRPr="00180E74">
        <w:rPr>
          <w:rFonts w:ascii="Times New Roman" w:hAnsi="Times New Roman"/>
          <w:sz w:val="24"/>
          <w:szCs w:val="24"/>
        </w:rPr>
        <w:t>de veiller à la solvabilité de l’entité à court et moyen terme.</w:t>
      </w:r>
    </w:p>
    <w:p w:rsidR="00B87403" w:rsidRPr="00BA46EB" w:rsidRDefault="009348B2"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 xml:space="preserve">Nous avons élaboré, </w:t>
      </w:r>
      <w:r w:rsidR="00B87403" w:rsidRPr="00BA46EB">
        <w:rPr>
          <w:rFonts w:ascii="Times New Roman" w:hAnsi="Times New Roman"/>
          <w:sz w:val="24"/>
          <w:szCs w:val="24"/>
        </w:rPr>
        <w:t xml:space="preserve">en annexe </w:t>
      </w:r>
      <w:r w:rsidR="00412ED1">
        <w:rPr>
          <w:rFonts w:ascii="Times New Roman" w:hAnsi="Times New Roman"/>
          <w:sz w:val="24"/>
          <w:szCs w:val="24"/>
        </w:rPr>
        <w:t>n°23</w:t>
      </w:r>
      <w:r w:rsidR="00B87403" w:rsidRPr="00BA46EB">
        <w:rPr>
          <w:rFonts w:ascii="Times New Roman" w:hAnsi="Times New Roman"/>
          <w:sz w:val="24"/>
          <w:szCs w:val="24"/>
        </w:rPr>
        <w:t xml:space="preserve"> </w:t>
      </w:r>
      <w:r>
        <w:rPr>
          <w:rFonts w:ascii="Times New Roman" w:hAnsi="Times New Roman"/>
          <w:sz w:val="24"/>
          <w:szCs w:val="24"/>
        </w:rPr>
        <w:t xml:space="preserve">page 176, </w:t>
      </w:r>
      <w:r w:rsidR="00B87403" w:rsidRPr="00BA46EB">
        <w:rPr>
          <w:rFonts w:ascii="Times New Roman" w:hAnsi="Times New Roman"/>
          <w:sz w:val="24"/>
          <w:szCs w:val="24"/>
        </w:rPr>
        <w:t xml:space="preserve">la trame d’un TDB </w:t>
      </w:r>
      <w:r w:rsidR="00BA46EB" w:rsidRPr="00BA46EB">
        <w:rPr>
          <w:rFonts w:ascii="Times New Roman" w:hAnsi="Times New Roman"/>
          <w:sz w:val="24"/>
          <w:szCs w:val="24"/>
        </w:rPr>
        <w:t>dédié à une organisation de MLC.</w:t>
      </w:r>
      <w:r w:rsidR="00ED4613">
        <w:rPr>
          <w:rFonts w:ascii="Times New Roman" w:hAnsi="Times New Roman"/>
          <w:sz w:val="24"/>
          <w:szCs w:val="24"/>
        </w:rPr>
        <w:t xml:space="preserve"> Ce TDB se composera à minima d’un focus sur les </w:t>
      </w:r>
      <w:r w:rsidR="00ED4613">
        <w:rPr>
          <w:rFonts w:ascii="Times New Roman" w:hAnsi="Times New Roman"/>
          <w:sz w:val="24"/>
          <w:szCs w:val="24"/>
        </w:rPr>
        <w:lastRenderedPageBreak/>
        <w:t xml:space="preserve">principaux éléments financiers, d’un suivi de la trésorerie disponible et d’un suivi de l’activité à l’aide d’indicateurs </w:t>
      </w:r>
      <w:proofErr w:type="spellStart"/>
      <w:r w:rsidR="00ED4613">
        <w:rPr>
          <w:rFonts w:ascii="Times New Roman" w:hAnsi="Times New Roman"/>
          <w:sz w:val="24"/>
          <w:szCs w:val="24"/>
        </w:rPr>
        <w:t>extra-comptable</w:t>
      </w:r>
      <w:r w:rsidR="00746085">
        <w:rPr>
          <w:rFonts w:ascii="Times New Roman" w:hAnsi="Times New Roman"/>
          <w:sz w:val="24"/>
          <w:szCs w:val="24"/>
        </w:rPr>
        <w:t>s</w:t>
      </w:r>
      <w:proofErr w:type="spellEnd"/>
      <w:r w:rsidR="00ED4613">
        <w:rPr>
          <w:rFonts w:ascii="Times New Roman" w:hAnsi="Times New Roman"/>
          <w:sz w:val="24"/>
          <w:szCs w:val="24"/>
        </w:rPr>
        <w:t>.</w:t>
      </w:r>
    </w:p>
    <w:p w:rsidR="00490E14" w:rsidRPr="00A04DBF" w:rsidRDefault="00EB4185" w:rsidP="007A0FEC">
      <w:pPr>
        <w:pStyle w:val="Titre5"/>
        <w:spacing w:line="360" w:lineRule="auto"/>
        <w:jc w:val="both"/>
        <w:rPr>
          <w:rFonts w:ascii="Times New Roman" w:hAnsi="Times New Roman" w:cs="Times New Roman"/>
          <w:color w:val="auto"/>
          <w:sz w:val="24"/>
          <w:szCs w:val="24"/>
          <w:u w:val="single"/>
        </w:rPr>
      </w:pPr>
      <w:r w:rsidRPr="00104F24">
        <w:rPr>
          <w:rFonts w:ascii="Times New Roman" w:hAnsi="Times New Roman" w:cs="Times New Roman"/>
          <w:color w:val="auto"/>
          <w:sz w:val="24"/>
          <w:szCs w:val="24"/>
        </w:rPr>
        <w:tab/>
      </w:r>
      <w:r w:rsidRPr="00104F24">
        <w:rPr>
          <w:rFonts w:ascii="Times New Roman" w:hAnsi="Times New Roman" w:cs="Times New Roman"/>
          <w:color w:val="auto"/>
          <w:sz w:val="24"/>
          <w:szCs w:val="24"/>
        </w:rPr>
        <w:tab/>
      </w:r>
      <w:bookmarkStart w:id="130" w:name="_Toc491241603"/>
      <w:r w:rsidR="00490E14" w:rsidRPr="00A04DBF">
        <w:rPr>
          <w:rFonts w:ascii="Times New Roman" w:hAnsi="Times New Roman" w:cs="Times New Roman"/>
          <w:color w:val="auto"/>
          <w:sz w:val="24"/>
          <w:szCs w:val="24"/>
          <w:u w:val="single"/>
        </w:rPr>
        <w:t>b- La collecte des éléments et la périodicité d’établissement</w:t>
      </w:r>
      <w:bookmarkEnd w:id="130"/>
    </w:p>
    <w:p w:rsidR="00EB4185" w:rsidRPr="00073FC2" w:rsidRDefault="00EB4185" w:rsidP="007A0FEC">
      <w:pPr>
        <w:spacing w:line="360" w:lineRule="auto"/>
        <w:jc w:val="both"/>
        <w:rPr>
          <w:rFonts w:ascii="Times New Roman" w:hAnsi="Times New Roman"/>
          <w:sz w:val="24"/>
          <w:szCs w:val="24"/>
        </w:rPr>
      </w:pPr>
      <w:r w:rsidRPr="00073FC2">
        <w:rPr>
          <w:rFonts w:ascii="Times New Roman" w:hAnsi="Times New Roman"/>
          <w:sz w:val="24"/>
          <w:szCs w:val="24"/>
        </w:rPr>
        <w:t>L’élaboration d’un TDB</w:t>
      </w:r>
      <w:r w:rsidR="00DB544D" w:rsidRPr="00073FC2">
        <w:rPr>
          <w:rFonts w:ascii="Times New Roman" w:hAnsi="Times New Roman"/>
          <w:sz w:val="24"/>
          <w:szCs w:val="24"/>
        </w:rPr>
        <w:t xml:space="preserve"> est le résultat d’un travail collaboratif entre les différents intervenants de l’entité : salariés, bénévoles d’une association et dirigeants. L’EC peut </w:t>
      </w:r>
      <w:r w:rsidR="008D2479">
        <w:rPr>
          <w:rFonts w:ascii="Times New Roman" w:hAnsi="Times New Roman"/>
          <w:sz w:val="24"/>
          <w:szCs w:val="24"/>
        </w:rPr>
        <w:t>s’affirmer en tant que précieux consei</w:t>
      </w:r>
      <w:r w:rsidR="00DB544D" w:rsidRPr="00073FC2">
        <w:rPr>
          <w:rFonts w:ascii="Times New Roman" w:hAnsi="Times New Roman"/>
          <w:sz w:val="24"/>
          <w:szCs w:val="24"/>
        </w:rPr>
        <w:t>l</w:t>
      </w:r>
      <w:r w:rsidR="00180E74">
        <w:rPr>
          <w:rFonts w:ascii="Times New Roman" w:hAnsi="Times New Roman"/>
          <w:sz w:val="24"/>
          <w:szCs w:val="24"/>
        </w:rPr>
        <w:t xml:space="preserve">, </w:t>
      </w:r>
      <w:r w:rsidR="004D7FBB">
        <w:rPr>
          <w:rFonts w:ascii="Times New Roman" w:hAnsi="Times New Roman"/>
          <w:sz w:val="24"/>
          <w:szCs w:val="24"/>
        </w:rPr>
        <w:t>pour l’entité</w:t>
      </w:r>
      <w:r w:rsidR="00180E74">
        <w:rPr>
          <w:rFonts w:ascii="Times New Roman" w:hAnsi="Times New Roman"/>
          <w:sz w:val="24"/>
          <w:szCs w:val="24"/>
        </w:rPr>
        <w:t xml:space="preserve">, </w:t>
      </w:r>
      <w:r w:rsidR="006A52A0">
        <w:rPr>
          <w:rFonts w:ascii="Times New Roman" w:hAnsi="Times New Roman"/>
          <w:sz w:val="24"/>
          <w:szCs w:val="24"/>
        </w:rPr>
        <w:t>dans l’organisation et l</w:t>
      </w:r>
      <w:r w:rsidR="004D7FBB">
        <w:rPr>
          <w:rFonts w:ascii="Times New Roman" w:hAnsi="Times New Roman"/>
          <w:sz w:val="24"/>
          <w:szCs w:val="24"/>
        </w:rPr>
        <w:t>’élaboration de son</w:t>
      </w:r>
      <w:r w:rsidR="00DB544D" w:rsidRPr="00073FC2">
        <w:rPr>
          <w:rFonts w:ascii="Times New Roman" w:hAnsi="Times New Roman"/>
          <w:sz w:val="24"/>
          <w:szCs w:val="24"/>
        </w:rPr>
        <w:t xml:space="preserve"> TDB.</w:t>
      </w:r>
    </w:p>
    <w:p w:rsidR="00DB544D" w:rsidRPr="00073FC2" w:rsidRDefault="00DB544D" w:rsidP="007A0FEC">
      <w:pPr>
        <w:spacing w:line="360" w:lineRule="auto"/>
        <w:jc w:val="both"/>
        <w:rPr>
          <w:rFonts w:ascii="Times New Roman" w:hAnsi="Times New Roman"/>
          <w:sz w:val="24"/>
          <w:szCs w:val="24"/>
        </w:rPr>
      </w:pPr>
      <w:r w:rsidRPr="00073FC2">
        <w:rPr>
          <w:rFonts w:ascii="Times New Roman" w:hAnsi="Times New Roman"/>
          <w:sz w:val="24"/>
          <w:szCs w:val="24"/>
        </w:rPr>
        <w:t xml:space="preserve">La période retenue au sein du TDB </w:t>
      </w:r>
      <w:r w:rsidR="00180E74">
        <w:rPr>
          <w:rFonts w:ascii="Times New Roman" w:hAnsi="Times New Roman"/>
          <w:sz w:val="24"/>
          <w:szCs w:val="24"/>
        </w:rPr>
        <w:t>est</w:t>
      </w:r>
      <w:r w:rsidRPr="00073FC2">
        <w:rPr>
          <w:rFonts w:ascii="Times New Roman" w:hAnsi="Times New Roman"/>
          <w:sz w:val="24"/>
          <w:szCs w:val="24"/>
        </w:rPr>
        <w:t xml:space="preserve"> préalablement déterminée. Il peut s’agi</w:t>
      </w:r>
      <w:r w:rsidR="00180E74">
        <w:rPr>
          <w:rFonts w:ascii="Times New Roman" w:hAnsi="Times New Roman"/>
          <w:sz w:val="24"/>
          <w:szCs w:val="24"/>
        </w:rPr>
        <w:t xml:space="preserve">r d’une journée, d’une semaine ou </w:t>
      </w:r>
      <w:r w:rsidRPr="00073FC2">
        <w:rPr>
          <w:rFonts w:ascii="Times New Roman" w:hAnsi="Times New Roman"/>
          <w:sz w:val="24"/>
          <w:szCs w:val="24"/>
        </w:rPr>
        <w:t>d’un mois selon les caractéristiques propres à l’entité.</w:t>
      </w:r>
      <w:r w:rsidR="00990CEF" w:rsidRPr="00073FC2">
        <w:rPr>
          <w:rFonts w:ascii="Times New Roman" w:hAnsi="Times New Roman"/>
          <w:sz w:val="24"/>
          <w:szCs w:val="24"/>
        </w:rPr>
        <w:t xml:space="preserve"> Afin de tenir compte des effets de saisonnalité, les </w:t>
      </w:r>
      <w:r w:rsidR="006A52A0">
        <w:rPr>
          <w:rFonts w:ascii="Times New Roman" w:hAnsi="Times New Roman"/>
          <w:sz w:val="24"/>
          <w:szCs w:val="24"/>
        </w:rPr>
        <w:t xml:space="preserve">comparaisons </w:t>
      </w:r>
      <w:r w:rsidR="00B45D2D">
        <w:rPr>
          <w:rFonts w:ascii="Times New Roman" w:hAnsi="Times New Roman"/>
          <w:sz w:val="24"/>
          <w:szCs w:val="24"/>
        </w:rPr>
        <w:t>pourront être</w:t>
      </w:r>
      <w:r w:rsidR="006A52A0">
        <w:rPr>
          <w:rFonts w:ascii="Times New Roman" w:hAnsi="Times New Roman"/>
          <w:sz w:val="24"/>
          <w:szCs w:val="24"/>
        </w:rPr>
        <w:t xml:space="preserve"> effectuées à l’aide d</w:t>
      </w:r>
      <w:r w:rsidR="00990CEF" w:rsidRPr="00073FC2">
        <w:rPr>
          <w:rFonts w:ascii="Times New Roman" w:hAnsi="Times New Roman"/>
          <w:sz w:val="24"/>
          <w:szCs w:val="24"/>
        </w:rPr>
        <w:t>es éléments de l’année précédente.</w:t>
      </w:r>
    </w:p>
    <w:p w:rsidR="00990CEF" w:rsidRDefault="00180E74" w:rsidP="007A0FEC">
      <w:pPr>
        <w:spacing w:line="360" w:lineRule="auto"/>
        <w:jc w:val="both"/>
        <w:rPr>
          <w:rFonts w:ascii="Times New Roman" w:hAnsi="Times New Roman"/>
          <w:sz w:val="24"/>
          <w:szCs w:val="24"/>
        </w:rPr>
      </w:pPr>
      <w:r>
        <w:rPr>
          <w:rFonts w:ascii="Times New Roman" w:hAnsi="Times New Roman"/>
          <w:sz w:val="24"/>
          <w:szCs w:val="24"/>
        </w:rPr>
        <w:t>La direction définit</w:t>
      </w:r>
      <w:r w:rsidR="00F71EF1">
        <w:rPr>
          <w:rFonts w:ascii="Times New Roman" w:hAnsi="Times New Roman"/>
          <w:sz w:val="24"/>
          <w:szCs w:val="24"/>
        </w:rPr>
        <w:t xml:space="preserve"> l</w:t>
      </w:r>
      <w:r w:rsidR="00990CEF" w:rsidRPr="00073FC2">
        <w:rPr>
          <w:rFonts w:ascii="Times New Roman" w:hAnsi="Times New Roman"/>
          <w:sz w:val="24"/>
          <w:szCs w:val="24"/>
        </w:rPr>
        <w:t xml:space="preserve">a </w:t>
      </w:r>
      <w:r w:rsidR="00F71EF1">
        <w:rPr>
          <w:rFonts w:ascii="Times New Roman" w:hAnsi="Times New Roman"/>
          <w:sz w:val="24"/>
          <w:szCs w:val="24"/>
        </w:rPr>
        <w:t>fréquence</w:t>
      </w:r>
      <w:r w:rsidR="00990CEF" w:rsidRPr="00073FC2">
        <w:rPr>
          <w:rFonts w:ascii="Times New Roman" w:hAnsi="Times New Roman"/>
          <w:sz w:val="24"/>
          <w:szCs w:val="24"/>
        </w:rPr>
        <w:t xml:space="preserve"> d’établissement des TDB </w:t>
      </w:r>
      <w:r w:rsidR="00656EEE">
        <w:rPr>
          <w:rFonts w:ascii="Times New Roman" w:hAnsi="Times New Roman"/>
          <w:sz w:val="24"/>
          <w:szCs w:val="24"/>
        </w:rPr>
        <w:t>en tenan</w:t>
      </w:r>
      <w:r w:rsidR="00F71EF1">
        <w:rPr>
          <w:rFonts w:ascii="Times New Roman" w:hAnsi="Times New Roman"/>
          <w:sz w:val="24"/>
          <w:szCs w:val="24"/>
        </w:rPr>
        <w:t xml:space="preserve">t </w:t>
      </w:r>
      <w:r w:rsidR="00834072" w:rsidRPr="00073FC2">
        <w:rPr>
          <w:rFonts w:ascii="Times New Roman" w:hAnsi="Times New Roman"/>
          <w:sz w:val="24"/>
          <w:szCs w:val="24"/>
        </w:rPr>
        <w:t>compte des temps de collecte d’informations et des délais de production.</w:t>
      </w:r>
      <w:r w:rsidR="00F71EF1">
        <w:rPr>
          <w:rFonts w:ascii="Times New Roman" w:hAnsi="Times New Roman"/>
          <w:sz w:val="24"/>
          <w:szCs w:val="24"/>
        </w:rPr>
        <w:t xml:space="preserve"> Ces temps de producti</w:t>
      </w:r>
      <w:r w:rsidR="003C4E5B">
        <w:rPr>
          <w:rFonts w:ascii="Times New Roman" w:hAnsi="Times New Roman"/>
          <w:sz w:val="24"/>
          <w:szCs w:val="24"/>
        </w:rPr>
        <w:t xml:space="preserve">on doivent être courts et les </w:t>
      </w:r>
      <w:r w:rsidR="00F71EF1">
        <w:rPr>
          <w:rFonts w:ascii="Times New Roman" w:hAnsi="Times New Roman"/>
          <w:sz w:val="24"/>
          <w:szCs w:val="24"/>
        </w:rPr>
        <w:t xml:space="preserve">livrables doivent être proches des périodes analysées. En fonction de l’activité et du niveau d’information souhaitée, la périodicité </w:t>
      </w:r>
      <w:r w:rsidR="006255EE">
        <w:rPr>
          <w:rFonts w:ascii="Times New Roman" w:hAnsi="Times New Roman"/>
          <w:sz w:val="24"/>
          <w:szCs w:val="24"/>
        </w:rPr>
        <w:t xml:space="preserve">choisie </w:t>
      </w:r>
      <w:r>
        <w:rPr>
          <w:rFonts w:ascii="Times New Roman" w:hAnsi="Times New Roman"/>
          <w:sz w:val="24"/>
          <w:szCs w:val="24"/>
        </w:rPr>
        <w:t>peut</w:t>
      </w:r>
      <w:r w:rsidR="00F71EF1">
        <w:rPr>
          <w:rFonts w:ascii="Times New Roman" w:hAnsi="Times New Roman"/>
          <w:sz w:val="24"/>
          <w:szCs w:val="24"/>
        </w:rPr>
        <w:t xml:space="preserve"> être la journée, la semaine, le mois ou le trimestre.</w:t>
      </w:r>
      <w:r w:rsidR="00A93881">
        <w:rPr>
          <w:rFonts w:ascii="Times New Roman" w:hAnsi="Times New Roman"/>
          <w:sz w:val="24"/>
          <w:szCs w:val="24"/>
        </w:rPr>
        <w:t xml:space="preserve"> </w:t>
      </w:r>
    </w:p>
    <w:p w:rsidR="006255EE" w:rsidRPr="000D6FE6" w:rsidRDefault="006255EE" w:rsidP="000D6FE6">
      <w:pPr>
        <w:pStyle w:val="Paragraphedeliste"/>
        <w:spacing w:line="360" w:lineRule="auto"/>
        <w:ind w:left="0"/>
        <w:jc w:val="both"/>
        <w:rPr>
          <w:rFonts w:ascii="Times New Roman" w:hAnsi="Times New Roman"/>
          <w:sz w:val="24"/>
          <w:szCs w:val="24"/>
        </w:rPr>
      </w:pPr>
      <w:r w:rsidRPr="000D6FE6">
        <w:rPr>
          <w:rFonts w:ascii="Times New Roman" w:hAnsi="Times New Roman"/>
          <w:sz w:val="24"/>
          <w:szCs w:val="24"/>
        </w:rPr>
        <w:t xml:space="preserve">Passée l’étape dédiée à la production du TDB, il convient d’analyser les éléments recueillis, la démarche d’analyse </w:t>
      </w:r>
      <w:r w:rsidR="001A2B9F" w:rsidRPr="000D6FE6">
        <w:rPr>
          <w:rFonts w:ascii="Times New Roman" w:hAnsi="Times New Roman"/>
          <w:sz w:val="24"/>
          <w:szCs w:val="24"/>
        </w:rPr>
        <w:t xml:space="preserve">est synthétiquement </w:t>
      </w:r>
      <w:r w:rsidRPr="000D6FE6">
        <w:rPr>
          <w:rFonts w:ascii="Times New Roman" w:hAnsi="Times New Roman"/>
          <w:sz w:val="24"/>
          <w:szCs w:val="24"/>
        </w:rPr>
        <w:t>la suivante :</w:t>
      </w:r>
    </w:p>
    <w:p w:rsidR="006255EE" w:rsidRPr="000D6FE6" w:rsidRDefault="006255EE" w:rsidP="000D6FE6">
      <w:pPr>
        <w:pStyle w:val="Paragraphedeliste"/>
        <w:spacing w:line="360" w:lineRule="auto"/>
        <w:ind w:left="0"/>
        <w:jc w:val="both"/>
        <w:rPr>
          <w:rFonts w:ascii="Times New Roman" w:hAnsi="Times New Roman"/>
          <w:sz w:val="24"/>
          <w:szCs w:val="24"/>
        </w:rPr>
      </w:pPr>
      <w:r w:rsidRPr="000D6FE6">
        <w:rPr>
          <w:rFonts w:ascii="Times New Roman" w:hAnsi="Times New Roman"/>
          <w:sz w:val="24"/>
          <w:szCs w:val="24"/>
        </w:rPr>
        <w:t>- Faire un constat de la situation à partir de l’ensemble des indicateurs pris dans leur ensemble.</w:t>
      </w:r>
    </w:p>
    <w:p w:rsidR="006255EE" w:rsidRPr="000D6FE6" w:rsidRDefault="006255EE" w:rsidP="000D6FE6">
      <w:pPr>
        <w:pStyle w:val="Paragraphedeliste"/>
        <w:spacing w:line="360" w:lineRule="auto"/>
        <w:ind w:left="0"/>
        <w:jc w:val="both"/>
        <w:rPr>
          <w:rFonts w:ascii="Times New Roman" w:hAnsi="Times New Roman"/>
          <w:sz w:val="24"/>
          <w:szCs w:val="24"/>
        </w:rPr>
      </w:pPr>
      <w:r w:rsidRPr="000D6FE6">
        <w:rPr>
          <w:rFonts w:ascii="Times New Roman" w:hAnsi="Times New Roman"/>
          <w:sz w:val="24"/>
          <w:szCs w:val="24"/>
        </w:rPr>
        <w:t>- Rechercher des éléments d’expli</w:t>
      </w:r>
      <w:r w:rsidR="00656EEE" w:rsidRPr="000D6FE6">
        <w:rPr>
          <w:rFonts w:ascii="Times New Roman" w:hAnsi="Times New Roman"/>
          <w:sz w:val="24"/>
          <w:szCs w:val="24"/>
        </w:rPr>
        <w:t>cation</w:t>
      </w:r>
      <w:r w:rsidRPr="000D6FE6">
        <w:rPr>
          <w:rFonts w:ascii="Times New Roman" w:hAnsi="Times New Roman"/>
          <w:sz w:val="24"/>
          <w:szCs w:val="24"/>
        </w:rPr>
        <w:t xml:space="preserve"> au</w:t>
      </w:r>
      <w:r w:rsidR="001A2B9F" w:rsidRPr="000D6FE6">
        <w:rPr>
          <w:rFonts w:ascii="Times New Roman" w:hAnsi="Times New Roman"/>
          <w:sz w:val="24"/>
          <w:szCs w:val="24"/>
        </w:rPr>
        <w:t>x principaux écarts constatés. Il s’agit d’</w:t>
      </w:r>
      <w:r w:rsidRPr="000D6FE6">
        <w:rPr>
          <w:rFonts w:ascii="Times New Roman" w:hAnsi="Times New Roman"/>
          <w:sz w:val="24"/>
          <w:szCs w:val="24"/>
        </w:rPr>
        <w:t>inclure dans la réflexion</w:t>
      </w:r>
      <w:r w:rsidR="001A2B9F" w:rsidRPr="000D6FE6">
        <w:rPr>
          <w:rFonts w:ascii="Times New Roman" w:hAnsi="Times New Roman"/>
          <w:sz w:val="24"/>
          <w:szCs w:val="24"/>
        </w:rPr>
        <w:t xml:space="preserve"> les éléments de contexte propres à l’entité</w:t>
      </w:r>
      <w:r w:rsidRPr="000D6FE6">
        <w:rPr>
          <w:rFonts w:ascii="Times New Roman" w:hAnsi="Times New Roman"/>
          <w:sz w:val="24"/>
          <w:szCs w:val="24"/>
        </w:rPr>
        <w:t>.</w:t>
      </w:r>
    </w:p>
    <w:p w:rsidR="006255EE" w:rsidRDefault="006255EE" w:rsidP="000D6FE6">
      <w:pPr>
        <w:pStyle w:val="Paragraphedeliste"/>
        <w:spacing w:line="360" w:lineRule="auto"/>
        <w:ind w:left="0"/>
        <w:jc w:val="both"/>
      </w:pPr>
      <w:r w:rsidRPr="000D6FE6">
        <w:rPr>
          <w:rFonts w:ascii="Times New Roman" w:hAnsi="Times New Roman"/>
          <w:sz w:val="24"/>
          <w:szCs w:val="24"/>
        </w:rPr>
        <w:t xml:space="preserve">- Mise en place d’actions correctives : la direction </w:t>
      </w:r>
      <w:r w:rsidR="00180E74" w:rsidRPr="000D6FE6">
        <w:rPr>
          <w:rFonts w:ascii="Times New Roman" w:hAnsi="Times New Roman"/>
          <w:sz w:val="24"/>
          <w:szCs w:val="24"/>
        </w:rPr>
        <w:t>peut</w:t>
      </w:r>
      <w:r w:rsidRPr="000D6FE6">
        <w:rPr>
          <w:rFonts w:ascii="Times New Roman" w:hAnsi="Times New Roman"/>
          <w:sz w:val="24"/>
          <w:szCs w:val="24"/>
        </w:rPr>
        <w:t xml:space="preserve"> alors prendre certaines décisions en vue d’infléchir la tendance observée. Dans certains cas, les objectifs </w:t>
      </w:r>
      <w:r w:rsidR="00180E74" w:rsidRPr="000D6FE6">
        <w:rPr>
          <w:rFonts w:ascii="Times New Roman" w:hAnsi="Times New Roman"/>
          <w:sz w:val="24"/>
          <w:szCs w:val="24"/>
        </w:rPr>
        <w:t>peuvent</w:t>
      </w:r>
      <w:r w:rsidRPr="000D6FE6">
        <w:rPr>
          <w:rFonts w:ascii="Times New Roman" w:hAnsi="Times New Roman"/>
          <w:sz w:val="24"/>
          <w:szCs w:val="24"/>
        </w:rPr>
        <w:t xml:space="preserve"> aussi faire l’objet d’une réévaluation.</w:t>
      </w:r>
    </w:p>
    <w:p w:rsidR="00A504E8" w:rsidRDefault="00A504E8" w:rsidP="007A0FEC">
      <w:pPr>
        <w:spacing w:line="360" w:lineRule="auto"/>
        <w:jc w:val="both"/>
        <w:rPr>
          <w:rFonts w:ascii="Times New Roman" w:hAnsi="Times New Roman"/>
          <w:sz w:val="24"/>
          <w:szCs w:val="24"/>
        </w:rPr>
      </w:pPr>
      <w:r>
        <w:rPr>
          <w:rFonts w:ascii="Times New Roman" w:hAnsi="Times New Roman"/>
          <w:sz w:val="24"/>
          <w:szCs w:val="24"/>
        </w:rPr>
        <w:t xml:space="preserve">Enfin, les TDB </w:t>
      </w:r>
      <w:r w:rsidR="00180E74">
        <w:rPr>
          <w:rFonts w:ascii="Times New Roman" w:hAnsi="Times New Roman"/>
          <w:sz w:val="24"/>
          <w:szCs w:val="24"/>
        </w:rPr>
        <w:t>doivent</w:t>
      </w:r>
      <w:r>
        <w:rPr>
          <w:rFonts w:ascii="Times New Roman" w:hAnsi="Times New Roman"/>
          <w:sz w:val="24"/>
          <w:szCs w:val="24"/>
        </w:rPr>
        <w:t xml:space="preserve"> être mis en corrélation avec les autres outils à disposition de l’entité, à l’image du suivi budgétaire </w:t>
      </w:r>
      <w:r w:rsidR="00851A16">
        <w:rPr>
          <w:rFonts w:ascii="Times New Roman" w:hAnsi="Times New Roman"/>
          <w:sz w:val="24"/>
          <w:szCs w:val="24"/>
        </w:rPr>
        <w:t>notamment</w:t>
      </w:r>
      <w:r>
        <w:rPr>
          <w:rFonts w:ascii="Times New Roman" w:hAnsi="Times New Roman"/>
          <w:sz w:val="24"/>
          <w:szCs w:val="24"/>
        </w:rPr>
        <w:t>.</w:t>
      </w:r>
    </w:p>
    <w:p w:rsidR="00490E14" w:rsidRPr="00F42F75" w:rsidRDefault="00490E14" w:rsidP="007A0FEC">
      <w:pPr>
        <w:pStyle w:val="Titre3"/>
        <w:spacing w:line="360" w:lineRule="auto"/>
        <w:jc w:val="both"/>
        <w:rPr>
          <w:rFonts w:ascii="Times New Roman" w:hAnsi="Times New Roman" w:cs="Times New Roman"/>
          <w:color w:val="auto"/>
          <w:sz w:val="24"/>
          <w:szCs w:val="24"/>
          <w:u w:val="single"/>
        </w:rPr>
      </w:pPr>
      <w:bookmarkStart w:id="131" w:name="_Toc491241604"/>
      <w:r w:rsidRPr="00F42F75">
        <w:rPr>
          <w:rFonts w:ascii="Times New Roman" w:hAnsi="Times New Roman" w:cs="Times New Roman"/>
          <w:color w:val="auto"/>
          <w:sz w:val="24"/>
          <w:szCs w:val="24"/>
          <w:u w:val="single"/>
        </w:rPr>
        <w:lastRenderedPageBreak/>
        <w:t>Section 3 : La valorisation de l’utilité sociale de l’activité</w:t>
      </w:r>
      <w:bookmarkEnd w:id="131"/>
    </w:p>
    <w:p w:rsidR="00490E14" w:rsidRPr="004D2D63" w:rsidRDefault="00BB5AFB" w:rsidP="00D01F6F">
      <w:pPr>
        <w:pStyle w:val="Titre4"/>
        <w:spacing w:line="360" w:lineRule="auto"/>
        <w:jc w:val="both"/>
        <w:rPr>
          <w:rFonts w:ascii="Times New Roman" w:hAnsi="Times New Roman" w:cs="Times New Roman"/>
          <w:i w:val="0"/>
          <w:color w:val="auto"/>
          <w:sz w:val="24"/>
          <w:szCs w:val="24"/>
          <w:u w:val="single"/>
        </w:rPr>
      </w:pPr>
      <w:r w:rsidRPr="00D32588">
        <w:rPr>
          <w:rFonts w:ascii="Times New Roman" w:hAnsi="Times New Roman" w:cs="Times New Roman"/>
          <w:b w:val="0"/>
          <w:i w:val="0"/>
          <w:color w:val="auto"/>
          <w:sz w:val="24"/>
          <w:szCs w:val="24"/>
        </w:rPr>
        <w:tab/>
      </w:r>
      <w:bookmarkStart w:id="132" w:name="_Toc491241605"/>
      <w:r w:rsidR="00490E14" w:rsidRPr="004D2D63">
        <w:rPr>
          <w:rFonts w:ascii="Times New Roman" w:hAnsi="Times New Roman" w:cs="Times New Roman"/>
          <w:i w:val="0"/>
          <w:color w:val="auto"/>
          <w:sz w:val="24"/>
          <w:szCs w:val="24"/>
          <w:u w:val="single"/>
        </w:rPr>
        <w:t>1- L’assistance de l’expert-comptable</w:t>
      </w:r>
      <w:r w:rsidR="00D01F6F">
        <w:rPr>
          <w:rFonts w:ascii="Times New Roman" w:hAnsi="Times New Roman" w:cs="Times New Roman"/>
          <w:i w:val="0"/>
          <w:color w:val="auto"/>
          <w:sz w:val="24"/>
          <w:szCs w:val="24"/>
          <w:u w:val="single"/>
        </w:rPr>
        <w:t xml:space="preserve"> à la réalisation du rapport </w:t>
      </w:r>
      <w:r w:rsidR="00490E14" w:rsidRPr="004D2D63">
        <w:rPr>
          <w:rFonts w:ascii="Times New Roman" w:hAnsi="Times New Roman" w:cs="Times New Roman"/>
          <w:i w:val="0"/>
          <w:color w:val="auto"/>
          <w:sz w:val="24"/>
          <w:szCs w:val="24"/>
          <w:u w:val="single"/>
        </w:rPr>
        <w:t>d’activité associatif</w:t>
      </w:r>
      <w:bookmarkEnd w:id="132"/>
    </w:p>
    <w:p w:rsidR="00490E14" w:rsidRPr="00A04DBF" w:rsidRDefault="00BB5AFB" w:rsidP="007A0FEC">
      <w:pPr>
        <w:pStyle w:val="Titre5"/>
        <w:spacing w:line="360" w:lineRule="auto"/>
        <w:jc w:val="both"/>
        <w:rPr>
          <w:rFonts w:ascii="Times New Roman" w:hAnsi="Times New Roman" w:cs="Times New Roman"/>
          <w:color w:val="auto"/>
          <w:sz w:val="24"/>
          <w:szCs w:val="24"/>
          <w:u w:val="single"/>
        </w:rPr>
      </w:pPr>
      <w:r w:rsidRPr="003C4E5B">
        <w:rPr>
          <w:rFonts w:ascii="Times New Roman" w:hAnsi="Times New Roman" w:cs="Times New Roman"/>
          <w:color w:val="auto"/>
          <w:sz w:val="24"/>
          <w:szCs w:val="24"/>
        </w:rPr>
        <w:tab/>
      </w:r>
      <w:r w:rsidRPr="003C4E5B">
        <w:rPr>
          <w:rFonts w:ascii="Times New Roman" w:hAnsi="Times New Roman" w:cs="Times New Roman"/>
          <w:color w:val="auto"/>
          <w:sz w:val="24"/>
          <w:szCs w:val="24"/>
        </w:rPr>
        <w:tab/>
      </w:r>
      <w:bookmarkStart w:id="133" w:name="_Toc491241606"/>
      <w:r w:rsidR="00490E14" w:rsidRPr="00A04DBF">
        <w:rPr>
          <w:rFonts w:ascii="Times New Roman" w:hAnsi="Times New Roman" w:cs="Times New Roman"/>
          <w:color w:val="auto"/>
          <w:sz w:val="24"/>
          <w:szCs w:val="24"/>
          <w:u w:val="single"/>
        </w:rPr>
        <w:t>a- Les obligations des dirigeants</w:t>
      </w:r>
      <w:bookmarkEnd w:id="133"/>
    </w:p>
    <w:p w:rsidR="00C30B93" w:rsidRDefault="00C6171F" w:rsidP="007A0FEC">
      <w:pPr>
        <w:spacing w:line="360" w:lineRule="auto"/>
        <w:jc w:val="both"/>
        <w:rPr>
          <w:rFonts w:ascii="Times New Roman" w:hAnsi="Times New Roman"/>
          <w:sz w:val="24"/>
          <w:szCs w:val="24"/>
        </w:rPr>
      </w:pPr>
      <w:r w:rsidRPr="00D32588">
        <w:rPr>
          <w:rFonts w:ascii="Times New Roman" w:hAnsi="Times New Roman"/>
          <w:sz w:val="24"/>
          <w:szCs w:val="24"/>
        </w:rPr>
        <w:t xml:space="preserve">La loi ne rend pas obligatoire l’émission </w:t>
      </w:r>
      <w:r w:rsidR="00D32588">
        <w:rPr>
          <w:rFonts w:ascii="Times New Roman" w:hAnsi="Times New Roman"/>
          <w:sz w:val="24"/>
          <w:szCs w:val="24"/>
        </w:rPr>
        <w:t xml:space="preserve">annuelle </w:t>
      </w:r>
      <w:r w:rsidRPr="00D32588">
        <w:rPr>
          <w:rFonts w:ascii="Times New Roman" w:hAnsi="Times New Roman"/>
          <w:sz w:val="24"/>
          <w:szCs w:val="24"/>
        </w:rPr>
        <w:t>d’un rapport d’activité pour les associations.</w:t>
      </w:r>
      <w:r w:rsidR="00D32588" w:rsidRPr="00D32588">
        <w:rPr>
          <w:rFonts w:ascii="Times New Roman" w:hAnsi="Times New Roman"/>
          <w:sz w:val="24"/>
          <w:szCs w:val="24"/>
        </w:rPr>
        <w:t xml:space="preserve"> </w:t>
      </w:r>
      <w:r w:rsidR="0072335B">
        <w:rPr>
          <w:rFonts w:ascii="Times New Roman" w:hAnsi="Times New Roman"/>
          <w:sz w:val="24"/>
          <w:szCs w:val="24"/>
        </w:rPr>
        <w:t>Dans la pratique</w:t>
      </w:r>
      <w:r w:rsidR="00D32588" w:rsidRPr="00D32588">
        <w:rPr>
          <w:rFonts w:ascii="Times New Roman" w:hAnsi="Times New Roman"/>
          <w:sz w:val="24"/>
          <w:szCs w:val="24"/>
        </w:rPr>
        <w:t>, celui-ci est régulièrement pré</w:t>
      </w:r>
      <w:r w:rsidR="00D32588">
        <w:rPr>
          <w:rFonts w:ascii="Times New Roman" w:hAnsi="Times New Roman"/>
          <w:sz w:val="24"/>
          <w:szCs w:val="24"/>
        </w:rPr>
        <w:t xml:space="preserve">vu </w:t>
      </w:r>
      <w:r w:rsidR="0072335B">
        <w:rPr>
          <w:rFonts w:ascii="Times New Roman" w:hAnsi="Times New Roman"/>
          <w:sz w:val="24"/>
          <w:szCs w:val="24"/>
        </w:rPr>
        <w:t>par</w:t>
      </w:r>
      <w:r w:rsidR="00D32588">
        <w:rPr>
          <w:rFonts w:ascii="Times New Roman" w:hAnsi="Times New Roman"/>
          <w:sz w:val="24"/>
          <w:szCs w:val="24"/>
        </w:rPr>
        <w:t xml:space="preserve"> les statuts ou le </w:t>
      </w:r>
      <w:r w:rsidR="00635CAE">
        <w:rPr>
          <w:rFonts w:ascii="Times New Roman" w:hAnsi="Times New Roman"/>
          <w:sz w:val="24"/>
          <w:szCs w:val="24"/>
        </w:rPr>
        <w:t>RI q</w:t>
      </w:r>
      <w:r w:rsidR="00235501">
        <w:rPr>
          <w:rFonts w:ascii="Times New Roman" w:hAnsi="Times New Roman"/>
          <w:sz w:val="24"/>
          <w:szCs w:val="24"/>
        </w:rPr>
        <w:t xml:space="preserve">ui peut </w:t>
      </w:r>
      <w:r w:rsidR="00635CAE">
        <w:rPr>
          <w:rFonts w:ascii="Times New Roman" w:hAnsi="Times New Roman"/>
          <w:sz w:val="24"/>
          <w:szCs w:val="24"/>
        </w:rPr>
        <w:t xml:space="preserve">aussi </w:t>
      </w:r>
      <w:r w:rsidR="00235501">
        <w:rPr>
          <w:rFonts w:ascii="Times New Roman" w:hAnsi="Times New Roman"/>
          <w:sz w:val="24"/>
          <w:szCs w:val="24"/>
        </w:rPr>
        <w:t>prévoir qu</w:t>
      </w:r>
      <w:r w:rsidR="00510991">
        <w:rPr>
          <w:rFonts w:ascii="Times New Roman" w:hAnsi="Times New Roman"/>
          <w:sz w:val="24"/>
          <w:szCs w:val="24"/>
        </w:rPr>
        <w:t>’il</w:t>
      </w:r>
      <w:r w:rsidR="00235501">
        <w:rPr>
          <w:rFonts w:ascii="Times New Roman" w:hAnsi="Times New Roman"/>
          <w:sz w:val="24"/>
          <w:szCs w:val="24"/>
        </w:rPr>
        <w:t xml:space="preserve"> soit approuvé lors de l’AG</w:t>
      </w:r>
      <w:r w:rsidR="00D32588">
        <w:rPr>
          <w:rFonts w:ascii="Times New Roman" w:hAnsi="Times New Roman"/>
          <w:sz w:val="24"/>
          <w:szCs w:val="24"/>
        </w:rPr>
        <w:t>.</w:t>
      </w:r>
      <w:r w:rsidR="0072335B">
        <w:rPr>
          <w:rFonts w:ascii="Times New Roman" w:hAnsi="Times New Roman"/>
          <w:sz w:val="24"/>
          <w:szCs w:val="24"/>
        </w:rPr>
        <w:t xml:space="preserve"> </w:t>
      </w:r>
      <w:r w:rsidR="00C30B93">
        <w:rPr>
          <w:rFonts w:ascii="Times New Roman" w:hAnsi="Times New Roman"/>
          <w:sz w:val="24"/>
          <w:szCs w:val="24"/>
        </w:rPr>
        <w:t>Le rapport d’activité ne doit pas être confondu avec le rapport de gestion qui est un document obligatoire lorsque l’association rempli</w:t>
      </w:r>
      <w:r w:rsidR="00510991">
        <w:rPr>
          <w:rFonts w:ascii="Times New Roman" w:hAnsi="Times New Roman"/>
          <w:sz w:val="24"/>
          <w:szCs w:val="24"/>
        </w:rPr>
        <w:t>t</w:t>
      </w:r>
      <w:r w:rsidR="00C30B93">
        <w:rPr>
          <w:rFonts w:ascii="Times New Roman" w:hAnsi="Times New Roman"/>
          <w:sz w:val="24"/>
          <w:szCs w:val="24"/>
        </w:rPr>
        <w:t xml:space="preserve"> certains critères :</w:t>
      </w:r>
    </w:p>
    <w:p w:rsidR="00C30B93" w:rsidRDefault="00757286" w:rsidP="00757286">
      <w:pPr>
        <w:pStyle w:val="Paragraphedeliste"/>
        <w:spacing w:line="360" w:lineRule="auto"/>
        <w:ind w:left="0"/>
        <w:jc w:val="both"/>
        <w:rPr>
          <w:rFonts w:ascii="Times New Roman" w:hAnsi="Times New Roman"/>
          <w:sz w:val="24"/>
          <w:szCs w:val="24"/>
        </w:rPr>
      </w:pPr>
      <w:r>
        <w:rPr>
          <w:rFonts w:ascii="Times New Roman" w:hAnsi="Times New Roman"/>
          <w:sz w:val="24"/>
          <w:szCs w:val="24"/>
        </w:rPr>
        <w:t xml:space="preserve">- </w:t>
      </w:r>
      <w:r w:rsidR="009E4AE8">
        <w:rPr>
          <w:rFonts w:ascii="Times New Roman" w:hAnsi="Times New Roman"/>
          <w:sz w:val="24"/>
          <w:szCs w:val="24"/>
        </w:rPr>
        <w:t xml:space="preserve">L’exercice d’une activité économique dépassant deux </w:t>
      </w:r>
      <w:r w:rsidR="00510991">
        <w:rPr>
          <w:rFonts w:ascii="Times New Roman" w:hAnsi="Times New Roman"/>
          <w:sz w:val="24"/>
          <w:szCs w:val="24"/>
        </w:rPr>
        <w:t>des trois seuils prévus</w:t>
      </w:r>
      <w:r w:rsidR="003C4E5B">
        <w:rPr>
          <w:rFonts w:ascii="Times New Roman" w:hAnsi="Times New Roman"/>
          <w:sz w:val="24"/>
          <w:szCs w:val="24"/>
        </w:rPr>
        <w:t xml:space="preserve"> à l’article R</w:t>
      </w:r>
      <w:r w:rsidR="009E4AE8">
        <w:rPr>
          <w:rFonts w:ascii="Times New Roman" w:hAnsi="Times New Roman"/>
          <w:sz w:val="24"/>
          <w:szCs w:val="24"/>
        </w:rPr>
        <w:t>6</w:t>
      </w:r>
      <w:r w:rsidR="00D800E3">
        <w:rPr>
          <w:rFonts w:ascii="Times New Roman" w:hAnsi="Times New Roman"/>
          <w:sz w:val="24"/>
          <w:szCs w:val="24"/>
        </w:rPr>
        <w:t>1</w:t>
      </w:r>
      <w:r w:rsidR="00746085">
        <w:rPr>
          <w:rFonts w:ascii="Times New Roman" w:hAnsi="Times New Roman"/>
          <w:sz w:val="24"/>
          <w:szCs w:val="24"/>
        </w:rPr>
        <w:t>2-1 du C</w:t>
      </w:r>
      <w:r w:rsidR="009E4AE8">
        <w:rPr>
          <w:rFonts w:ascii="Times New Roman" w:hAnsi="Times New Roman"/>
          <w:sz w:val="24"/>
          <w:szCs w:val="24"/>
        </w:rPr>
        <w:t xml:space="preserve">ode de commerce : </w:t>
      </w:r>
      <w:r w:rsidR="003C4E5B">
        <w:rPr>
          <w:rFonts w:ascii="Times New Roman" w:hAnsi="Times New Roman"/>
          <w:sz w:val="24"/>
          <w:szCs w:val="24"/>
        </w:rPr>
        <w:t xml:space="preserve">effectif supérieur à </w:t>
      </w:r>
      <w:r>
        <w:rPr>
          <w:rFonts w:ascii="Times New Roman" w:hAnsi="Times New Roman"/>
          <w:sz w:val="24"/>
          <w:szCs w:val="24"/>
        </w:rPr>
        <w:t>50</w:t>
      </w:r>
      <w:r w:rsidR="00510991">
        <w:rPr>
          <w:rFonts w:ascii="Times New Roman" w:hAnsi="Times New Roman"/>
          <w:sz w:val="24"/>
          <w:szCs w:val="24"/>
        </w:rPr>
        <w:t xml:space="preserve"> salariés, </w:t>
      </w:r>
      <w:r w:rsidR="009E4AE8">
        <w:rPr>
          <w:rFonts w:ascii="Times New Roman" w:hAnsi="Times New Roman"/>
          <w:sz w:val="24"/>
          <w:szCs w:val="24"/>
        </w:rPr>
        <w:t xml:space="preserve">ressources supérieures à 3 100 000 euros ou total du bilan supérieur à 1 550 000 </w:t>
      </w:r>
      <w:r w:rsidR="00235501">
        <w:rPr>
          <w:rFonts w:ascii="Times New Roman" w:hAnsi="Times New Roman"/>
          <w:sz w:val="24"/>
          <w:szCs w:val="24"/>
        </w:rPr>
        <w:t>euros ;</w:t>
      </w:r>
    </w:p>
    <w:p w:rsidR="00493C7F" w:rsidRDefault="00757286" w:rsidP="00757286">
      <w:pPr>
        <w:pStyle w:val="Paragraphedeliste"/>
        <w:spacing w:line="360" w:lineRule="auto"/>
        <w:ind w:left="0"/>
        <w:jc w:val="both"/>
        <w:rPr>
          <w:rFonts w:ascii="Times New Roman" w:hAnsi="Times New Roman"/>
          <w:sz w:val="24"/>
          <w:szCs w:val="24"/>
        </w:rPr>
      </w:pPr>
      <w:r>
        <w:rPr>
          <w:rFonts w:ascii="Times New Roman" w:hAnsi="Times New Roman"/>
          <w:sz w:val="24"/>
          <w:szCs w:val="24"/>
        </w:rPr>
        <w:t xml:space="preserve">- </w:t>
      </w:r>
      <w:r w:rsidR="009E4AE8">
        <w:rPr>
          <w:rFonts w:ascii="Times New Roman" w:hAnsi="Times New Roman"/>
          <w:sz w:val="24"/>
          <w:szCs w:val="24"/>
        </w:rPr>
        <w:t xml:space="preserve">L’exercice d’une activité économique et la nomination volontaire d’un </w:t>
      </w:r>
      <w:r w:rsidR="00B32BD5">
        <w:rPr>
          <w:rFonts w:ascii="Times New Roman" w:hAnsi="Times New Roman"/>
          <w:sz w:val="24"/>
          <w:szCs w:val="24"/>
        </w:rPr>
        <w:t>CAC ;</w:t>
      </w:r>
    </w:p>
    <w:p w:rsidR="009E4AE8" w:rsidRDefault="00757286" w:rsidP="00757286">
      <w:pPr>
        <w:pStyle w:val="Paragraphedeliste"/>
        <w:spacing w:line="360" w:lineRule="auto"/>
        <w:ind w:left="0"/>
        <w:jc w:val="both"/>
        <w:rPr>
          <w:rFonts w:ascii="Times New Roman" w:hAnsi="Times New Roman"/>
          <w:sz w:val="24"/>
          <w:szCs w:val="24"/>
        </w:rPr>
      </w:pPr>
      <w:r>
        <w:rPr>
          <w:rFonts w:ascii="Times New Roman" w:hAnsi="Times New Roman"/>
          <w:sz w:val="24"/>
          <w:szCs w:val="24"/>
        </w:rPr>
        <w:t xml:space="preserve">- </w:t>
      </w:r>
      <w:r w:rsidR="00746085">
        <w:rPr>
          <w:rFonts w:ascii="Times New Roman" w:hAnsi="Times New Roman"/>
          <w:sz w:val="24"/>
          <w:szCs w:val="24"/>
        </w:rPr>
        <w:t>A</w:t>
      </w:r>
      <w:r w:rsidR="00493C7F">
        <w:rPr>
          <w:rFonts w:ascii="Times New Roman" w:hAnsi="Times New Roman"/>
          <w:sz w:val="24"/>
          <w:szCs w:val="24"/>
        </w:rPr>
        <w:t>ssociations qui émettent des obligations</w:t>
      </w:r>
      <w:r w:rsidR="00235501">
        <w:rPr>
          <w:rFonts w:ascii="Times New Roman" w:hAnsi="Times New Roman"/>
          <w:sz w:val="24"/>
          <w:szCs w:val="24"/>
        </w:rPr>
        <w:t> ;</w:t>
      </w:r>
    </w:p>
    <w:p w:rsidR="00493C7F" w:rsidRPr="00C30B93" w:rsidRDefault="00757286" w:rsidP="00757286">
      <w:pPr>
        <w:pStyle w:val="Paragraphedeliste"/>
        <w:spacing w:line="360" w:lineRule="auto"/>
        <w:ind w:left="0"/>
        <w:jc w:val="both"/>
        <w:rPr>
          <w:rFonts w:ascii="Times New Roman" w:hAnsi="Times New Roman"/>
          <w:sz w:val="24"/>
          <w:szCs w:val="24"/>
        </w:rPr>
      </w:pPr>
      <w:r>
        <w:rPr>
          <w:rFonts w:ascii="Times New Roman" w:hAnsi="Times New Roman"/>
          <w:sz w:val="24"/>
          <w:szCs w:val="24"/>
        </w:rPr>
        <w:t xml:space="preserve">- </w:t>
      </w:r>
      <w:r w:rsidR="00746085">
        <w:rPr>
          <w:rFonts w:ascii="Times New Roman" w:hAnsi="Times New Roman"/>
          <w:sz w:val="24"/>
          <w:szCs w:val="24"/>
        </w:rPr>
        <w:t>A</w:t>
      </w:r>
      <w:r w:rsidR="00493C7F">
        <w:rPr>
          <w:rFonts w:ascii="Times New Roman" w:hAnsi="Times New Roman"/>
          <w:sz w:val="24"/>
          <w:szCs w:val="24"/>
        </w:rPr>
        <w:t>ssociations reconnues d’utilité publique</w:t>
      </w:r>
      <w:r w:rsidR="00A04DBF">
        <w:rPr>
          <w:rFonts w:ascii="Times New Roman" w:hAnsi="Times New Roman"/>
          <w:sz w:val="24"/>
          <w:szCs w:val="24"/>
        </w:rPr>
        <w:t>.</w:t>
      </w:r>
    </w:p>
    <w:p w:rsidR="0072335B" w:rsidRDefault="00C30B93" w:rsidP="007A0FEC">
      <w:pPr>
        <w:spacing w:line="360" w:lineRule="auto"/>
        <w:jc w:val="both"/>
        <w:rPr>
          <w:rFonts w:ascii="Times New Roman" w:hAnsi="Times New Roman"/>
          <w:sz w:val="24"/>
          <w:szCs w:val="24"/>
        </w:rPr>
      </w:pPr>
      <w:r>
        <w:rPr>
          <w:rFonts w:ascii="Times New Roman" w:hAnsi="Times New Roman"/>
          <w:sz w:val="24"/>
          <w:szCs w:val="24"/>
        </w:rPr>
        <w:t>Néanmoins, l’établissement d’un rapport d’activité peut tenir lieu de rapport de gestion si les informations indiquées sont suffisantes.</w:t>
      </w:r>
      <w:r w:rsidR="000340B9">
        <w:rPr>
          <w:rFonts w:ascii="Times New Roman" w:hAnsi="Times New Roman"/>
          <w:sz w:val="24"/>
          <w:szCs w:val="24"/>
        </w:rPr>
        <w:t xml:space="preserve"> En vue d’atteindre un niveau de transparence élevé, il nous </w:t>
      </w:r>
      <w:r w:rsidR="00635CAE">
        <w:rPr>
          <w:rFonts w:ascii="Times New Roman" w:hAnsi="Times New Roman"/>
          <w:sz w:val="24"/>
          <w:szCs w:val="24"/>
        </w:rPr>
        <w:t>peut être judicieux</w:t>
      </w:r>
      <w:r w:rsidR="000340B9">
        <w:rPr>
          <w:rFonts w:ascii="Times New Roman" w:hAnsi="Times New Roman"/>
          <w:sz w:val="24"/>
          <w:szCs w:val="24"/>
        </w:rPr>
        <w:t xml:space="preserve"> </w:t>
      </w:r>
      <w:r w:rsidR="00235501">
        <w:rPr>
          <w:rFonts w:ascii="Times New Roman" w:hAnsi="Times New Roman"/>
          <w:sz w:val="24"/>
          <w:szCs w:val="24"/>
        </w:rPr>
        <w:t xml:space="preserve">d’inclure au sein d’un unique rapport d’activité, les éléments traditionnellement </w:t>
      </w:r>
      <w:r w:rsidR="000340B9">
        <w:rPr>
          <w:rFonts w:ascii="Times New Roman" w:hAnsi="Times New Roman"/>
          <w:sz w:val="24"/>
          <w:szCs w:val="24"/>
        </w:rPr>
        <w:t>indiqués dans le rapport financier</w:t>
      </w:r>
      <w:r w:rsidR="00235501">
        <w:rPr>
          <w:rFonts w:ascii="Times New Roman" w:hAnsi="Times New Roman"/>
          <w:sz w:val="24"/>
          <w:szCs w:val="24"/>
        </w:rPr>
        <w:t>, le</w:t>
      </w:r>
      <w:r w:rsidR="000340B9">
        <w:rPr>
          <w:rFonts w:ascii="Times New Roman" w:hAnsi="Times New Roman"/>
          <w:sz w:val="24"/>
          <w:szCs w:val="24"/>
        </w:rPr>
        <w:t xml:space="preserve"> rapport moral et le rapport de gestion.</w:t>
      </w:r>
      <w:r w:rsidR="007F3904">
        <w:rPr>
          <w:rFonts w:ascii="Times New Roman" w:hAnsi="Times New Roman"/>
          <w:sz w:val="24"/>
          <w:szCs w:val="24"/>
        </w:rPr>
        <w:t xml:space="preserve"> Le contenu du rapport de gestion d’une association, contrairement aux sociétés commerciales, n’a pas été défini par les textes. </w:t>
      </w:r>
      <w:r w:rsidR="006E2AC2">
        <w:rPr>
          <w:rFonts w:ascii="Times New Roman" w:hAnsi="Times New Roman"/>
          <w:sz w:val="24"/>
          <w:szCs w:val="24"/>
        </w:rPr>
        <w:t>Nous proposons, en Figure n°9</w:t>
      </w:r>
      <w:r w:rsidR="00B51248">
        <w:rPr>
          <w:rFonts w:ascii="Times New Roman" w:hAnsi="Times New Roman"/>
          <w:sz w:val="24"/>
          <w:szCs w:val="24"/>
        </w:rPr>
        <w:t xml:space="preserve">, </w:t>
      </w:r>
      <w:r w:rsidR="00494F1E">
        <w:rPr>
          <w:rFonts w:ascii="Times New Roman" w:hAnsi="Times New Roman"/>
          <w:sz w:val="24"/>
          <w:szCs w:val="24"/>
        </w:rPr>
        <w:t>une liste non exhaustive d</w:t>
      </w:r>
      <w:r w:rsidR="00FC0143">
        <w:rPr>
          <w:rFonts w:ascii="Times New Roman" w:hAnsi="Times New Roman"/>
          <w:sz w:val="24"/>
          <w:szCs w:val="24"/>
        </w:rPr>
        <w:t xml:space="preserve">es éléments à inclure dans </w:t>
      </w:r>
      <w:r w:rsidR="00F20946">
        <w:rPr>
          <w:rFonts w:ascii="Times New Roman" w:hAnsi="Times New Roman"/>
          <w:sz w:val="24"/>
          <w:szCs w:val="24"/>
        </w:rPr>
        <w:t xml:space="preserve">un </w:t>
      </w:r>
      <w:r w:rsidR="000C615C" w:rsidRPr="00D75271">
        <w:rPr>
          <w:rFonts w:ascii="Times New Roman" w:hAnsi="Times New Roman"/>
          <w:sz w:val="24"/>
          <w:szCs w:val="24"/>
        </w:rPr>
        <w:t>« </w:t>
      </w:r>
      <w:r w:rsidR="00FC0143" w:rsidRPr="00D75271">
        <w:rPr>
          <w:rFonts w:ascii="Times New Roman" w:hAnsi="Times New Roman"/>
          <w:sz w:val="24"/>
          <w:szCs w:val="24"/>
        </w:rPr>
        <w:t>rapport d’activité</w:t>
      </w:r>
      <w:r w:rsidR="000C615C" w:rsidRPr="00D75271">
        <w:rPr>
          <w:rFonts w:ascii="Times New Roman" w:hAnsi="Times New Roman"/>
          <w:sz w:val="24"/>
          <w:szCs w:val="24"/>
        </w:rPr>
        <w:t xml:space="preserve"> élargi »</w:t>
      </w:r>
      <w:r w:rsidR="00494F1E" w:rsidRPr="00D75271">
        <w:rPr>
          <w:rFonts w:ascii="Times New Roman" w:hAnsi="Times New Roman"/>
          <w:sz w:val="24"/>
          <w:szCs w:val="24"/>
        </w:rPr>
        <w:t>.</w:t>
      </w:r>
    </w:p>
    <w:p w:rsidR="002B4C99" w:rsidRDefault="001F68BB" w:rsidP="00B51248">
      <w:pPr>
        <w:spacing w:line="360" w:lineRule="auto"/>
        <w:jc w:val="center"/>
        <w:rPr>
          <w:rFonts w:ascii="Times New Roman" w:hAnsi="Times New Roman"/>
          <w:sz w:val="24"/>
          <w:szCs w:val="24"/>
        </w:rPr>
      </w:pPr>
      <w:r w:rsidRPr="001F68BB">
        <w:rPr>
          <w:noProof/>
          <w:lang w:eastAsia="fr-FR"/>
        </w:rPr>
        <w:lastRenderedPageBreak/>
        <w:drawing>
          <wp:inline distT="0" distB="0" distL="0" distR="0" wp14:anchorId="51164B40" wp14:editId="5F51B316">
            <wp:extent cx="4536000" cy="46548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6000" cy="4654800"/>
                    </a:xfrm>
                    <a:prstGeom prst="rect">
                      <a:avLst/>
                    </a:prstGeom>
                    <a:noFill/>
                    <a:ln>
                      <a:noFill/>
                    </a:ln>
                  </pic:spPr>
                </pic:pic>
              </a:graphicData>
            </a:graphic>
          </wp:inline>
        </w:drawing>
      </w:r>
    </w:p>
    <w:p w:rsidR="00490E14" w:rsidRPr="00A04DBF" w:rsidRDefault="00332166" w:rsidP="007A0FEC">
      <w:pPr>
        <w:pStyle w:val="Titre5"/>
        <w:spacing w:line="360" w:lineRule="auto"/>
        <w:jc w:val="both"/>
        <w:rPr>
          <w:rFonts w:ascii="Times New Roman" w:hAnsi="Times New Roman" w:cs="Times New Roman"/>
          <w:color w:val="auto"/>
          <w:sz w:val="24"/>
          <w:szCs w:val="24"/>
          <w:u w:val="single"/>
        </w:rPr>
      </w:pPr>
      <w:r w:rsidRPr="00174CBB">
        <w:rPr>
          <w:rFonts w:ascii="Times New Roman" w:hAnsi="Times New Roman" w:cs="Times New Roman"/>
          <w:color w:val="auto"/>
          <w:sz w:val="24"/>
          <w:szCs w:val="24"/>
        </w:rPr>
        <w:tab/>
      </w:r>
      <w:r w:rsidRPr="00174CBB">
        <w:rPr>
          <w:rFonts w:ascii="Times New Roman" w:hAnsi="Times New Roman" w:cs="Times New Roman"/>
          <w:color w:val="auto"/>
          <w:sz w:val="24"/>
          <w:szCs w:val="24"/>
        </w:rPr>
        <w:tab/>
      </w:r>
      <w:bookmarkStart w:id="134" w:name="_Toc491241607"/>
      <w:r w:rsidR="00490E14" w:rsidRPr="00A04DBF">
        <w:rPr>
          <w:rFonts w:ascii="Times New Roman" w:hAnsi="Times New Roman" w:cs="Times New Roman"/>
          <w:color w:val="auto"/>
          <w:sz w:val="24"/>
          <w:szCs w:val="24"/>
          <w:u w:val="single"/>
        </w:rPr>
        <w:t>b- Le rôle de l’expert-comptable</w:t>
      </w:r>
      <w:bookmarkEnd w:id="134"/>
    </w:p>
    <w:p w:rsidR="003533BA" w:rsidRDefault="003533BA" w:rsidP="007A0FEC">
      <w:pPr>
        <w:spacing w:line="360" w:lineRule="auto"/>
        <w:jc w:val="both"/>
        <w:rPr>
          <w:rFonts w:ascii="Times New Roman" w:hAnsi="Times New Roman"/>
          <w:bCs/>
          <w:iCs/>
          <w:sz w:val="24"/>
          <w:szCs w:val="24"/>
        </w:rPr>
      </w:pPr>
      <w:r w:rsidRPr="00174CBB">
        <w:rPr>
          <w:rFonts w:ascii="Times New Roman" w:hAnsi="Times New Roman"/>
          <w:bCs/>
          <w:iCs/>
          <w:sz w:val="24"/>
          <w:szCs w:val="24"/>
        </w:rPr>
        <w:t>Au-delà des aspects règlementaires, le rapport d’activité constitue une formidable</w:t>
      </w:r>
      <w:r w:rsidR="00B51248">
        <w:rPr>
          <w:rFonts w:ascii="Times New Roman" w:hAnsi="Times New Roman"/>
          <w:bCs/>
          <w:iCs/>
          <w:sz w:val="24"/>
          <w:szCs w:val="24"/>
        </w:rPr>
        <w:t xml:space="preserve"> opportunité pour l’association, </w:t>
      </w:r>
      <w:r w:rsidRPr="00174CBB">
        <w:rPr>
          <w:rFonts w:ascii="Times New Roman" w:hAnsi="Times New Roman"/>
          <w:bCs/>
          <w:iCs/>
          <w:sz w:val="24"/>
          <w:szCs w:val="24"/>
        </w:rPr>
        <w:t>de communiquer sur son activité auprès de ses membres, de ses financeurs et du grand public en général. C’est à ce titre que l’EC p</w:t>
      </w:r>
      <w:r w:rsidR="00B51248">
        <w:rPr>
          <w:rFonts w:ascii="Times New Roman" w:hAnsi="Times New Roman"/>
          <w:bCs/>
          <w:iCs/>
          <w:sz w:val="24"/>
          <w:szCs w:val="24"/>
        </w:rPr>
        <w:t>eut</w:t>
      </w:r>
      <w:r w:rsidRPr="00174CBB">
        <w:rPr>
          <w:rFonts w:ascii="Times New Roman" w:hAnsi="Times New Roman"/>
          <w:bCs/>
          <w:iCs/>
          <w:sz w:val="24"/>
          <w:szCs w:val="24"/>
        </w:rPr>
        <w:t xml:space="preserve"> accompagner </w:t>
      </w:r>
      <w:r w:rsidR="002A5F50" w:rsidRPr="00174CBB">
        <w:rPr>
          <w:rFonts w:ascii="Times New Roman" w:hAnsi="Times New Roman"/>
          <w:bCs/>
          <w:iCs/>
          <w:sz w:val="24"/>
          <w:szCs w:val="24"/>
        </w:rPr>
        <w:t>son client</w:t>
      </w:r>
      <w:r w:rsidRPr="00174CBB">
        <w:rPr>
          <w:rFonts w:ascii="Times New Roman" w:hAnsi="Times New Roman"/>
          <w:bCs/>
          <w:iCs/>
          <w:sz w:val="24"/>
          <w:szCs w:val="24"/>
        </w:rPr>
        <w:t xml:space="preserve"> </w:t>
      </w:r>
      <w:r w:rsidR="002A5F50" w:rsidRPr="00174CBB">
        <w:rPr>
          <w:rFonts w:ascii="Times New Roman" w:hAnsi="Times New Roman"/>
          <w:bCs/>
          <w:iCs/>
          <w:sz w:val="24"/>
          <w:szCs w:val="24"/>
        </w:rPr>
        <w:t>dans la préparation et l’élaboration du rapport d’activité</w:t>
      </w:r>
      <w:r w:rsidR="00271B56" w:rsidRPr="00174CBB">
        <w:rPr>
          <w:rFonts w:ascii="Times New Roman" w:hAnsi="Times New Roman"/>
          <w:bCs/>
          <w:iCs/>
          <w:sz w:val="24"/>
          <w:szCs w:val="24"/>
        </w:rPr>
        <w:t xml:space="preserve">, </w:t>
      </w:r>
      <w:r w:rsidRPr="00174CBB">
        <w:rPr>
          <w:rFonts w:ascii="Times New Roman" w:hAnsi="Times New Roman"/>
          <w:bCs/>
          <w:iCs/>
          <w:sz w:val="24"/>
          <w:szCs w:val="24"/>
        </w:rPr>
        <w:t>pour intervenir éventuellement par la suite lors de l’</w:t>
      </w:r>
      <w:r w:rsidR="00757286">
        <w:rPr>
          <w:rFonts w:ascii="Times New Roman" w:hAnsi="Times New Roman"/>
          <w:bCs/>
          <w:iCs/>
          <w:sz w:val="24"/>
          <w:szCs w:val="24"/>
        </w:rPr>
        <w:t>AG</w:t>
      </w:r>
      <w:r w:rsidRPr="00174CBB">
        <w:rPr>
          <w:rFonts w:ascii="Times New Roman" w:hAnsi="Times New Roman"/>
          <w:bCs/>
          <w:iCs/>
          <w:sz w:val="24"/>
          <w:szCs w:val="24"/>
        </w:rPr>
        <w:t>.</w:t>
      </w:r>
    </w:p>
    <w:p w:rsidR="00490E14" w:rsidRPr="00B51248" w:rsidRDefault="003533BA" w:rsidP="007A0FEC">
      <w:pPr>
        <w:pStyle w:val="Titre4"/>
        <w:spacing w:line="360" w:lineRule="auto"/>
        <w:jc w:val="both"/>
        <w:rPr>
          <w:rFonts w:ascii="Times New Roman" w:hAnsi="Times New Roman" w:cs="Times New Roman"/>
          <w:i w:val="0"/>
          <w:color w:val="auto"/>
          <w:sz w:val="24"/>
          <w:szCs w:val="24"/>
          <w:u w:val="single"/>
        </w:rPr>
      </w:pPr>
      <w:r w:rsidRPr="00174CBB">
        <w:rPr>
          <w:rFonts w:ascii="Times New Roman" w:hAnsi="Times New Roman" w:cs="Times New Roman"/>
          <w:b w:val="0"/>
          <w:i w:val="0"/>
          <w:color w:val="auto"/>
          <w:sz w:val="24"/>
          <w:szCs w:val="24"/>
        </w:rPr>
        <w:tab/>
      </w:r>
      <w:bookmarkStart w:id="135" w:name="_Toc491241608"/>
      <w:r w:rsidR="00490E14" w:rsidRPr="00B51248">
        <w:rPr>
          <w:rFonts w:ascii="Times New Roman" w:hAnsi="Times New Roman" w:cs="Times New Roman"/>
          <w:i w:val="0"/>
          <w:color w:val="auto"/>
          <w:sz w:val="24"/>
          <w:szCs w:val="24"/>
          <w:u w:val="single"/>
        </w:rPr>
        <w:t>2- Les enjeux liés à la valorisation du bénévolat associatif</w:t>
      </w:r>
      <w:bookmarkEnd w:id="135"/>
    </w:p>
    <w:p w:rsidR="00952BF7" w:rsidRDefault="008A01D0" w:rsidP="007A0FEC">
      <w:pPr>
        <w:spacing w:line="360" w:lineRule="auto"/>
        <w:jc w:val="both"/>
        <w:rPr>
          <w:rFonts w:ascii="Times New Roman" w:hAnsi="Times New Roman"/>
          <w:sz w:val="24"/>
          <w:szCs w:val="24"/>
        </w:rPr>
      </w:pPr>
      <w:r>
        <w:rPr>
          <w:rFonts w:ascii="Times New Roman" w:hAnsi="Times New Roman"/>
          <w:sz w:val="24"/>
          <w:szCs w:val="24"/>
        </w:rPr>
        <w:t>En 2016, plus de 13 mi</w:t>
      </w:r>
      <w:r w:rsidR="00A04DBF">
        <w:rPr>
          <w:rFonts w:ascii="Times New Roman" w:hAnsi="Times New Roman"/>
          <w:sz w:val="24"/>
          <w:szCs w:val="24"/>
        </w:rPr>
        <w:t>llions de français ont mis leur</w:t>
      </w:r>
      <w:r>
        <w:rPr>
          <w:rFonts w:ascii="Times New Roman" w:hAnsi="Times New Roman"/>
          <w:sz w:val="24"/>
          <w:szCs w:val="24"/>
        </w:rPr>
        <w:t xml:space="preserve"> temps et leur</w:t>
      </w:r>
      <w:r w:rsidR="000349A4">
        <w:rPr>
          <w:rFonts w:ascii="Times New Roman" w:hAnsi="Times New Roman"/>
          <w:sz w:val="24"/>
          <w:szCs w:val="24"/>
        </w:rPr>
        <w:t>s</w:t>
      </w:r>
      <w:r>
        <w:rPr>
          <w:rFonts w:ascii="Times New Roman" w:hAnsi="Times New Roman"/>
          <w:sz w:val="24"/>
          <w:szCs w:val="24"/>
        </w:rPr>
        <w:t xml:space="preserve"> compétence</w:t>
      </w:r>
      <w:r w:rsidR="000349A4">
        <w:rPr>
          <w:rFonts w:ascii="Times New Roman" w:hAnsi="Times New Roman"/>
          <w:sz w:val="24"/>
          <w:szCs w:val="24"/>
        </w:rPr>
        <w:t>s</w:t>
      </w:r>
      <w:r>
        <w:rPr>
          <w:rFonts w:ascii="Times New Roman" w:hAnsi="Times New Roman"/>
          <w:sz w:val="24"/>
          <w:szCs w:val="24"/>
        </w:rPr>
        <w:t xml:space="preserve"> à </w:t>
      </w:r>
      <w:r w:rsidR="007A288A">
        <w:rPr>
          <w:rFonts w:ascii="Times New Roman" w:hAnsi="Times New Roman"/>
          <w:sz w:val="24"/>
          <w:szCs w:val="24"/>
        </w:rPr>
        <w:t>disposition d’une association. C</w:t>
      </w:r>
      <w:r>
        <w:rPr>
          <w:rFonts w:ascii="Times New Roman" w:hAnsi="Times New Roman"/>
          <w:sz w:val="24"/>
          <w:szCs w:val="24"/>
        </w:rPr>
        <w:t>e chiffre progresse régulièrement depuis 2010 et constitue la ressource essentielle des associations</w:t>
      </w:r>
      <w:r>
        <w:rPr>
          <w:rStyle w:val="Appelnotedebasdep"/>
          <w:rFonts w:ascii="Times New Roman" w:hAnsi="Times New Roman"/>
          <w:sz w:val="24"/>
          <w:szCs w:val="24"/>
        </w:rPr>
        <w:footnoteReference w:id="93"/>
      </w:r>
      <w:r>
        <w:rPr>
          <w:rFonts w:ascii="Times New Roman" w:hAnsi="Times New Roman"/>
          <w:sz w:val="24"/>
          <w:szCs w:val="24"/>
        </w:rPr>
        <w:t>. En 2014, le volume d’heures</w:t>
      </w:r>
      <w:r w:rsidR="00F42F75">
        <w:rPr>
          <w:rFonts w:ascii="Times New Roman" w:hAnsi="Times New Roman"/>
          <w:sz w:val="24"/>
          <w:szCs w:val="24"/>
        </w:rPr>
        <w:t xml:space="preserve"> </w:t>
      </w:r>
      <w:r>
        <w:rPr>
          <w:rFonts w:ascii="Times New Roman" w:hAnsi="Times New Roman"/>
          <w:sz w:val="24"/>
          <w:szCs w:val="24"/>
        </w:rPr>
        <w:t>consacrées au bénévolat représentait l’équivalent d’un million d’</w:t>
      </w:r>
      <w:r w:rsidR="00E26124">
        <w:rPr>
          <w:rFonts w:ascii="Times New Roman" w:hAnsi="Times New Roman"/>
          <w:sz w:val="24"/>
          <w:szCs w:val="24"/>
        </w:rPr>
        <w:t>équivalent temps plein (</w:t>
      </w:r>
      <w:r>
        <w:rPr>
          <w:rFonts w:ascii="Times New Roman" w:hAnsi="Times New Roman"/>
          <w:sz w:val="24"/>
          <w:szCs w:val="24"/>
        </w:rPr>
        <w:t>ETP</w:t>
      </w:r>
      <w:r w:rsidR="00E26124">
        <w:rPr>
          <w:rFonts w:ascii="Times New Roman" w:hAnsi="Times New Roman"/>
          <w:sz w:val="24"/>
          <w:szCs w:val="24"/>
        </w:rPr>
        <w:t>)</w:t>
      </w:r>
      <w:r>
        <w:rPr>
          <w:rFonts w:ascii="Times New Roman" w:hAnsi="Times New Roman"/>
          <w:sz w:val="24"/>
          <w:szCs w:val="24"/>
        </w:rPr>
        <w:t xml:space="preserve">, constituant à ce titre un </w:t>
      </w:r>
      <w:r w:rsidR="004B7A80">
        <w:rPr>
          <w:rFonts w:ascii="Times New Roman" w:hAnsi="Times New Roman"/>
          <w:sz w:val="24"/>
          <w:szCs w:val="24"/>
        </w:rPr>
        <w:t>véritable</w:t>
      </w:r>
      <w:r>
        <w:rPr>
          <w:rFonts w:ascii="Times New Roman" w:hAnsi="Times New Roman"/>
          <w:sz w:val="24"/>
          <w:szCs w:val="24"/>
        </w:rPr>
        <w:t xml:space="preserve"> enjeu économique</w:t>
      </w:r>
      <w:r>
        <w:rPr>
          <w:rStyle w:val="Appelnotedebasdep"/>
          <w:rFonts w:ascii="Times New Roman" w:hAnsi="Times New Roman"/>
          <w:sz w:val="24"/>
          <w:szCs w:val="24"/>
        </w:rPr>
        <w:footnoteReference w:id="94"/>
      </w:r>
      <w:r>
        <w:rPr>
          <w:rFonts w:ascii="Times New Roman" w:hAnsi="Times New Roman"/>
          <w:sz w:val="24"/>
          <w:szCs w:val="24"/>
        </w:rPr>
        <w:t>.</w:t>
      </w:r>
    </w:p>
    <w:p w:rsidR="000D6FE6" w:rsidRPr="004738D5" w:rsidRDefault="00952BF7" w:rsidP="000D6FE6">
      <w:pPr>
        <w:pStyle w:val="Paragraphedeliste"/>
        <w:spacing w:line="360" w:lineRule="auto"/>
        <w:ind w:left="0"/>
        <w:jc w:val="both"/>
        <w:rPr>
          <w:rFonts w:ascii="Times New Roman" w:hAnsi="Times New Roman"/>
          <w:sz w:val="24"/>
          <w:szCs w:val="24"/>
        </w:rPr>
      </w:pPr>
      <w:r w:rsidRPr="004738D5">
        <w:rPr>
          <w:rFonts w:ascii="Times New Roman" w:hAnsi="Times New Roman"/>
          <w:sz w:val="24"/>
          <w:szCs w:val="24"/>
        </w:rPr>
        <w:lastRenderedPageBreak/>
        <w:t xml:space="preserve">Mais qu’est-ce qu’un bénévole ? </w:t>
      </w:r>
      <w:r w:rsidR="0012743C" w:rsidRPr="004738D5">
        <w:rPr>
          <w:rFonts w:ascii="Times New Roman" w:hAnsi="Times New Roman"/>
          <w:sz w:val="24"/>
          <w:szCs w:val="24"/>
        </w:rPr>
        <w:t xml:space="preserve">La loi ne définissant pas le bénévolat, c’est le Conseil économique social et environnemental qui précise son concept : </w:t>
      </w:r>
      <w:r w:rsidRPr="004738D5">
        <w:rPr>
          <w:rFonts w:ascii="Times New Roman" w:hAnsi="Times New Roman"/>
          <w:sz w:val="24"/>
          <w:szCs w:val="24"/>
        </w:rPr>
        <w:t>« Est bénévole toute personne qui s’engage librement pour mener une action non salariée, en direction d’autrui, en dehors de son tem</w:t>
      </w:r>
      <w:r w:rsidR="000D6FE6" w:rsidRPr="004738D5">
        <w:rPr>
          <w:rFonts w:ascii="Times New Roman" w:hAnsi="Times New Roman"/>
          <w:sz w:val="24"/>
          <w:szCs w:val="24"/>
        </w:rPr>
        <w:t>ps professionnel et familial ».</w:t>
      </w:r>
    </w:p>
    <w:p w:rsidR="00952BF7" w:rsidRPr="004738D5" w:rsidRDefault="00952BF7" w:rsidP="000D6FE6">
      <w:pPr>
        <w:pStyle w:val="Paragraphedeliste"/>
        <w:spacing w:line="360" w:lineRule="auto"/>
        <w:ind w:left="0"/>
        <w:jc w:val="both"/>
        <w:rPr>
          <w:rFonts w:ascii="Times New Roman" w:hAnsi="Times New Roman"/>
          <w:sz w:val="24"/>
          <w:szCs w:val="24"/>
        </w:rPr>
      </w:pPr>
      <w:r w:rsidRPr="004738D5">
        <w:rPr>
          <w:rFonts w:ascii="Times New Roman" w:hAnsi="Times New Roman"/>
          <w:sz w:val="24"/>
          <w:szCs w:val="24"/>
        </w:rPr>
        <w:t>Le bénévolat se distingue donc de la situation de travail essentiellement à partir des critères suivants :</w:t>
      </w:r>
    </w:p>
    <w:p w:rsidR="00952BF7" w:rsidRPr="004738D5" w:rsidRDefault="00A04DBF" w:rsidP="000D6FE6">
      <w:pPr>
        <w:pStyle w:val="Paragraphedeliste"/>
        <w:spacing w:line="360" w:lineRule="auto"/>
        <w:ind w:left="0"/>
        <w:jc w:val="both"/>
        <w:rPr>
          <w:rFonts w:ascii="Times New Roman" w:hAnsi="Times New Roman"/>
          <w:sz w:val="24"/>
          <w:szCs w:val="24"/>
        </w:rPr>
      </w:pPr>
      <w:r w:rsidRPr="004738D5">
        <w:rPr>
          <w:rFonts w:ascii="Times New Roman" w:hAnsi="Times New Roman"/>
          <w:sz w:val="24"/>
          <w:szCs w:val="24"/>
        </w:rPr>
        <w:t>- l</w:t>
      </w:r>
      <w:r w:rsidR="00952BF7" w:rsidRPr="004738D5">
        <w:rPr>
          <w:rFonts w:ascii="Times New Roman" w:hAnsi="Times New Roman"/>
          <w:sz w:val="24"/>
          <w:szCs w:val="24"/>
        </w:rPr>
        <w:t>e bénévole ne perçoit pas de rémunération, à l’exclusion des remboursements de frais induits par son activité.</w:t>
      </w:r>
    </w:p>
    <w:p w:rsidR="00952BF7" w:rsidRPr="004738D5" w:rsidRDefault="00A04DBF" w:rsidP="000D6FE6">
      <w:pPr>
        <w:pStyle w:val="Paragraphedeliste"/>
        <w:spacing w:line="360" w:lineRule="auto"/>
        <w:ind w:left="0"/>
        <w:jc w:val="both"/>
        <w:rPr>
          <w:rFonts w:ascii="Times New Roman" w:hAnsi="Times New Roman"/>
          <w:sz w:val="24"/>
          <w:szCs w:val="24"/>
        </w:rPr>
      </w:pPr>
      <w:r w:rsidRPr="004738D5">
        <w:rPr>
          <w:rFonts w:ascii="Times New Roman" w:hAnsi="Times New Roman"/>
          <w:sz w:val="24"/>
          <w:szCs w:val="24"/>
        </w:rPr>
        <w:t>- i</w:t>
      </w:r>
      <w:r w:rsidR="00952BF7" w:rsidRPr="004738D5">
        <w:rPr>
          <w:rFonts w:ascii="Times New Roman" w:hAnsi="Times New Roman"/>
          <w:sz w:val="24"/>
          <w:szCs w:val="24"/>
        </w:rPr>
        <w:t>l n’existe pas de lien de subordination entre le bénévole et l’association.</w:t>
      </w:r>
    </w:p>
    <w:p w:rsidR="00490E14" w:rsidRPr="00A04DBF" w:rsidRDefault="008B7870" w:rsidP="007A0FEC">
      <w:pPr>
        <w:pStyle w:val="Titre5"/>
        <w:spacing w:line="360" w:lineRule="auto"/>
        <w:jc w:val="both"/>
        <w:rPr>
          <w:rFonts w:ascii="Times New Roman" w:hAnsi="Times New Roman" w:cs="Times New Roman"/>
          <w:color w:val="auto"/>
          <w:sz w:val="24"/>
          <w:szCs w:val="24"/>
          <w:u w:val="single"/>
        </w:rPr>
      </w:pPr>
      <w:r w:rsidRPr="00BD5670">
        <w:rPr>
          <w:rFonts w:ascii="Times New Roman" w:hAnsi="Times New Roman" w:cs="Times New Roman"/>
          <w:color w:val="auto"/>
          <w:sz w:val="24"/>
          <w:szCs w:val="24"/>
        </w:rPr>
        <w:tab/>
      </w:r>
      <w:r w:rsidRPr="00BD5670">
        <w:rPr>
          <w:rFonts w:ascii="Times New Roman" w:hAnsi="Times New Roman" w:cs="Times New Roman"/>
          <w:color w:val="auto"/>
          <w:sz w:val="24"/>
          <w:szCs w:val="24"/>
        </w:rPr>
        <w:tab/>
      </w:r>
      <w:bookmarkStart w:id="136" w:name="_Toc491241609"/>
      <w:r w:rsidR="00490E14" w:rsidRPr="00A04DBF">
        <w:rPr>
          <w:rFonts w:ascii="Times New Roman" w:hAnsi="Times New Roman" w:cs="Times New Roman"/>
          <w:color w:val="auto"/>
          <w:sz w:val="24"/>
          <w:szCs w:val="24"/>
          <w:u w:val="single"/>
        </w:rPr>
        <w:t>a- Rappel de la réglementation et des pratiques</w:t>
      </w:r>
      <w:bookmarkEnd w:id="136"/>
    </w:p>
    <w:p w:rsidR="00037582" w:rsidRPr="000D6FE6" w:rsidRDefault="00E26124" w:rsidP="000D6FE6">
      <w:pPr>
        <w:pStyle w:val="Paragraphedeliste"/>
        <w:spacing w:line="360" w:lineRule="auto"/>
        <w:ind w:left="0"/>
        <w:jc w:val="both"/>
        <w:rPr>
          <w:rFonts w:ascii="Times New Roman" w:hAnsi="Times New Roman"/>
          <w:sz w:val="24"/>
          <w:szCs w:val="24"/>
        </w:rPr>
      </w:pPr>
      <w:r w:rsidRPr="000D6FE6">
        <w:rPr>
          <w:rFonts w:ascii="Times New Roman" w:hAnsi="Times New Roman"/>
          <w:sz w:val="24"/>
          <w:szCs w:val="24"/>
        </w:rPr>
        <w:t xml:space="preserve">Le règlement CRC n°99-01, </w:t>
      </w:r>
      <w:r w:rsidR="00037582" w:rsidRPr="000D6FE6">
        <w:rPr>
          <w:rFonts w:ascii="Times New Roman" w:hAnsi="Times New Roman"/>
          <w:sz w:val="24"/>
          <w:szCs w:val="24"/>
        </w:rPr>
        <w:t>relatif aux modalités d’établissement des comptes annuels des associations et fondations</w:t>
      </w:r>
      <w:r w:rsidRPr="000D6FE6">
        <w:rPr>
          <w:rFonts w:ascii="Times New Roman" w:hAnsi="Times New Roman"/>
          <w:sz w:val="24"/>
          <w:szCs w:val="24"/>
        </w:rPr>
        <w:t>,</w:t>
      </w:r>
      <w:r w:rsidR="00037582" w:rsidRPr="000D6FE6">
        <w:rPr>
          <w:rFonts w:ascii="Times New Roman" w:hAnsi="Times New Roman"/>
          <w:sz w:val="24"/>
          <w:szCs w:val="24"/>
        </w:rPr>
        <w:t xml:space="preserve"> fixe les principes de valorisation du bénévolat </w:t>
      </w:r>
      <w:r w:rsidR="00C6430A" w:rsidRPr="000D6FE6">
        <w:rPr>
          <w:rFonts w:ascii="Times New Roman" w:hAnsi="Times New Roman"/>
          <w:sz w:val="24"/>
          <w:szCs w:val="24"/>
        </w:rPr>
        <w:t xml:space="preserve">associatif. A ce titre, </w:t>
      </w:r>
      <w:r w:rsidR="00037582" w:rsidRPr="000D6FE6">
        <w:rPr>
          <w:rFonts w:ascii="Times New Roman" w:hAnsi="Times New Roman"/>
          <w:sz w:val="24"/>
          <w:szCs w:val="24"/>
        </w:rPr>
        <w:t xml:space="preserve">trois niveaux </w:t>
      </w:r>
      <w:r w:rsidR="00C6430A" w:rsidRPr="000D6FE6">
        <w:rPr>
          <w:rFonts w:ascii="Times New Roman" w:hAnsi="Times New Roman"/>
          <w:sz w:val="24"/>
          <w:szCs w:val="24"/>
        </w:rPr>
        <w:t>d’informations dans les comptes annuels sont envisagés en fonction du caractère significatif du bénévolat ou de la capacité de l’association à justifier les éléments :</w:t>
      </w:r>
    </w:p>
    <w:p w:rsidR="00C6430A" w:rsidRPr="000D6FE6" w:rsidRDefault="00C6430A" w:rsidP="000D6FE6">
      <w:pPr>
        <w:pStyle w:val="Paragraphedeliste"/>
        <w:spacing w:line="360" w:lineRule="auto"/>
        <w:ind w:left="0"/>
        <w:jc w:val="both"/>
        <w:rPr>
          <w:rFonts w:ascii="Times New Roman" w:hAnsi="Times New Roman"/>
          <w:sz w:val="24"/>
          <w:szCs w:val="24"/>
        </w:rPr>
      </w:pPr>
      <w:r w:rsidRPr="000D6FE6">
        <w:rPr>
          <w:rFonts w:ascii="Times New Roman" w:hAnsi="Times New Roman"/>
          <w:sz w:val="24"/>
          <w:szCs w:val="24"/>
        </w:rPr>
        <w:t xml:space="preserve">- </w:t>
      </w:r>
      <w:r w:rsidR="00A04DBF" w:rsidRPr="000D6FE6">
        <w:rPr>
          <w:rFonts w:ascii="Times New Roman" w:hAnsi="Times New Roman"/>
          <w:sz w:val="24"/>
          <w:szCs w:val="24"/>
          <w:u w:val="single"/>
        </w:rPr>
        <w:t>i</w:t>
      </w:r>
      <w:r w:rsidRPr="000D6FE6">
        <w:rPr>
          <w:rFonts w:ascii="Times New Roman" w:hAnsi="Times New Roman"/>
          <w:sz w:val="24"/>
          <w:szCs w:val="24"/>
          <w:u w:val="single"/>
        </w:rPr>
        <w:t xml:space="preserve">nformation en annexe sous un angle </w:t>
      </w:r>
      <w:r w:rsidRPr="000D6FE6">
        <w:rPr>
          <w:rFonts w:ascii="Times New Roman" w:hAnsi="Times New Roman"/>
          <w:b/>
          <w:sz w:val="24"/>
          <w:szCs w:val="24"/>
          <w:u w:val="single"/>
        </w:rPr>
        <w:t>qualitatif</w:t>
      </w:r>
      <w:r w:rsidRPr="000D6FE6">
        <w:rPr>
          <w:rFonts w:ascii="Times New Roman" w:hAnsi="Times New Roman"/>
          <w:sz w:val="24"/>
          <w:szCs w:val="24"/>
        </w:rPr>
        <w:t xml:space="preserve"> : l’association apporte dans son annexe des informations qualitatives sur les données bénévoles dont elle dispose. Dans la pratique, l’association a souvent </w:t>
      </w:r>
      <w:r w:rsidR="007A288A" w:rsidRPr="000D6FE6">
        <w:rPr>
          <w:rFonts w:ascii="Times New Roman" w:hAnsi="Times New Roman"/>
          <w:sz w:val="24"/>
          <w:szCs w:val="24"/>
        </w:rPr>
        <w:t xml:space="preserve">recours à cette méthode lorsqu’elle </w:t>
      </w:r>
      <w:r w:rsidRPr="000D6FE6">
        <w:rPr>
          <w:rFonts w:ascii="Times New Roman" w:hAnsi="Times New Roman"/>
          <w:sz w:val="24"/>
          <w:szCs w:val="24"/>
        </w:rPr>
        <w:t>ne dispose pas d’informations quantitatives suffisamment fiables. Le règlement CRC n°99-01 précise que des élém</w:t>
      </w:r>
      <w:r w:rsidR="00E26124" w:rsidRPr="000D6FE6">
        <w:rPr>
          <w:rFonts w:ascii="Times New Roman" w:hAnsi="Times New Roman"/>
          <w:sz w:val="24"/>
          <w:szCs w:val="24"/>
        </w:rPr>
        <w:t xml:space="preserve">ents d’informations peuvent, dès lors, </w:t>
      </w:r>
      <w:r w:rsidRPr="000D6FE6">
        <w:rPr>
          <w:rFonts w:ascii="Times New Roman" w:hAnsi="Times New Roman"/>
          <w:sz w:val="24"/>
          <w:szCs w:val="24"/>
        </w:rPr>
        <w:t xml:space="preserve">être indiqués </w:t>
      </w:r>
      <w:r w:rsidR="007A288A" w:rsidRPr="000D6FE6">
        <w:rPr>
          <w:rFonts w:ascii="Times New Roman" w:hAnsi="Times New Roman"/>
          <w:sz w:val="24"/>
          <w:szCs w:val="24"/>
        </w:rPr>
        <w:t>concernant</w:t>
      </w:r>
      <w:r w:rsidRPr="000D6FE6">
        <w:rPr>
          <w:rFonts w:ascii="Times New Roman" w:hAnsi="Times New Roman"/>
          <w:sz w:val="24"/>
          <w:szCs w:val="24"/>
        </w:rPr>
        <w:t xml:space="preserve"> les difficultés rencontrées par l’association en vue d’évaluer les contributions bénévoles.</w:t>
      </w:r>
    </w:p>
    <w:p w:rsidR="00ED4391" w:rsidRPr="000D6FE6" w:rsidRDefault="00ED4391" w:rsidP="000D6FE6">
      <w:pPr>
        <w:pStyle w:val="Paragraphedeliste"/>
        <w:spacing w:line="360" w:lineRule="auto"/>
        <w:ind w:left="0"/>
        <w:jc w:val="both"/>
        <w:rPr>
          <w:rFonts w:ascii="Times New Roman" w:hAnsi="Times New Roman"/>
          <w:sz w:val="24"/>
          <w:szCs w:val="24"/>
        </w:rPr>
      </w:pPr>
      <w:r w:rsidRPr="000D6FE6">
        <w:rPr>
          <w:rFonts w:ascii="Times New Roman" w:hAnsi="Times New Roman"/>
          <w:sz w:val="24"/>
          <w:szCs w:val="24"/>
        </w:rPr>
        <w:t xml:space="preserve">- </w:t>
      </w:r>
      <w:r w:rsidR="00A04DBF" w:rsidRPr="000D6FE6">
        <w:rPr>
          <w:rFonts w:ascii="Times New Roman" w:hAnsi="Times New Roman"/>
          <w:sz w:val="24"/>
          <w:szCs w:val="24"/>
          <w:u w:val="single"/>
        </w:rPr>
        <w:t>i</w:t>
      </w:r>
      <w:r w:rsidRPr="000D6FE6">
        <w:rPr>
          <w:rFonts w:ascii="Times New Roman" w:hAnsi="Times New Roman"/>
          <w:sz w:val="24"/>
          <w:szCs w:val="24"/>
          <w:u w:val="single"/>
        </w:rPr>
        <w:t xml:space="preserve">nformation en annexe sous un angle </w:t>
      </w:r>
      <w:r w:rsidRPr="000D6FE6">
        <w:rPr>
          <w:rFonts w:ascii="Times New Roman" w:hAnsi="Times New Roman"/>
          <w:b/>
          <w:sz w:val="24"/>
          <w:szCs w:val="24"/>
          <w:u w:val="single"/>
        </w:rPr>
        <w:t>quantitatif</w:t>
      </w:r>
      <w:r w:rsidRPr="000D6FE6">
        <w:rPr>
          <w:rFonts w:ascii="Times New Roman" w:hAnsi="Times New Roman"/>
          <w:sz w:val="24"/>
          <w:szCs w:val="24"/>
        </w:rPr>
        <w:t xml:space="preserve"> : </w:t>
      </w:r>
      <w:r w:rsidR="00240E16" w:rsidRPr="000D6FE6">
        <w:rPr>
          <w:rFonts w:ascii="Times New Roman" w:hAnsi="Times New Roman"/>
          <w:sz w:val="24"/>
          <w:szCs w:val="24"/>
        </w:rPr>
        <w:t>lorsque</w:t>
      </w:r>
      <w:r w:rsidRPr="000D6FE6">
        <w:rPr>
          <w:rFonts w:ascii="Times New Roman" w:hAnsi="Times New Roman"/>
          <w:sz w:val="24"/>
          <w:szCs w:val="24"/>
        </w:rPr>
        <w:t xml:space="preserve"> les informations relatives au bénévolat présentent un caractère significatif, laissé à l’appréciation des dirigeants, des données quantitatives sont fournies en annexe aux destinataires des comptes annuels.</w:t>
      </w:r>
      <w:r w:rsidR="00376EB9" w:rsidRPr="000D6FE6">
        <w:rPr>
          <w:rFonts w:ascii="Times New Roman" w:hAnsi="Times New Roman"/>
          <w:sz w:val="24"/>
          <w:szCs w:val="24"/>
        </w:rPr>
        <w:t xml:space="preserve"> La présentation des éléments détaillés en annexe conduit à fournir aux lecteurs des informations portant sur le nombre de bénévoles, les heures réalisées par ces derniers et les méthodes de recensement. </w:t>
      </w:r>
      <w:r w:rsidR="00BC0B76" w:rsidRPr="000D6FE6">
        <w:rPr>
          <w:rFonts w:ascii="Times New Roman" w:hAnsi="Times New Roman"/>
          <w:sz w:val="24"/>
          <w:szCs w:val="24"/>
        </w:rPr>
        <w:t>Néanmoins</w:t>
      </w:r>
      <w:r w:rsidR="00376EB9" w:rsidRPr="000D6FE6">
        <w:rPr>
          <w:rFonts w:ascii="Times New Roman" w:hAnsi="Times New Roman"/>
          <w:sz w:val="24"/>
          <w:szCs w:val="24"/>
        </w:rPr>
        <w:t>, l’inscription en annexe d’un volume d’heures ne conduit pas nécessairement à une traduction monétaire équivalente dans cette même annexe.</w:t>
      </w:r>
    </w:p>
    <w:p w:rsidR="0020295F" w:rsidRPr="000D6FE6" w:rsidRDefault="0020295F" w:rsidP="000D6FE6">
      <w:pPr>
        <w:pStyle w:val="Paragraphedeliste"/>
        <w:spacing w:line="360" w:lineRule="auto"/>
        <w:ind w:left="0"/>
        <w:jc w:val="both"/>
        <w:rPr>
          <w:rFonts w:ascii="Times New Roman" w:hAnsi="Times New Roman"/>
          <w:sz w:val="24"/>
          <w:szCs w:val="24"/>
        </w:rPr>
      </w:pPr>
      <w:r w:rsidRPr="000D6FE6">
        <w:rPr>
          <w:rFonts w:ascii="Times New Roman" w:hAnsi="Times New Roman"/>
          <w:sz w:val="24"/>
          <w:szCs w:val="24"/>
        </w:rPr>
        <w:t xml:space="preserve">- </w:t>
      </w:r>
      <w:r w:rsidR="00A04DBF" w:rsidRPr="000D6FE6">
        <w:rPr>
          <w:rFonts w:ascii="Times New Roman" w:hAnsi="Times New Roman"/>
          <w:sz w:val="24"/>
          <w:szCs w:val="24"/>
          <w:u w:val="single"/>
        </w:rPr>
        <w:t>l</w:t>
      </w:r>
      <w:r w:rsidRPr="000D6FE6">
        <w:rPr>
          <w:rFonts w:ascii="Times New Roman" w:hAnsi="Times New Roman"/>
          <w:sz w:val="24"/>
          <w:szCs w:val="24"/>
          <w:u w:val="single"/>
        </w:rPr>
        <w:t>’inscription au compte de résultat</w:t>
      </w:r>
      <w:r w:rsidRPr="000D6FE6">
        <w:rPr>
          <w:rFonts w:ascii="Times New Roman" w:hAnsi="Times New Roman"/>
          <w:sz w:val="24"/>
          <w:szCs w:val="24"/>
        </w:rPr>
        <w:t xml:space="preserve"> : </w:t>
      </w:r>
      <w:r w:rsidR="005E5A54" w:rsidRPr="000D6FE6">
        <w:rPr>
          <w:rFonts w:ascii="Times New Roman" w:hAnsi="Times New Roman"/>
          <w:sz w:val="24"/>
          <w:szCs w:val="24"/>
        </w:rPr>
        <w:t xml:space="preserve">si l’association dispose d’une information quantifiable et valorisable de façon fiable, elle peut traduire dans le compte de </w:t>
      </w:r>
      <w:r w:rsidR="005E5A54" w:rsidRPr="000D6FE6">
        <w:rPr>
          <w:rFonts w:ascii="Times New Roman" w:hAnsi="Times New Roman"/>
          <w:sz w:val="24"/>
          <w:szCs w:val="24"/>
        </w:rPr>
        <w:lastRenderedPageBreak/>
        <w:t>résultat la valorisation du bénévolat associatif.</w:t>
      </w:r>
      <w:r w:rsidR="00A04DBF" w:rsidRPr="000D6FE6">
        <w:rPr>
          <w:rFonts w:ascii="Times New Roman" w:hAnsi="Times New Roman"/>
          <w:sz w:val="24"/>
          <w:szCs w:val="24"/>
        </w:rPr>
        <w:t xml:space="preserve"> Deux méthodes d’inscription</w:t>
      </w:r>
      <w:r w:rsidR="00285B81" w:rsidRPr="000D6FE6">
        <w:rPr>
          <w:rFonts w:ascii="Times New Roman" w:hAnsi="Times New Roman"/>
          <w:sz w:val="24"/>
          <w:szCs w:val="24"/>
        </w:rPr>
        <w:t xml:space="preserve"> sont précisées par le règlement CRC n°99-01 :</w:t>
      </w:r>
    </w:p>
    <w:p w:rsidR="00285B81" w:rsidRPr="000D6FE6" w:rsidRDefault="00285B81" w:rsidP="000D6FE6">
      <w:pPr>
        <w:pStyle w:val="Paragraphedeliste"/>
        <w:spacing w:line="360" w:lineRule="auto"/>
        <w:ind w:left="0"/>
        <w:jc w:val="both"/>
        <w:rPr>
          <w:rFonts w:ascii="Times New Roman" w:hAnsi="Times New Roman"/>
          <w:sz w:val="24"/>
          <w:szCs w:val="24"/>
        </w:rPr>
      </w:pPr>
      <w:r w:rsidRPr="000D6FE6">
        <w:rPr>
          <w:rFonts w:ascii="Times New Roman" w:hAnsi="Times New Roman"/>
          <w:sz w:val="24"/>
          <w:szCs w:val="24"/>
        </w:rPr>
        <w:tab/>
        <w:t>- Crédit d’un compte 870 par nature de ressources en</w:t>
      </w:r>
      <w:r w:rsidR="00BC0B76" w:rsidRPr="000D6FE6">
        <w:rPr>
          <w:rFonts w:ascii="Times New Roman" w:hAnsi="Times New Roman"/>
          <w:sz w:val="24"/>
          <w:szCs w:val="24"/>
        </w:rPr>
        <w:t xml:space="preserve"> contrepartie d’un compte « 864 - </w:t>
      </w:r>
      <w:r w:rsidRPr="000D6FE6">
        <w:rPr>
          <w:rFonts w:ascii="Times New Roman" w:hAnsi="Times New Roman"/>
          <w:sz w:val="24"/>
          <w:szCs w:val="24"/>
        </w:rPr>
        <w:t>personnel bénévole ».</w:t>
      </w:r>
    </w:p>
    <w:p w:rsidR="00064248" w:rsidRDefault="00285B81" w:rsidP="000D6FE6">
      <w:pPr>
        <w:pStyle w:val="Paragraphedeliste"/>
        <w:spacing w:line="360" w:lineRule="auto"/>
        <w:ind w:left="0"/>
        <w:jc w:val="both"/>
      </w:pPr>
      <w:r w:rsidRPr="000D6FE6">
        <w:rPr>
          <w:rFonts w:ascii="Times New Roman" w:hAnsi="Times New Roman"/>
          <w:sz w:val="24"/>
          <w:szCs w:val="24"/>
        </w:rPr>
        <w:tab/>
        <w:t>- Inscription de la valorisation au pied du compte de résultat sous la rubrique intitulée « évaluation des contributions volontaires en nature », en deux colonnes de totaux égaux.</w:t>
      </w:r>
    </w:p>
    <w:p w:rsidR="00064248" w:rsidRPr="00ED4391" w:rsidRDefault="00064248" w:rsidP="007A0FEC">
      <w:pPr>
        <w:spacing w:line="360" w:lineRule="auto"/>
        <w:jc w:val="both"/>
        <w:rPr>
          <w:rFonts w:ascii="Times New Roman" w:hAnsi="Times New Roman"/>
          <w:sz w:val="24"/>
          <w:szCs w:val="24"/>
        </w:rPr>
      </w:pPr>
      <w:r>
        <w:rPr>
          <w:rFonts w:ascii="Times New Roman" w:hAnsi="Times New Roman"/>
          <w:sz w:val="24"/>
          <w:szCs w:val="24"/>
        </w:rPr>
        <w:t>Ces deux méthodes sont sans incidence sur le résultat.</w:t>
      </w:r>
    </w:p>
    <w:p w:rsidR="00490E14" w:rsidRPr="00A04DBF" w:rsidRDefault="00C97BC5" w:rsidP="007A0FEC">
      <w:pPr>
        <w:pStyle w:val="Titre5"/>
        <w:spacing w:line="360" w:lineRule="auto"/>
        <w:jc w:val="both"/>
        <w:rPr>
          <w:rFonts w:ascii="Times New Roman" w:hAnsi="Times New Roman" w:cs="Times New Roman"/>
          <w:color w:val="auto"/>
          <w:sz w:val="24"/>
          <w:szCs w:val="24"/>
          <w:u w:val="single"/>
        </w:rPr>
      </w:pPr>
      <w:r w:rsidRPr="00174CBB">
        <w:rPr>
          <w:rFonts w:ascii="Times New Roman" w:hAnsi="Times New Roman" w:cs="Times New Roman"/>
          <w:color w:val="auto"/>
          <w:sz w:val="24"/>
          <w:szCs w:val="24"/>
        </w:rPr>
        <w:tab/>
      </w:r>
      <w:r w:rsidRPr="00174CBB">
        <w:rPr>
          <w:rFonts w:ascii="Times New Roman" w:hAnsi="Times New Roman" w:cs="Times New Roman"/>
          <w:color w:val="auto"/>
          <w:sz w:val="24"/>
          <w:szCs w:val="24"/>
        </w:rPr>
        <w:tab/>
      </w:r>
      <w:bookmarkStart w:id="137" w:name="_Toc491241610"/>
      <w:r w:rsidR="00490E14" w:rsidRPr="00A04DBF">
        <w:rPr>
          <w:rFonts w:ascii="Times New Roman" w:hAnsi="Times New Roman" w:cs="Times New Roman"/>
          <w:color w:val="auto"/>
          <w:sz w:val="24"/>
          <w:szCs w:val="24"/>
          <w:u w:val="single"/>
        </w:rPr>
        <w:t>b- La démarche de l’expert-comptable</w:t>
      </w:r>
      <w:bookmarkEnd w:id="137"/>
    </w:p>
    <w:p w:rsidR="000F5D8B" w:rsidRDefault="00037582" w:rsidP="007A0FEC">
      <w:pPr>
        <w:spacing w:line="360" w:lineRule="auto"/>
        <w:jc w:val="both"/>
        <w:rPr>
          <w:rFonts w:ascii="Times New Roman" w:hAnsi="Times New Roman"/>
          <w:sz w:val="24"/>
          <w:szCs w:val="24"/>
        </w:rPr>
      </w:pPr>
      <w:r>
        <w:rPr>
          <w:rFonts w:ascii="Times New Roman" w:hAnsi="Times New Roman"/>
          <w:sz w:val="24"/>
          <w:szCs w:val="24"/>
        </w:rPr>
        <w:t xml:space="preserve">La traduction dans les comptes annuels du bénévolat suppose la mise en place d’une méthodologie </w:t>
      </w:r>
      <w:r w:rsidR="00BE4AAE">
        <w:rPr>
          <w:rFonts w:ascii="Times New Roman" w:hAnsi="Times New Roman"/>
          <w:sz w:val="24"/>
          <w:szCs w:val="24"/>
        </w:rPr>
        <w:t>afin</w:t>
      </w:r>
      <w:r>
        <w:rPr>
          <w:rFonts w:ascii="Times New Roman" w:hAnsi="Times New Roman"/>
          <w:sz w:val="24"/>
          <w:szCs w:val="24"/>
        </w:rPr>
        <w:t xml:space="preserve"> de produire des informations fiables et pertinentes.</w:t>
      </w:r>
      <w:r w:rsidR="002D6DF5">
        <w:rPr>
          <w:rFonts w:ascii="Times New Roman" w:hAnsi="Times New Roman"/>
          <w:sz w:val="24"/>
          <w:szCs w:val="24"/>
        </w:rPr>
        <w:t xml:space="preserve"> Ce processus est souvent perçu </w:t>
      </w:r>
      <w:r w:rsidR="00C97BC5" w:rsidRPr="00C97BC5">
        <w:rPr>
          <w:rFonts w:ascii="Times New Roman" w:hAnsi="Times New Roman"/>
          <w:sz w:val="24"/>
          <w:szCs w:val="24"/>
        </w:rPr>
        <w:t xml:space="preserve">comme </w:t>
      </w:r>
      <w:r w:rsidR="00EA3207">
        <w:rPr>
          <w:rFonts w:ascii="Times New Roman" w:hAnsi="Times New Roman"/>
          <w:sz w:val="24"/>
          <w:szCs w:val="24"/>
        </w:rPr>
        <w:t xml:space="preserve">étant </w:t>
      </w:r>
      <w:r w:rsidR="00C97BC5" w:rsidRPr="00C97BC5">
        <w:rPr>
          <w:rFonts w:ascii="Times New Roman" w:hAnsi="Times New Roman"/>
          <w:sz w:val="24"/>
          <w:szCs w:val="24"/>
        </w:rPr>
        <w:t xml:space="preserve">trop technique à mettre en œuvre pour les associations. </w:t>
      </w:r>
      <w:r w:rsidR="00C97BC5">
        <w:rPr>
          <w:rFonts w:ascii="Times New Roman" w:hAnsi="Times New Roman"/>
          <w:sz w:val="24"/>
          <w:szCs w:val="24"/>
        </w:rPr>
        <w:t>A ce titre</w:t>
      </w:r>
      <w:r w:rsidR="00C97BC5" w:rsidRPr="00C97BC5">
        <w:rPr>
          <w:rFonts w:ascii="Times New Roman" w:hAnsi="Times New Roman"/>
          <w:sz w:val="24"/>
          <w:szCs w:val="24"/>
        </w:rPr>
        <w:t>, l’</w:t>
      </w:r>
      <w:r w:rsidR="00C97BC5">
        <w:rPr>
          <w:rFonts w:ascii="Times New Roman" w:hAnsi="Times New Roman"/>
          <w:sz w:val="24"/>
          <w:szCs w:val="24"/>
        </w:rPr>
        <w:t xml:space="preserve">EC, </w:t>
      </w:r>
      <w:r w:rsidR="00C97BC5" w:rsidRPr="00C97BC5">
        <w:rPr>
          <w:rFonts w:ascii="Times New Roman" w:hAnsi="Times New Roman"/>
          <w:sz w:val="24"/>
          <w:szCs w:val="24"/>
        </w:rPr>
        <w:t>au moyen des connaissances dont il dispos</w:t>
      </w:r>
      <w:r w:rsidR="00C97BC5">
        <w:rPr>
          <w:rFonts w:ascii="Times New Roman" w:hAnsi="Times New Roman"/>
          <w:sz w:val="24"/>
          <w:szCs w:val="24"/>
        </w:rPr>
        <w:t xml:space="preserve">e sur le monde associatif, </w:t>
      </w:r>
      <w:r w:rsidR="00E26124">
        <w:rPr>
          <w:rFonts w:ascii="Times New Roman" w:hAnsi="Times New Roman"/>
          <w:sz w:val="24"/>
          <w:szCs w:val="24"/>
        </w:rPr>
        <w:t xml:space="preserve">est </w:t>
      </w:r>
      <w:r w:rsidR="00C97BC5">
        <w:rPr>
          <w:rFonts w:ascii="Times New Roman" w:hAnsi="Times New Roman"/>
          <w:sz w:val="24"/>
          <w:szCs w:val="24"/>
        </w:rPr>
        <w:t xml:space="preserve">légitime </w:t>
      </w:r>
      <w:r w:rsidR="00BE4AAE">
        <w:rPr>
          <w:rFonts w:ascii="Times New Roman" w:hAnsi="Times New Roman"/>
          <w:sz w:val="24"/>
          <w:szCs w:val="24"/>
        </w:rPr>
        <w:t xml:space="preserve">pour </w:t>
      </w:r>
      <w:r w:rsidR="00C97BC5">
        <w:rPr>
          <w:rFonts w:ascii="Times New Roman" w:hAnsi="Times New Roman"/>
          <w:sz w:val="24"/>
          <w:szCs w:val="24"/>
        </w:rPr>
        <w:t xml:space="preserve">proposer </w:t>
      </w:r>
      <w:r w:rsidR="002D6DF5">
        <w:rPr>
          <w:rFonts w:ascii="Times New Roman" w:hAnsi="Times New Roman"/>
          <w:sz w:val="24"/>
          <w:szCs w:val="24"/>
        </w:rPr>
        <w:t xml:space="preserve">ses services et conseiller l’entité sur la </w:t>
      </w:r>
      <w:r w:rsidR="00C97BC5">
        <w:rPr>
          <w:rFonts w:ascii="Times New Roman" w:hAnsi="Times New Roman"/>
          <w:sz w:val="24"/>
          <w:szCs w:val="24"/>
        </w:rPr>
        <w:t xml:space="preserve">méthodologie spécifique </w:t>
      </w:r>
      <w:r w:rsidR="002D6DF5">
        <w:rPr>
          <w:rFonts w:ascii="Times New Roman" w:hAnsi="Times New Roman"/>
          <w:sz w:val="24"/>
          <w:szCs w:val="24"/>
        </w:rPr>
        <w:t>à mettre en place</w:t>
      </w:r>
      <w:r w:rsidR="00C97BC5">
        <w:rPr>
          <w:rFonts w:ascii="Times New Roman" w:hAnsi="Times New Roman"/>
          <w:sz w:val="24"/>
          <w:szCs w:val="24"/>
        </w:rPr>
        <w:t>.</w:t>
      </w:r>
      <w:r w:rsidR="000F5D8B">
        <w:rPr>
          <w:rFonts w:ascii="Times New Roman" w:hAnsi="Times New Roman"/>
          <w:sz w:val="24"/>
          <w:szCs w:val="24"/>
        </w:rPr>
        <w:t xml:space="preserve"> Cette traduc</w:t>
      </w:r>
      <w:r w:rsidR="00E26124">
        <w:rPr>
          <w:rFonts w:ascii="Times New Roman" w:hAnsi="Times New Roman"/>
          <w:sz w:val="24"/>
          <w:szCs w:val="24"/>
        </w:rPr>
        <w:t>tion comptable du bénévolat a</w:t>
      </w:r>
      <w:r w:rsidR="000F5D8B">
        <w:rPr>
          <w:rFonts w:ascii="Times New Roman" w:hAnsi="Times New Roman"/>
          <w:sz w:val="24"/>
          <w:szCs w:val="24"/>
        </w:rPr>
        <w:t xml:space="preserve"> </w:t>
      </w:r>
      <w:r w:rsidR="00A516B8">
        <w:rPr>
          <w:rFonts w:ascii="Times New Roman" w:hAnsi="Times New Roman"/>
          <w:sz w:val="24"/>
          <w:szCs w:val="24"/>
        </w:rPr>
        <w:t xml:space="preserve">deux </w:t>
      </w:r>
      <w:r w:rsidR="000F5D8B">
        <w:rPr>
          <w:rFonts w:ascii="Times New Roman" w:hAnsi="Times New Roman"/>
          <w:sz w:val="24"/>
          <w:szCs w:val="24"/>
        </w:rPr>
        <w:t>objectifs </w:t>
      </w:r>
      <w:r w:rsidR="00A516B8">
        <w:rPr>
          <w:rFonts w:ascii="Times New Roman" w:hAnsi="Times New Roman"/>
          <w:sz w:val="24"/>
          <w:szCs w:val="24"/>
        </w:rPr>
        <w:t>majeurs qui sont d’une part, la reconnaissance de l’utilité sociale du travail bénévole, et d’autre part la fo</w:t>
      </w:r>
      <w:r w:rsidR="00BD5BC2">
        <w:rPr>
          <w:rFonts w:ascii="Times New Roman" w:hAnsi="Times New Roman"/>
          <w:sz w:val="24"/>
          <w:szCs w:val="24"/>
        </w:rPr>
        <w:t>rmalisation d’outils de gestion</w:t>
      </w:r>
      <w:r w:rsidR="00A516B8">
        <w:rPr>
          <w:rFonts w:ascii="Times New Roman" w:hAnsi="Times New Roman"/>
          <w:sz w:val="24"/>
          <w:szCs w:val="24"/>
        </w:rPr>
        <w:t xml:space="preserve"> liés aux ressources bénévoles.</w:t>
      </w:r>
      <w:r w:rsidR="002D6DF5">
        <w:rPr>
          <w:rFonts w:ascii="Times New Roman" w:hAnsi="Times New Roman"/>
          <w:sz w:val="24"/>
          <w:szCs w:val="24"/>
        </w:rPr>
        <w:t xml:space="preserve"> Les étapes majeures pour aboutir </w:t>
      </w:r>
      <w:r w:rsidR="00BC0B76">
        <w:rPr>
          <w:rFonts w:ascii="Times New Roman" w:hAnsi="Times New Roman"/>
          <w:sz w:val="24"/>
          <w:szCs w:val="24"/>
        </w:rPr>
        <w:t>à</w:t>
      </w:r>
      <w:r w:rsidR="002D6DF5">
        <w:rPr>
          <w:rFonts w:ascii="Times New Roman" w:hAnsi="Times New Roman"/>
          <w:sz w:val="24"/>
          <w:szCs w:val="24"/>
        </w:rPr>
        <w:t xml:space="preserve"> un proce</w:t>
      </w:r>
      <w:r w:rsidR="00BC0B76">
        <w:rPr>
          <w:rFonts w:ascii="Times New Roman" w:hAnsi="Times New Roman"/>
          <w:sz w:val="24"/>
          <w:szCs w:val="24"/>
        </w:rPr>
        <w:t>ssus efficient de valorisation d</w:t>
      </w:r>
      <w:r w:rsidR="002D6DF5">
        <w:rPr>
          <w:rFonts w:ascii="Times New Roman" w:hAnsi="Times New Roman"/>
          <w:sz w:val="24"/>
          <w:szCs w:val="24"/>
        </w:rPr>
        <w:t>u bénévolat son</w:t>
      </w:r>
      <w:r w:rsidR="00BE4AAE">
        <w:rPr>
          <w:rFonts w:ascii="Times New Roman" w:hAnsi="Times New Roman"/>
          <w:sz w:val="24"/>
          <w:szCs w:val="24"/>
        </w:rPr>
        <w:t>t</w:t>
      </w:r>
      <w:r w:rsidR="002D6DF5">
        <w:rPr>
          <w:rFonts w:ascii="Times New Roman" w:hAnsi="Times New Roman"/>
          <w:sz w:val="24"/>
          <w:szCs w:val="24"/>
        </w:rPr>
        <w:t xml:space="preserve"> détaillé</w:t>
      </w:r>
      <w:r w:rsidR="00BC0B76">
        <w:rPr>
          <w:rFonts w:ascii="Times New Roman" w:hAnsi="Times New Roman"/>
          <w:sz w:val="24"/>
          <w:szCs w:val="24"/>
        </w:rPr>
        <w:t>e</w:t>
      </w:r>
      <w:r w:rsidR="002D6DF5">
        <w:rPr>
          <w:rFonts w:ascii="Times New Roman" w:hAnsi="Times New Roman"/>
          <w:sz w:val="24"/>
          <w:szCs w:val="24"/>
        </w:rPr>
        <w:t>s ci-dessous :</w:t>
      </w:r>
    </w:p>
    <w:p w:rsidR="000E2C35" w:rsidRDefault="002D6DF5" w:rsidP="007A0FEC">
      <w:pPr>
        <w:pStyle w:val="Paragraphedeliste"/>
        <w:numPr>
          <w:ilvl w:val="0"/>
          <w:numId w:val="34"/>
        </w:numPr>
        <w:spacing w:line="360" w:lineRule="auto"/>
        <w:ind w:left="0" w:firstLine="0"/>
        <w:jc w:val="both"/>
        <w:rPr>
          <w:rFonts w:ascii="Times New Roman" w:hAnsi="Times New Roman"/>
          <w:sz w:val="24"/>
          <w:szCs w:val="24"/>
        </w:rPr>
      </w:pPr>
      <w:r w:rsidRPr="004B799C">
        <w:rPr>
          <w:rFonts w:ascii="Times New Roman" w:hAnsi="Times New Roman"/>
          <w:sz w:val="24"/>
          <w:szCs w:val="24"/>
          <w:u w:val="single"/>
        </w:rPr>
        <w:t>Le recensement des tâches effectué</w:t>
      </w:r>
      <w:r w:rsidR="00BC0B76">
        <w:rPr>
          <w:rFonts w:ascii="Times New Roman" w:hAnsi="Times New Roman"/>
          <w:sz w:val="24"/>
          <w:szCs w:val="24"/>
          <w:u w:val="single"/>
        </w:rPr>
        <w:t>e</w:t>
      </w:r>
      <w:r w:rsidRPr="004B799C">
        <w:rPr>
          <w:rFonts w:ascii="Times New Roman" w:hAnsi="Times New Roman"/>
          <w:sz w:val="24"/>
          <w:szCs w:val="24"/>
          <w:u w:val="single"/>
        </w:rPr>
        <w:t>s par les bénévoles</w:t>
      </w:r>
      <w:r w:rsidR="00A967A4">
        <w:rPr>
          <w:rFonts w:ascii="Times New Roman" w:hAnsi="Times New Roman"/>
          <w:sz w:val="24"/>
          <w:szCs w:val="24"/>
        </w:rPr>
        <w:t>.</w:t>
      </w:r>
    </w:p>
    <w:p w:rsidR="00076575" w:rsidRDefault="00076575" w:rsidP="007A0FEC">
      <w:pPr>
        <w:pStyle w:val="Paragraphedeliste"/>
        <w:numPr>
          <w:ilvl w:val="0"/>
          <w:numId w:val="34"/>
        </w:numPr>
        <w:spacing w:line="360" w:lineRule="auto"/>
        <w:ind w:left="0" w:firstLine="0"/>
        <w:jc w:val="both"/>
        <w:rPr>
          <w:rFonts w:ascii="Times New Roman" w:hAnsi="Times New Roman"/>
          <w:sz w:val="24"/>
          <w:szCs w:val="24"/>
        </w:rPr>
      </w:pPr>
      <w:r w:rsidRPr="004B799C">
        <w:rPr>
          <w:rFonts w:ascii="Times New Roman" w:hAnsi="Times New Roman"/>
          <w:sz w:val="24"/>
          <w:szCs w:val="24"/>
          <w:u w:val="single"/>
        </w:rPr>
        <w:t>La délimitation des tâches devant concourir au processus de valorisation</w:t>
      </w:r>
      <w:r>
        <w:rPr>
          <w:rFonts w:ascii="Times New Roman" w:hAnsi="Times New Roman"/>
          <w:sz w:val="24"/>
          <w:szCs w:val="24"/>
        </w:rPr>
        <w:t> : certaines tâches p</w:t>
      </w:r>
      <w:r w:rsidR="00E26124">
        <w:rPr>
          <w:rFonts w:ascii="Times New Roman" w:hAnsi="Times New Roman"/>
          <w:sz w:val="24"/>
          <w:szCs w:val="24"/>
        </w:rPr>
        <w:t>euvent</w:t>
      </w:r>
      <w:r>
        <w:rPr>
          <w:rFonts w:ascii="Times New Roman" w:hAnsi="Times New Roman"/>
          <w:sz w:val="24"/>
          <w:szCs w:val="24"/>
        </w:rPr>
        <w:t xml:space="preserve"> par nature et selon la philosophie des dirigeants être exclues du processus, certaines associations préféreront ne valoriser que le temps des bénévoles lié directement à l’objet de l’association.</w:t>
      </w:r>
      <w:r w:rsidR="00BC0B76">
        <w:rPr>
          <w:rFonts w:ascii="Times New Roman" w:hAnsi="Times New Roman"/>
          <w:sz w:val="24"/>
          <w:szCs w:val="24"/>
        </w:rPr>
        <w:t xml:space="preserve"> A titre d’exemple, il est fréquent que le temps consacré</w:t>
      </w:r>
      <w:r w:rsidR="00E26124">
        <w:rPr>
          <w:rFonts w:ascii="Times New Roman" w:hAnsi="Times New Roman"/>
          <w:sz w:val="24"/>
          <w:szCs w:val="24"/>
        </w:rPr>
        <w:t xml:space="preserve"> aux tâches transverses ne soi</w:t>
      </w:r>
      <w:r w:rsidR="00BC0B76">
        <w:rPr>
          <w:rFonts w:ascii="Times New Roman" w:hAnsi="Times New Roman"/>
          <w:sz w:val="24"/>
          <w:szCs w:val="24"/>
        </w:rPr>
        <w:t>t pas valorisé (tâches administratives par exemple).</w:t>
      </w:r>
    </w:p>
    <w:p w:rsidR="004B799C" w:rsidRDefault="0004339F" w:rsidP="007A0FEC">
      <w:pPr>
        <w:pStyle w:val="Paragraphedeliste"/>
        <w:numPr>
          <w:ilvl w:val="0"/>
          <w:numId w:val="34"/>
        </w:numPr>
        <w:spacing w:line="360" w:lineRule="auto"/>
        <w:ind w:left="0" w:firstLine="0"/>
        <w:jc w:val="both"/>
        <w:rPr>
          <w:rFonts w:ascii="Times New Roman" w:hAnsi="Times New Roman"/>
          <w:sz w:val="24"/>
          <w:szCs w:val="24"/>
        </w:rPr>
      </w:pPr>
      <w:r w:rsidRPr="004B799C">
        <w:rPr>
          <w:rFonts w:ascii="Times New Roman" w:hAnsi="Times New Roman"/>
          <w:sz w:val="24"/>
          <w:szCs w:val="24"/>
          <w:u w:val="single"/>
        </w:rPr>
        <w:t>La collecte des temps bénévoles</w:t>
      </w:r>
      <w:r>
        <w:rPr>
          <w:rFonts w:ascii="Times New Roman" w:hAnsi="Times New Roman"/>
          <w:sz w:val="24"/>
          <w:szCs w:val="24"/>
        </w:rPr>
        <w:t xml:space="preserve"> : </w:t>
      </w:r>
      <w:r w:rsidR="004B799C">
        <w:rPr>
          <w:rFonts w:ascii="Times New Roman" w:hAnsi="Times New Roman"/>
          <w:sz w:val="24"/>
          <w:szCs w:val="24"/>
        </w:rPr>
        <w:t>les méthodes les plus couramment mises en œuvre sont :</w:t>
      </w:r>
    </w:p>
    <w:p w:rsidR="004B799C" w:rsidRDefault="00A04DBF"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ab/>
        <w:t>- l</w:t>
      </w:r>
      <w:r w:rsidR="004B799C">
        <w:rPr>
          <w:rFonts w:ascii="Times New Roman" w:hAnsi="Times New Roman"/>
          <w:sz w:val="24"/>
          <w:szCs w:val="24"/>
        </w:rPr>
        <w:t>’évaluation de chaque activité selon un nombre d’heures prédéfini.</w:t>
      </w:r>
    </w:p>
    <w:p w:rsidR="00DC0BFF" w:rsidRPr="004B799C" w:rsidRDefault="00A04DBF"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ab/>
        <w:t>- l</w:t>
      </w:r>
      <w:r w:rsidR="004B799C">
        <w:rPr>
          <w:rFonts w:ascii="Times New Roman" w:hAnsi="Times New Roman"/>
          <w:sz w:val="24"/>
          <w:szCs w:val="24"/>
        </w:rPr>
        <w:t>’alimentation de « feuilles de temps ».</w:t>
      </w:r>
      <w:r w:rsidR="006F41D8">
        <w:rPr>
          <w:rFonts w:ascii="Times New Roman" w:hAnsi="Times New Roman"/>
          <w:sz w:val="24"/>
          <w:szCs w:val="24"/>
        </w:rPr>
        <w:t xml:space="preserve"> La fiche </w:t>
      </w:r>
      <w:r w:rsidR="00E26124">
        <w:rPr>
          <w:rFonts w:ascii="Times New Roman" w:hAnsi="Times New Roman"/>
          <w:sz w:val="24"/>
          <w:szCs w:val="24"/>
        </w:rPr>
        <w:t>permet</w:t>
      </w:r>
      <w:r w:rsidR="004B4C01">
        <w:rPr>
          <w:rFonts w:ascii="Times New Roman" w:hAnsi="Times New Roman"/>
          <w:sz w:val="24"/>
          <w:szCs w:val="24"/>
        </w:rPr>
        <w:t xml:space="preserve"> d’identifier le bénévole, la date et la nature des tâches effectuées ainsi que le nombre d’heures. Une liste reprenant l’ensemble des tâches éligibles </w:t>
      </w:r>
      <w:r w:rsidR="00240E16">
        <w:rPr>
          <w:rFonts w:ascii="Times New Roman" w:hAnsi="Times New Roman"/>
          <w:sz w:val="24"/>
          <w:szCs w:val="24"/>
        </w:rPr>
        <w:t>est</w:t>
      </w:r>
      <w:r w:rsidR="004B4C01">
        <w:rPr>
          <w:rFonts w:ascii="Times New Roman" w:hAnsi="Times New Roman"/>
          <w:sz w:val="24"/>
          <w:szCs w:val="24"/>
        </w:rPr>
        <w:t xml:space="preserve"> préalablement transmise à </w:t>
      </w:r>
      <w:r w:rsidR="004B4C01">
        <w:rPr>
          <w:rFonts w:ascii="Times New Roman" w:hAnsi="Times New Roman"/>
          <w:sz w:val="24"/>
          <w:szCs w:val="24"/>
        </w:rPr>
        <w:lastRenderedPageBreak/>
        <w:t>chaque bénévole en vue de standardiser les informations à compiler.</w:t>
      </w:r>
      <w:r w:rsidR="00DC0BFF">
        <w:rPr>
          <w:rFonts w:ascii="Times New Roman" w:hAnsi="Times New Roman"/>
          <w:sz w:val="24"/>
          <w:szCs w:val="24"/>
        </w:rPr>
        <w:t xml:space="preserve"> </w:t>
      </w:r>
      <w:r w:rsidR="00DC0BFF" w:rsidRPr="0049305D">
        <w:rPr>
          <w:rFonts w:ascii="Times New Roman" w:hAnsi="Times New Roman"/>
          <w:sz w:val="24"/>
          <w:szCs w:val="24"/>
        </w:rPr>
        <w:t>Un exemple de fiche indivi</w:t>
      </w:r>
      <w:r w:rsidR="0085108F">
        <w:rPr>
          <w:rFonts w:ascii="Times New Roman" w:hAnsi="Times New Roman"/>
          <w:sz w:val="24"/>
          <w:szCs w:val="24"/>
        </w:rPr>
        <w:t>duel</w:t>
      </w:r>
      <w:r w:rsidR="00412ED1">
        <w:rPr>
          <w:rFonts w:ascii="Times New Roman" w:hAnsi="Times New Roman"/>
          <w:sz w:val="24"/>
          <w:szCs w:val="24"/>
        </w:rPr>
        <w:t>le est communiqué en annexe n°24</w:t>
      </w:r>
      <w:r w:rsidR="009348B2">
        <w:rPr>
          <w:rFonts w:ascii="Times New Roman" w:hAnsi="Times New Roman"/>
          <w:sz w:val="24"/>
          <w:szCs w:val="24"/>
        </w:rPr>
        <w:t xml:space="preserve"> page 178</w:t>
      </w:r>
      <w:r w:rsidR="00DC0BFF" w:rsidRPr="0049305D">
        <w:rPr>
          <w:rFonts w:ascii="Times New Roman" w:hAnsi="Times New Roman"/>
          <w:sz w:val="24"/>
          <w:szCs w:val="24"/>
        </w:rPr>
        <w:t>, le type de tâche effectué</w:t>
      </w:r>
      <w:r w:rsidR="00BD5BC2">
        <w:rPr>
          <w:rFonts w:ascii="Times New Roman" w:hAnsi="Times New Roman"/>
          <w:sz w:val="24"/>
          <w:szCs w:val="24"/>
        </w:rPr>
        <w:t>e</w:t>
      </w:r>
      <w:r w:rsidR="00DC0BFF" w:rsidRPr="0049305D">
        <w:rPr>
          <w:rFonts w:ascii="Times New Roman" w:hAnsi="Times New Roman"/>
          <w:sz w:val="24"/>
          <w:szCs w:val="24"/>
        </w:rPr>
        <w:t xml:space="preserve"> à saisir est </w:t>
      </w:r>
      <w:r w:rsidR="0060392C" w:rsidRPr="0049305D">
        <w:rPr>
          <w:rFonts w:ascii="Times New Roman" w:hAnsi="Times New Roman"/>
          <w:sz w:val="24"/>
          <w:szCs w:val="24"/>
        </w:rPr>
        <w:t>encadré</w:t>
      </w:r>
      <w:r w:rsidR="00DC0BFF" w:rsidRPr="0049305D">
        <w:rPr>
          <w:rFonts w:ascii="Times New Roman" w:hAnsi="Times New Roman"/>
          <w:sz w:val="24"/>
          <w:szCs w:val="24"/>
        </w:rPr>
        <w:t xml:space="preserve"> par une liste déroulante.</w:t>
      </w:r>
    </w:p>
    <w:p w:rsidR="001E1DD2" w:rsidRDefault="001E1DD2" w:rsidP="007A0FEC">
      <w:pPr>
        <w:pStyle w:val="Paragraphedeliste"/>
        <w:numPr>
          <w:ilvl w:val="0"/>
          <w:numId w:val="34"/>
        </w:numPr>
        <w:spacing w:line="360" w:lineRule="auto"/>
        <w:ind w:left="0" w:firstLine="0"/>
        <w:jc w:val="both"/>
        <w:rPr>
          <w:rFonts w:ascii="Times New Roman" w:hAnsi="Times New Roman"/>
          <w:sz w:val="24"/>
          <w:szCs w:val="24"/>
        </w:rPr>
      </w:pPr>
      <w:r w:rsidRPr="001E1DD2">
        <w:rPr>
          <w:rFonts w:ascii="Times New Roman" w:hAnsi="Times New Roman"/>
          <w:sz w:val="24"/>
          <w:szCs w:val="24"/>
          <w:u w:val="single"/>
        </w:rPr>
        <w:t>L</w:t>
      </w:r>
      <w:r w:rsidR="00C97BC5" w:rsidRPr="001E1DD2">
        <w:rPr>
          <w:rFonts w:ascii="Times New Roman" w:hAnsi="Times New Roman"/>
          <w:sz w:val="24"/>
          <w:szCs w:val="24"/>
          <w:u w:val="single"/>
        </w:rPr>
        <w:t>e suivi</w:t>
      </w:r>
      <w:r w:rsidR="00462B8D" w:rsidRPr="001E1DD2">
        <w:rPr>
          <w:rFonts w:ascii="Times New Roman" w:hAnsi="Times New Roman"/>
          <w:sz w:val="24"/>
          <w:szCs w:val="24"/>
          <w:u w:val="single"/>
        </w:rPr>
        <w:t> </w:t>
      </w:r>
      <w:r w:rsidRPr="001E1DD2">
        <w:rPr>
          <w:rFonts w:ascii="Times New Roman" w:hAnsi="Times New Roman"/>
          <w:sz w:val="24"/>
          <w:szCs w:val="24"/>
          <w:u w:val="single"/>
        </w:rPr>
        <w:t xml:space="preserve">et le </w:t>
      </w:r>
      <w:r w:rsidR="00462B8D" w:rsidRPr="001E1DD2">
        <w:rPr>
          <w:rFonts w:ascii="Times New Roman" w:hAnsi="Times New Roman"/>
          <w:sz w:val="24"/>
          <w:szCs w:val="24"/>
          <w:u w:val="single"/>
        </w:rPr>
        <w:t>contrôle</w:t>
      </w:r>
      <w:r w:rsidRPr="001E1DD2">
        <w:rPr>
          <w:rFonts w:ascii="Times New Roman" w:hAnsi="Times New Roman"/>
          <w:sz w:val="24"/>
          <w:szCs w:val="24"/>
          <w:u w:val="single"/>
        </w:rPr>
        <w:t xml:space="preserve"> des données</w:t>
      </w:r>
      <w:r>
        <w:rPr>
          <w:rFonts w:ascii="Times New Roman" w:hAnsi="Times New Roman"/>
          <w:sz w:val="24"/>
          <w:szCs w:val="24"/>
        </w:rPr>
        <w:t xml:space="preserve"> : les fiches de temps </w:t>
      </w:r>
      <w:r w:rsidR="00240E16">
        <w:rPr>
          <w:rFonts w:ascii="Times New Roman" w:hAnsi="Times New Roman"/>
          <w:sz w:val="24"/>
          <w:szCs w:val="24"/>
        </w:rPr>
        <w:t>peuvent</w:t>
      </w:r>
      <w:r>
        <w:rPr>
          <w:rFonts w:ascii="Times New Roman" w:hAnsi="Times New Roman"/>
          <w:sz w:val="24"/>
          <w:szCs w:val="24"/>
        </w:rPr>
        <w:t xml:space="preserve"> être </w:t>
      </w:r>
      <w:r w:rsidR="00BE4AAE">
        <w:rPr>
          <w:rFonts w:ascii="Times New Roman" w:hAnsi="Times New Roman"/>
          <w:sz w:val="24"/>
          <w:szCs w:val="24"/>
        </w:rPr>
        <w:t>super</w:t>
      </w:r>
      <w:r>
        <w:rPr>
          <w:rFonts w:ascii="Times New Roman" w:hAnsi="Times New Roman"/>
          <w:sz w:val="24"/>
          <w:szCs w:val="24"/>
        </w:rPr>
        <w:t xml:space="preserve">visées par un responsable. La périodicité de </w:t>
      </w:r>
      <w:r w:rsidR="00BE4AAE">
        <w:rPr>
          <w:rFonts w:ascii="Times New Roman" w:hAnsi="Times New Roman"/>
          <w:sz w:val="24"/>
          <w:szCs w:val="24"/>
        </w:rPr>
        <w:t>collecte</w:t>
      </w:r>
      <w:r>
        <w:rPr>
          <w:rFonts w:ascii="Times New Roman" w:hAnsi="Times New Roman"/>
          <w:sz w:val="24"/>
          <w:szCs w:val="24"/>
        </w:rPr>
        <w:t xml:space="preserve"> des informations d</w:t>
      </w:r>
      <w:r w:rsidR="00240E16">
        <w:rPr>
          <w:rFonts w:ascii="Times New Roman" w:hAnsi="Times New Roman"/>
          <w:sz w:val="24"/>
          <w:szCs w:val="24"/>
        </w:rPr>
        <w:t>oit</w:t>
      </w:r>
      <w:r>
        <w:rPr>
          <w:rFonts w:ascii="Times New Roman" w:hAnsi="Times New Roman"/>
          <w:sz w:val="24"/>
          <w:szCs w:val="24"/>
        </w:rPr>
        <w:t xml:space="preserve"> être définie par les instances dirigeantes en fonction de l’importance de l’association.</w:t>
      </w:r>
    </w:p>
    <w:p w:rsidR="001E1DD2" w:rsidRDefault="001E1DD2" w:rsidP="007A0FEC">
      <w:pPr>
        <w:pStyle w:val="Paragraphedeliste"/>
        <w:numPr>
          <w:ilvl w:val="0"/>
          <w:numId w:val="34"/>
        </w:numPr>
        <w:spacing w:line="360" w:lineRule="auto"/>
        <w:ind w:left="0" w:firstLine="0"/>
        <w:jc w:val="both"/>
        <w:rPr>
          <w:rFonts w:ascii="Times New Roman" w:hAnsi="Times New Roman"/>
          <w:sz w:val="24"/>
          <w:szCs w:val="24"/>
        </w:rPr>
      </w:pPr>
      <w:r>
        <w:rPr>
          <w:rFonts w:ascii="Times New Roman" w:hAnsi="Times New Roman"/>
          <w:sz w:val="24"/>
          <w:szCs w:val="24"/>
          <w:u w:val="single"/>
        </w:rPr>
        <w:t xml:space="preserve">L’évaluation des contributions </w:t>
      </w:r>
      <w:r>
        <w:rPr>
          <w:rFonts w:ascii="Times New Roman" w:hAnsi="Times New Roman"/>
          <w:sz w:val="24"/>
          <w:szCs w:val="24"/>
        </w:rPr>
        <w:t xml:space="preserve">: </w:t>
      </w:r>
      <w:r w:rsidR="004D5951">
        <w:rPr>
          <w:rFonts w:ascii="Times New Roman" w:hAnsi="Times New Roman"/>
          <w:sz w:val="24"/>
          <w:szCs w:val="24"/>
        </w:rPr>
        <w:t>chaque association est libre du taux de valorisation choisi en fonction de ses c</w:t>
      </w:r>
      <w:r w:rsidR="00D84BAC">
        <w:rPr>
          <w:rFonts w:ascii="Times New Roman" w:hAnsi="Times New Roman"/>
          <w:sz w:val="24"/>
          <w:szCs w:val="24"/>
        </w:rPr>
        <w:t>aractéristiques. L</w:t>
      </w:r>
      <w:r w:rsidR="004D5951">
        <w:rPr>
          <w:rFonts w:ascii="Times New Roman" w:hAnsi="Times New Roman"/>
          <w:sz w:val="24"/>
          <w:szCs w:val="24"/>
        </w:rPr>
        <w:t>es principales méthodes utilisées sont les suivantes :</w:t>
      </w:r>
    </w:p>
    <w:p w:rsidR="00303A9D" w:rsidRDefault="00303A9D" w:rsidP="007A0FEC">
      <w:pPr>
        <w:pStyle w:val="Paragraphedeliste"/>
        <w:spacing w:line="360" w:lineRule="auto"/>
        <w:ind w:left="0"/>
        <w:jc w:val="both"/>
        <w:rPr>
          <w:rFonts w:ascii="Times New Roman" w:hAnsi="Times New Roman"/>
          <w:sz w:val="24"/>
          <w:szCs w:val="24"/>
        </w:rPr>
      </w:pPr>
      <w:r w:rsidRPr="00FE53E7">
        <w:rPr>
          <w:rFonts w:ascii="Times New Roman" w:hAnsi="Times New Roman"/>
          <w:sz w:val="24"/>
          <w:szCs w:val="24"/>
        </w:rPr>
        <w:tab/>
        <w:t xml:space="preserve">- </w:t>
      </w:r>
      <w:r w:rsidR="00240E16">
        <w:rPr>
          <w:rFonts w:ascii="Times New Roman" w:hAnsi="Times New Roman"/>
          <w:sz w:val="24"/>
          <w:szCs w:val="24"/>
        </w:rPr>
        <w:t xml:space="preserve">la </w:t>
      </w:r>
      <w:r w:rsidR="00A04DBF">
        <w:rPr>
          <w:rFonts w:ascii="Times New Roman" w:hAnsi="Times New Roman"/>
          <w:sz w:val="24"/>
          <w:szCs w:val="24"/>
          <w:u w:val="single"/>
        </w:rPr>
        <w:t>v</w:t>
      </w:r>
      <w:r w:rsidRPr="00D84BAC">
        <w:rPr>
          <w:rFonts w:ascii="Times New Roman" w:hAnsi="Times New Roman"/>
          <w:sz w:val="24"/>
          <w:szCs w:val="24"/>
          <w:u w:val="single"/>
        </w:rPr>
        <w:t xml:space="preserve">alorisation au coût horaire du </w:t>
      </w:r>
      <w:r w:rsidR="001C41C6">
        <w:rPr>
          <w:rFonts w:ascii="Times New Roman" w:hAnsi="Times New Roman"/>
          <w:sz w:val="24"/>
          <w:szCs w:val="24"/>
          <w:u w:val="single"/>
        </w:rPr>
        <w:t>salaire minimum de croissance (</w:t>
      </w:r>
      <w:r w:rsidRPr="00D84BAC">
        <w:rPr>
          <w:rFonts w:ascii="Times New Roman" w:hAnsi="Times New Roman"/>
          <w:sz w:val="24"/>
          <w:szCs w:val="24"/>
          <w:u w:val="single"/>
        </w:rPr>
        <w:t>SMIC</w:t>
      </w:r>
      <w:r w:rsidR="001C41C6">
        <w:rPr>
          <w:rFonts w:ascii="Times New Roman" w:hAnsi="Times New Roman"/>
          <w:sz w:val="24"/>
          <w:szCs w:val="24"/>
          <w:u w:val="single"/>
        </w:rPr>
        <w:t>)</w:t>
      </w:r>
      <w:r w:rsidRPr="00FE53E7">
        <w:rPr>
          <w:rFonts w:ascii="Times New Roman" w:hAnsi="Times New Roman"/>
          <w:sz w:val="24"/>
          <w:szCs w:val="24"/>
        </w:rPr>
        <w:t> : il s’agit d’une valorisation « à</w:t>
      </w:r>
      <w:r>
        <w:rPr>
          <w:rFonts w:ascii="Times New Roman" w:hAnsi="Times New Roman"/>
          <w:sz w:val="24"/>
          <w:szCs w:val="24"/>
        </w:rPr>
        <w:t xml:space="preserve"> minima » pour l’entité. Cette méthode générale répond favorablement à une volonté de simplification du processus pour certaines associations. En contrepartie, elle ne rend pas correctement </w:t>
      </w:r>
      <w:r w:rsidR="00BD5BC2">
        <w:rPr>
          <w:rFonts w:ascii="Times New Roman" w:hAnsi="Times New Roman"/>
          <w:sz w:val="24"/>
          <w:szCs w:val="24"/>
        </w:rPr>
        <w:t>compte des compétences développ</w:t>
      </w:r>
      <w:r>
        <w:rPr>
          <w:rFonts w:ascii="Times New Roman" w:hAnsi="Times New Roman"/>
          <w:sz w:val="24"/>
          <w:szCs w:val="24"/>
        </w:rPr>
        <w:t>é</w:t>
      </w:r>
      <w:r w:rsidR="00BD5BC2">
        <w:rPr>
          <w:rFonts w:ascii="Times New Roman" w:hAnsi="Times New Roman"/>
          <w:sz w:val="24"/>
          <w:szCs w:val="24"/>
        </w:rPr>
        <w:t>e</w:t>
      </w:r>
      <w:r>
        <w:rPr>
          <w:rFonts w:ascii="Times New Roman" w:hAnsi="Times New Roman"/>
          <w:sz w:val="24"/>
          <w:szCs w:val="24"/>
        </w:rPr>
        <w:t>s par l’association.</w:t>
      </w:r>
    </w:p>
    <w:p w:rsidR="00303A9D" w:rsidRPr="00FE53E7" w:rsidRDefault="00303A9D" w:rsidP="007A0FEC">
      <w:pPr>
        <w:pStyle w:val="Paragraphedeliste"/>
        <w:spacing w:line="360" w:lineRule="auto"/>
        <w:ind w:left="0"/>
        <w:jc w:val="both"/>
        <w:rPr>
          <w:rFonts w:ascii="Times New Roman" w:hAnsi="Times New Roman"/>
          <w:sz w:val="24"/>
          <w:szCs w:val="24"/>
        </w:rPr>
      </w:pPr>
      <w:r w:rsidRPr="00FE53E7">
        <w:rPr>
          <w:rFonts w:ascii="Times New Roman" w:hAnsi="Times New Roman"/>
          <w:sz w:val="24"/>
          <w:szCs w:val="24"/>
        </w:rPr>
        <w:tab/>
        <w:t xml:space="preserve">- </w:t>
      </w:r>
      <w:r w:rsidR="00A04DBF">
        <w:rPr>
          <w:rFonts w:ascii="Times New Roman" w:hAnsi="Times New Roman"/>
          <w:sz w:val="24"/>
          <w:szCs w:val="24"/>
          <w:u w:val="single"/>
        </w:rPr>
        <w:t>l</w:t>
      </w:r>
      <w:r w:rsidRPr="00D84BAC">
        <w:rPr>
          <w:rFonts w:ascii="Times New Roman" w:hAnsi="Times New Roman"/>
          <w:sz w:val="24"/>
          <w:szCs w:val="24"/>
          <w:u w:val="single"/>
        </w:rPr>
        <w:t>a valeur de remplacement</w:t>
      </w:r>
      <w:r w:rsidRPr="00FE53E7">
        <w:rPr>
          <w:rFonts w:ascii="Times New Roman" w:hAnsi="Times New Roman"/>
          <w:sz w:val="24"/>
          <w:szCs w:val="24"/>
        </w:rPr>
        <w:t> :</w:t>
      </w:r>
      <w:r w:rsidR="007E72B5" w:rsidRPr="00FE53E7">
        <w:rPr>
          <w:rFonts w:ascii="Times New Roman" w:hAnsi="Times New Roman"/>
          <w:sz w:val="24"/>
          <w:szCs w:val="24"/>
        </w:rPr>
        <w:t xml:space="preserve"> </w:t>
      </w:r>
      <w:r w:rsidR="004B5461" w:rsidRPr="00FE53E7">
        <w:rPr>
          <w:rFonts w:ascii="Times New Roman" w:hAnsi="Times New Roman"/>
          <w:sz w:val="24"/>
          <w:szCs w:val="24"/>
        </w:rPr>
        <w:t xml:space="preserve">cette méthode consiste </w:t>
      </w:r>
      <w:r w:rsidR="00BE4AAE">
        <w:rPr>
          <w:rFonts w:ascii="Times New Roman" w:hAnsi="Times New Roman"/>
          <w:sz w:val="24"/>
          <w:szCs w:val="24"/>
        </w:rPr>
        <w:t>à</w:t>
      </w:r>
      <w:r w:rsidR="004B5461" w:rsidRPr="00FE53E7">
        <w:rPr>
          <w:rFonts w:ascii="Times New Roman" w:hAnsi="Times New Roman"/>
          <w:sz w:val="24"/>
          <w:szCs w:val="24"/>
        </w:rPr>
        <w:t xml:space="preserve"> prendre en compte la valeur marchande produite par le bénévole. Quel serait le coût de remplacement si l’entité avait recours à un prestataire ou </w:t>
      </w:r>
      <w:r w:rsidR="00D84BAC">
        <w:rPr>
          <w:rFonts w:ascii="Times New Roman" w:hAnsi="Times New Roman"/>
          <w:sz w:val="24"/>
          <w:szCs w:val="24"/>
        </w:rPr>
        <w:t xml:space="preserve">à </w:t>
      </w:r>
      <w:r w:rsidR="004B5461" w:rsidRPr="00FE53E7">
        <w:rPr>
          <w:rFonts w:ascii="Times New Roman" w:hAnsi="Times New Roman"/>
          <w:sz w:val="24"/>
          <w:szCs w:val="24"/>
        </w:rPr>
        <w:t>un salarié ?</w:t>
      </w:r>
    </w:p>
    <w:p w:rsidR="002103AB" w:rsidRDefault="002103AB" w:rsidP="007A0FEC">
      <w:pPr>
        <w:pStyle w:val="Paragraphedeliste"/>
        <w:spacing w:line="360" w:lineRule="auto"/>
        <w:ind w:left="0"/>
        <w:jc w:val="both"/>
        <w:rPr>
          <w:rFonts w:ascii="Times New Roman" w:hAnsi="Times New Roman"/>
          <w:sz w:val="24"/>
          <w:szCs w:val="24"/>
        </w:rPr>
      </w:pPr>
      <w:r w:rsidRPr="00FE53E7">
        <w:rPr>
          <w:rFonts w:ascii="Times New Roman" w:hAnsi="Times New Roman"/>
          <w:sz w:val="24"/>
          <w:szCs w:val="24"/>
        </w:rPr>
        <w:tab/>
        <w:t xml:space="preserve">- </w:t>
      </w:r>
      <w:r w:rsidRPr="00D84BAC">
        <w:rPr>
          <w:rFonts w:ascii="Times New Roman" w:hAnsi="Times New Roman"/>
          <w:sz w:val="24"/>
          <w:szCs w:val="24"/>
          <w:u w:val="single"/>
        </w:rPr>
        <w:t>La valeur de remplacement pondérée</w:t>
      </w:r>
      <w:r w:rsidRPr="00FE53E7">
        <w:rPr>
          <w:rFonts w:ascii="Times New Roman" w:hAnsi="Times New Roman"/>
          <w:sz w:val="24"/>
          <w:szCs w:val="24"/>
        </w:rPr>
        <w:t> : l’absence de lien de</w:t>
      </w:r>
      <w:r>
        <w:rPr>
          <w:rFonts w:ascii="Times New Roman" w:hAnsi="Times New Roman"/>
          <w:sz w:val="24"/>
          <w:szCs w:val="24"/>
        </w:rPr>
        <w:t xml:space="preserve"> subordin</w:t>
      </w:r>
      <w:r w:rsidR="00A04DBF">
        <w:rPr>
          <w:rFonts w:ascii="Times New Roman" w:hAnsi="Times New Roman"/>
          <w:sz w:val="24"/>
          <w:szCs w:val="24"/>
        </w:rPr>
        <w:t xml:space="preserve">ation, </w:t>
      </w:r>
      <w:r w:rsidR="00BE4AAE">
        <w:rPr>
          <w:rFonts w:ascii="Times New Roman" w:hAnsi="Times New Roman"/>
          <w:sz w:val="24"/>
          <w:szCs w:val="24"/>
        </w:rPr>
        <w:t>liée à l’absence de</w:t>
      </w:r>
      <w:r>
        <w:rPr>
          <w:rFonts w:ascii="Times New Roman" w:hAnsi="Times New Roman"/>
          <w:sz w:val="24"/>
          <w:szCs w:val="24"/>
        </w:rPr>
        <w:t xml:space="preserve"> contrat de travail, peut engendrer certaines interrogations sur l’efficacité du travail d’un bénévole en comparaison d’un salarié. A ce titre, une décote peut être appliquée à la valeur de référence choisie</w:t>
      </w:r>
      <w:r w:rsidR="00FE53E7">
        <w:rPr>
          <w:rFonts w:ascii="Times New Roman" w:hAnsi="Times New Roman"/>
          <w:sz w:val="24"/>
          <w:szCs w:val="24"/>
        </w:rPr>
        <w:t xml:space="preserve"> </w:t>
      </w:r>
      <w:r w:rsidR="00BE4AAE">
        <w:rPr>
          <w:rFonts w:ascii="Times New Roman" w:hAnsi="Times New Roman"/>
          <w:sz w:val="24"/>
          <w:szCs w:val="24"/>
        </w:rPr>
        <w:t>afin</w:t>
      </w:r>
      <w:r w:rsidR="00FE53E7">
        <w:rPr>
          <w:rFonts w:ascii="Times New Roman" w:hAnsi="Times New Roman"/>
          <w:sz w:val="24"/>
          <w:szCs w:val="24"/>
        </w:rPr>
        <w:t xml:space="preserve"> de tenir compte de cet aspect.</w:t>
      </w:r>
    </w:p>
    <w:p w:rsidR="00A16FC6" w:rsidRDefault="00FE53E7" w:rsidP="00A16FC6">
      <w:pPr>
        <w:pStyle w:val="Paragraphedeliste"/>
        <w:spacing w:line="360" w:lineRule="auto"/>
        <w:ind w:left="0"/>
        <w:jc w:val="both"/>
        <w:rPr>
          <w:rFonts w:ascii="Times New Roman" w:hAnsi="Times New Roman"/>
          <w:sz w:val="24"/>
          <w:szCs w:val="24"/>
        </w:rPr>
      </w:pPr>
      <w:r>
        <w:rPr>
          <w:rFonts w:ascii="Times New Roman" w:hAnsi="Times New Roman"/>
          <w:sz w:val="24"/>
          <w:szCs w:val="24"/>
        </w:rPr>
        <w:t xml:space="preserve">Pour conclure ce chapitre, nous tenons à rappeler que la valorisation du bénévolat </w:t>
      </w:r>
      <w:r w:rsidR="00240E16">
        <w:rPr>
          <w:rFonts w:ascii="Times New Roman" w:hAnsi="Times New Roman"/>
          <w:sz w:val="24"/>
          <w:szCs w:val="24"/>
        </w:rPr>
        <w:t xml:space="preserve">pour les associations, </w:t>
      </w:r>
      <w:r>
        <w:rPr>
          <w:rFonts w:ascii="Times New Roman" w:hAnsi="Times New Roman"/>
          <w:sz w:val="24"/>
          <w:szCs w:val="24"/>
        </w:rPr>
        <w:t xml:space="preserve">conduit à rendre compte de </w:t>
      </w:r>
      <w:r w:rsidR="00556B10">
        <w:rPr>
          <w:rFonts w:ascii="Times New Roman" w:hAnsi="Times New Roman"/>
          <w:sz w:val="24"/>
          <w:szCs w:val="24"/>
        </w:rPr>
        <w:t xml:space="preserve">leur </w:t>
      </w:r>
      <w:r>
        <w:rPr>
          <w:rFonts w:ascii="Times New Roman" w:hAnsi="Times New Roman"/>
          <w:sz w:val="24"/>
          <w:szCs w:val="24"/>
        </w:rPr>
        <w:t xml:space="preserve">utilité sociale et </w:t>
      </w:r>
      <w:r w:rsidR="004855B7">
        <w:rPr>
          <w:rFonts w:ascii="Times New Roman" w:hAnsi="Times New Roman"/>
          <w:sz w:val="24"/>
          <w:szCs w:val="24"/>
        </w:rPr>
        <w:t xml:space="preserve">demeure </w:t>
      </w:r>
      <w:r w:rsidR="001374AF">
        <w:rPr>
          <w:rFonts w:ascii="Times New Roman" w:hAnsi="Times New Roman"/>
          <w:sz w:val="24"/>
          <w:szCs w:val="24"/>
        </w:rPr>
        <w:t>donc primordiale</w:t>
      </w:r>
      <w:r w:rsidR="00556B10">
        <w:rPr>
          <w:rFonts w:ascii="Times New Roman" w:hAnsi="Times New Roman"/>
          <w:sz w:val="24"/>
          <w:szCs w:val="24"/>
        </w:rPr>
        <w:t>. Les associations en charge de MLC en sont conscientes et, pour certaines, valorisent déjà le bénévolat dans leurs comptes annuels. C’est le cas</w:t>
      </w:r>
      <w:r w:rsidR="00D84BAC">
        <w:rPr>
          <w:rFonts w:ascii="Times New Roman" w:hAnsi="Times New Roman"/>
          <w:sz w:val="24"/>
          <w:szCs w:val="24"/>
        </w:rPr>
        <w:t xml:space="preserve"> de </w:t>
      </w:r>
      <w:r w:rsidR="00240E16">
        <w:rPr>
          <w:rFonts w:ascii="Times New Roman" w:hAnsi="Times New Roman"/>
          <w:sz w:val="24"/>
          <w:szCs w:val="24"/>
        </w:rPr>
        <w:t>l’</w:t>
      </w:r>
      <w:proofErr w:type="spellStart"/>
      <w:r w:rsidR="00240E16">
        <w:rPr>
          <w:rFonts w:ascii="Times New Roman" w:hAnsi="Times New Roman"/>
          <w:sz w:val="24"/>
          <w:szCs w:val="24"/>
        </w:rPr>
        <w:t>Euskal</w:t>
      </w:r>
      <w:proofErr w:type="spellEnd"/>
      <w:r w:rsidR="00240E16">
        <w:rPr>
          <w:rFonts w:ascii="Times New Roman" w:hAnsi="Times New Roman"/>
          <w:sz w:val="24"/>
          <w:szCs w:val="24"/>
        </w:rPr>
        <w:t xml:space="preserve"> </w:t>
      </w:r>
      <w:proofErr w:type="spellStart"/>
      <w:r w:rsidR="00240E16">
        <w:rPr>
          <w:rFonts w:ascii="Times New Roman" w:hAnsi="Times New Roman"/>
          <w:sz w:val="24"/>
          <w:szCs w:val="24"/>
        </w:rPr>
        <w:t>Moneta</w:t>
      </w:r>
      <w:proofErr w:type="spellEnd"/>
      <w:r w:rsidR="00240E16">
        <w:rPr>
          <w:rFonts w:ascii="Times New Roman" w:hAnsi="Times New Roman"/>
          <w:sz w:val="24"/>
          <w:szCs w:val="24"/>
        </w:rPr>
        <w:t xml:space="preserve"> qui estimait, en 2015, </w:t>
      </w:r>
      <w:r w:rsidR="00D84BAC">
        <w:rPr>
          <w:rFonts w:ascii="Times New Roman" w:hAnsi="Times New Roman"/>
          <w:sz w:val="24"/>
          <w:szCs w:val="24"/>
        </w:rPr>
        <w:t>le niveau de</w:t>
      </w:r>
      <w:r w:rsidR="004855B7">
        <w:rPr>
          <w:rFonts w:ascii="Times New Roman" w:hAnsi="Times New Roman"/>
          <w:sz w:val="24"/>
          <w:szCs w:val="24"/>
        </w:rPr>
        <w:t xml:space="preserve"> </w:t>
      </w:r>
      <w:r w:rsidR="00D84BAC">
        <w:rPr>
          <w:rFonts w:ascii="Times New Roman" w:hAnsi="Times New Roman"/>
          <w:sz w:val="24"/>
          <w:szCs w:val="24"/>
        </w:rPr>
        <w:t>s</w:t>
      </w:r>
      <w:r w:rsidR="004855B7">
        <w:rPr>
          <w:rFonts w:ascii="Times New Roman" w:hAnsi="Times New Roman"/>
          <w:sz w:val="24"/>
          <w:szCs w:val="24"/>
        </w:rPr>
        <w:t>es</w:t>
      </w:r>
      <w:r w:rsidR="00D84BAC">
        <w:rPr>
          <w:rFonts w:ascii="Times New Roman" w:hAnsi="Times New Roman"/>
          <w:sz w:val="24"/>
          <w:szCs w:val="24"/>
        </w:rPr>
        <w:t xml:space="preserve"> </w:t>
      </w:r>
      <w:r w:rsidR="00556B10">
        <w:rPr>
          <w:rFonts w:ascii="Times New Roman" w:hAnsi="Times New Roman"/>
          <w:sz w:val="24"/>
          <w:szCs w:val="24"/>
        </w:rPr>
        <w:t xml:space="preserve">contributions </w:t>
      </w:r>
      <w:r w:rsidR="00D84BAC">
        <w:rPr>
          <w:rFonts w:ascii="Times New Roman" w:hAnsi="Times New Roman"/>
          <w:sz w:val="24"/>
          <w:szCs w:val="24"/>
        </w:rPr>
        <w:t>à hauteur de 2,8 ETP</w:t>
      </w:r>
      <w:r w:rsidR="00556B10">
        <w:rPr>
          <w:rFonts w:ascii="Times New Roman" w:hAnsi="Times New Roman"/>
          <w:sz w:val="24"/>
          <w:szCs w:val="24"/>
        </w:rPr>
        <w:t>.</w:t>
      </w:r>
    </w:p>
    <w:p w:rsidR="00A16FC6" w:rsidRDefault="00A16FC6" w:rsidP="00A16FC6">
      <w:pPr>
        <w:pStyle w:val="Paragraphedeliste"/>
        <w:spacing w:line="360" w:lineRule="auto"/>
        <w:ind w:left="0"/>
        <w:jc w:val="both"/>
        <w:rPr>
          <w:rFonts w:ascii="Times New Roman" w:hAnsi="Times New Roman"/>
          <w:sz w:val="24"/>
          <w:szCs w:val="24"/>
          <w:u w:val="single"/>
        </w:rPr>
        <w:sectPr w:rsidR="00A16FC6" w:rsidSect="00E012AC">
          <w:headerReference w:type="default" r:id="rId40"/>
          <w:pgSz w:w="11906" w:h="16838"/>
          <w:pgMar w:top="1418" w:right="2268" w:bottom="1418" w:left="1701" w:header="709" w:footer="709" w:gutter="0"/>
          <w:cols w:space="708"/>
          <w:titlePg/>
          <w:docGrid w:linePitch="360"/>
        </w:sectPr>
      </w:pPr>
    </w:p>
    <w:p w:rsidR="00490E14" w:rsidRPr="00A16FC6" w:rsidRDefault="00490E14" w:rsidP="0001456D">
      <w:pPr>
        <w:pStyle w:val="Paragraphedeliste"/>
        <w:pBdr>
          <w:top w:val="single" w:sz="4" w:space="1" w:color="auto"/>
          <w:left w:val="single" w:sz="4" w:space="4" w:color="auto"/>
          <w:bottom w:val="single" w:sz="4" w:space="1" w:color="auto"/>
          <w:right w:val="single" w:sz="4" w:space="4" w:color="auto"/>
        </w:pBdr>
        <w:spacing w:line="360" w:lineRule="auto"/>
        <w:ind w:left="0"/>
        <w:jc w:val="both"/>
        <w:outlineLvl w:val="1"/>
        <w:rPr>
          <w:rFonts w:ascii="Times New Roman" w:hAnsi="Times New Roman"/>
          <w:b/>
          <w:sz w:val="24"/>
          <w:szCs w:val="24"/>
        </w:rPr>
      </w:pPr>
      <w:bookmarkStart w:id="138" w:name="_Toc491241611"/>
      <w:r w:rsidRPr="00A16FC6">
        <w:rPr>
          <w:rFonts w:ascii="Times New Roman" w:hAnsi="Times New Roman"/>
          <w:b/>
          <w:sz w:val="24"/>
          <w:szCs w:val="24"/>
          <w:u w:val="single"/>
        </w:rPr>
        <w:lastRenderedPageBreak/>
        <w:t>CHAPITRE 3</w:t>
      </w:r>
      <w:r w:rsidRPr="00A16FC6">
        <w:rPr>
          <w:rFonts w:ascii="Times New Roman" w:hAnsi="Times New Roman"/>
          <w:b/>
          <w:sz w:val="24"/>
          <w:szCs w:val="24"/>
        </w:rPr>
        <w:t> : L’investissement de l’expert-comptable dans l’économie sociale et solidaire : une stratégie qui a du sens</w:t>
      </w:r>
      <w:bookmarkEnd w:id="138"/>
    </w:p>
    <w:p w:rsidR="00490E14" w:rsidRPr="0001456D" w:rsidRDefault="00490E14" w:rsidP="007A0FEC">
      <w:pPr>
        <w:pStyle w:val="Titre3"/>
        <w:spacing w:line="360" w:lineRule="auto"/>
        <w:jc w:val="both"/>
        <w:rPr>
          <w:rFonts w:ascii="Times New Roman" w:hAnsi="Times New Roman" w:cs="Times New Roman"/>
          <w:b w:val="0"/>
          <w:color w:val="auto"/>
          <w:sz w:val="24"/>
          <w:szCs w:val="24"/>
          <w:u w:val="single"/>
        </w:rPr>
      </w:pPr>
      <w:bookmarkStart w:id="139" w:name="_Toc491241612"/>
      <w:r w:rsidRPr="0001456D">
        <w:rPr>
          <w:rFonts w:ascii="Times New Roman" w:hAnsi="Times New Roman" w:cs="Times New Roman"/>
          <w:color w:val="auto"/>
          <w:sz w:val="24"/>
          <w:szCs w:val="24"/>
          <w:u w:val="single"/>
        </w:rPr>
        <w:t>Section 1 : Le développement de l’économie sociale et solidaire : quelles missions pour l’expert-comptable ?</w:t>
      </w:r>
      <w:bookmarkEnd w:id="139"/>
    </w:p>
    <w:p w:rsidR="00490E14" w:rsidRPr="0001456D" w:rsidRDefault="00DD4F26" w:rsidP="007A0FEC">
      <w:pPr>
        <w:pStyle w:val="Titre4"/>
        <w:spacing w:line="360" w:lineRule="auto"/>
        <w:jc w:val="both"/>
        <w:rPr>
          <w:rFonts w:ascii="Times New Roman" w:hAnsi="Times New Roman" w:cs="Times New Roman"/>
          <w:i w:val="0"/>
          <w:color w:val="auto"/>
          <w:sz w:val="24"/>
          <w:szCs w:val="24"/>
          <w:u w:val="single"/>
        </w:rPr>
      </w:pPr>
      <w:r w:rsidRPr="00AF0DE3">
        <w:rPr>
          <w:rFonts w:ascii="Times New Roman" w:hAnsi="Times New Roman" w:cs="Times New Roman"/>
          <w:b w:val="0"/>
          <w:i w:val="0"/>
          <w:color w:val="auto"/>
          <w:sz w:val="24"/>
          <w:szCs w:val="24"/>
        </w:rPr>
        <w:tab/>
      </w:r>
      <w:bookmarkStart w:id="140" w:name="_Toc491241613"/>
      <w:r w:rsidR="00490E14" w:rsidRPr="0001456D">
        <w:rPr>
          <w:rFonts w:ascii="Times New Roman" w:hAnsi="Times New Roman" w:cs="Times New Roman"/>
          <w:i w:val="0"/>
          <w:color w:val="auto"/>
          <w:sz w:val="24"/>
          <w:szCs w:val="24"/>
          <w:u w:val="single"/>
        </w:rPr>
        <w:t>1- Une offre de services étendue</w:t>
      </w:r>
      <w:bookmarkEnd w:id="140"/>
    </w:p>
    <w:p w:rsidR="00490E14" w:rsidRPr="00234CE9" w:rsidRDefault="00DD4F26" w:rsidP="007A0FEC">
      <w:pPr>
        <w:pStyle w:val="Titre5"/>
        <w:spacing w:line="360" w:lineRule="auto"/>
        <w:jc w:val="both"/>
        <w:rPr>
          <w:rFonts w:ascii="Times New Roman" w:hAnsi="Times New Roman" w:cs="Times New Roman"/>
          <w:color w:val="auto"/>
          <w:sz w:val="24"/>
          <w:szCs w:val="24"/>
          <w:u w:val="single"/>
        </w:rPr>
      </w:pPr>
      <w:r w:rsidRPr="003A454B">
        <w:rPr>
          <w:rFonts w:ascii="Times New Roman" w:hAnsi="Times New Roman" w:cs="Times New Roman"/>
          <w:color w:val="auto"/>
          <w:sz w:val="24"/>
          <w:szCs w:val="24"/>
        </w:rPr>
        <w:tab/>
      </w:r>
      <w:r w:rsidRPr="003A454B">
        <w:rPr>
          <w:rFonts w:ascii="Times New Roman" w:hAnsi="Times New Roman" w:cs="Times New Roman"/>
          <w:color w:val="auto"/>
          <w:sz w:val="24"/>
          <w:szCs w:val="24"/>
        </w:rPr>
        <w:tab/>
      </w:r>
      <w:bookmarkStart w:id="141" w:name="_Toc491241614"/>
      <w:r w:rsidR="00490E14" w:rsidRPr="00234CE9">
        <w:rPr>
          <w:rFonts w:ascii="Times New Roman" w:hAnsi="Times New Roman" w:cs="Times New Roman"/>
          <w:color w:val="auto"/>
          <w:sz w:val="24"/>
          <w:szCs w:val="24"/>
          <w:u w:val="single"/>
        </w:rPr>
        <w:t>a- L’expert-comptable : le conseiller privilégié des structures d’économie sociale et solidaire</w:t>
      </w:r>
      <w:bookmarkEnd w:id="141"/>
    </w:p>
    <w:p w:rsidR="00C55E12" w:rsidRPr="00922730" w:rsidRDefault="00FC520C" w:rsidP="007A0FEC">
      <w:pPr>
        <w:spacing w:line="360" w:lineRule="auto"/>
        <w:jc w:val="both"/>
        <w:rPr>
          <w:rFonts w:ascii="Times New Roman" w:hAnsi="Times New Roman"/>
          <w:sz w:val="24"/>
          <w:szCs w:val="24"/>
        </w:rPr>
      </w:pPr>
      <w:r>
        <w:rPr>
          <w:rFonts w:ascii="Times New Roman" w:hAnsi="Times New Roman"/>
          <w:sz w:val="24"/>
          <w:szCs w:val="24"/>
        </w:rPr>
        <w:t>Chaque année, c’est plus de 3 600 nouvelles entreprises qui s’engagent dans un projet lié à l’ESS</w:t>
      </w:r>
      <w:r>
        <w:rPr>
          <w:rStyle w:val="Appelnotedebasdep"/>
          <w:rFonts w:ascii="Times New Roman" w:hAnsi="Times New Roman"/>
          <w:sz w:val="24"/>
          <w:szCs w:val="24"/>
        </w:rPr>
        <w:footnoteReference w:id="95"/>
      </w:r>
      <w:r w:rsidR="007563E7">
        <w:rPr>
          <w:rFonts w:ascii="Times New Roman" w:hAnsi="Times New Roman"/>
          <w:sz w:val="24"/>
          <w:szCs w:val="24"/>
        </w:rPr>
        <w:t>. De même, l’ESS, fort</w:t>
      </w:r>
      <w:r w:rsidR="00622AB7">
        <w:rPr>
          <w:rFonts w:ascii="Times New Roman" w:hAnsi="Times New Roman"/>
          <w:sz w:val="24"/>
          <w:szCs w:val="24"/>
        </w:rPr>
        <w:t>e</w:t>
      </w:r>
      <w:r w:rsidR="007563E7">
        <w:rPr>
          <w:rFonts w:ascii="Times New Roman" w:hAnsi="Times New Roman"/>
          <w:sz w:val="24"/>
          <w:szCs w:val="24"/>
        </w:rPr>
        <w:t xml:space="preserve"> de s</w:t>
      </w:r>
      <w:r w:rsidR="00974815">
        <w:rPr>
          <w:rFonts w:ascii="Times New Roman" w:hAnsi="Times New Roman"/>
          <w:sz w:val="24"/>
          <w:szCs w:val="24"/>
        </w:rPr>
        <w:t xml:space="preserve">es 2,37 millions de salariés, </w:t>
      </w:r>
      <w:r>
        <w:rPr>
          <w:rFonts w:ascii="Times New Roman" w:hAnsi="Times New Roman"/>
          <w:sz w:val="24"/>
          <w:szCs w:val="24"/>
        </w:rPr>
        <w:t xml:space="preserve">contribuait </w:t>
      </w:r>
      <w:r w:rsidR="00974815">
        <w:rPr>
          <w:rFonts w:ascii="Times New Roman" w:hAnsi="Times New Roman"/>
          <w:sz w:val="24"/>
          <w:szCs w:val="24"/>
        </w:rPr>
        <w:t xml:space="preserve">déjà en 2015 </w:t>
      </w:r>
      <w:r>
        <w:rPr>
          <w:rFonts w:ascii="Times New Roman" w:hAnsi="Times New Roman"/>
          <w:sz w:val="24"/>
          <w:szCs w:val="24"/>
        </w:rPr>
        <w:t>à hauteur de 6% du PIB</w:t>
      </w:r>
      <w:r w:rsidR="007563E7">
        <w:rPr>
          <w:rFonts w:ascii="Times New Roman" w:hAnsi="Times New Roman"/>
          <w:sz w:val="24"/>
          <w:szCs w:val="24"/>
        </w:rPr>
        <w:t xml:space="preserve"> français</w:t>
      </w:r>
      <w:r>
        <w:rPr>
          <w:rFonts w:ascii="Times New Roman" w:hAnsi="Times New Roman"/>
          <w:sz w:val="24"/>
          <w:szCs w:val="24"/>
        </w:rPr>
        <w:t>, et cela, sans tenir compte des bénéfices sociaux induits</w:t>
      </w:r>
      <w:r w:rsidR="00891F4C">
        <w:rPr>
          <w:rStyle w:val="Appelnotedebasdep"/>
          <w:rFonts w:ascii="Times New Roman" w:hAnsi="Times New Roman"/>
          <w:sz w:val="24"/>
          <w:szCs w:val="24"/>
        </w:rPr>
        <w:footnoteReference w:id="96"/>
      </w:r>
      <w:r>
        <w:rPr>
          <w:rFonts w:ascii="Times New Roman" w:hAnsi="Times New Roman"/>
          <w:sz w:val="24"/>
          <w:szCs w:val="24"/>
        </w:rPr>
        <w:t xml:space="preserve">. </w:t>
      </w:r>
      <w:r w:rsidR="006E62AC">
        <w:rPr>
          <w:rFonts w:ascii="Times New Roman" w:hAnsi="Times New Roman"/>
          <w:sz w:val="24"/>
          <w:szCs w:val="24"/>
        </w:rPr>
        <w:t>Une multitude de projets ESS sont auj</w:t>
      </w:r>
      <w:r w:rsidR="004060A9">
        <w:rPr>
          <w:rFonts w:ascii="Times New Roman" w:hAnsi="Times New Roman"/>
          <w:sz w:val="24"/>
          <w:szCs w:val="24"/>
        </w:rPr>
        <w:t>ourd’hui portés par des start-up</w:t>
      </w:r>
      <w:r w:rsidR="00622AB7">
        <w:rPr>
          <w:rFonts w:ascii="Times New Roman" w:hAnsi="Times New Roman"/>
          <w:sz w:val="24"/>
          <w:szCs w:val="24"/>
        </w:rPr>
        <w:t xml:space="preserve"> innovantes, </w:t>
      </w:r>
      <w:r w:rsidR="006E62AC">
        <w:rPr>
          <w:rFonts w:ascii="Times New Roman" w:hAnsi="Times New Roman"/>
          <w:sz w:val="24"/>
          <w:szCs w:val="24"/>
        </w:rPr>
        <w:t xml:space="preserve">dont les besoins en conseil sont immenses. Ainsi, la maîtrise </w:t>
      </w:r>
      <w:r w:rsidR="00D53D0A">
        <w:rPr>
          <w:rFonts w:ascii="Times New Roman" w:hAnsi="Times New Roman"/>
          <w:sz w:val="24"/>
          <w:szCs w:val="24"/>
        </w:rPr>
        <w:t xml:space="preserve">de l’ensemble des spécificités </w:t>
      </w:r>
      <w:r w:rsidR="006E62AC">
        <w:rPr>
          <w:rFonts w:ascii="Times New Roman" w:hAnsi="Times New Roman"/>
          <w:sz w:val="24"/>
          <w:szCs w:val="24"/>
        </w:rPr>
        <w:t>com</w:t>
      </w:r>
      <w:r w:rsidR="00D53D0A">
        <w:rPr>
          <w:rFonts w:ascii="Times New Roman" w:hAnsi="Times New Roman"/>
          <w:sz w:val="24"/>
          <w:szCs w:val="24"/>
        </w:rPr>
        <w:t xml:space="preserve">ptables, financières, fiscales et </w:t>
      </w:r>
      <w:r w:rsidR="006E62AC">
        <w:rPr>
          <w:rFonts w:ascii="Times New Roman" w:hAnsi="Times New Roman"/>
          <w:sz w:val="24"/>
          <w:szCs w:val="24"/>
        </w:rPr>
        <w:t>juridique</w:t>
      </w:r>
      <w:r w:rsidR="00D53D0A">
        <w:rPr>
          <w:rFonts w:ascii="Times New Roman" w:hAnsi="Times New Roman"/>
          <w:sz w:val="24"/>
          <w:szCs w:val="24"/>
        </w:rPr>
        <w:t xml:space="preserve">s </w:t>
      </w:r>
      <w:r w:rsidR="006E62AC">
        <w:rPr>
          <w:rFonts w:ascii="Times New Roman" w:hAnsi="Times New Roman"/>
          <w:sz w:val="24"/>
          <w:szCs w:val="24"/>
        </w:rPr>
        <w:t>liées au champ de l’</w:t>
      </w:r>
      <w:r w:rsidR="007241B4">
        <w:rPr>
          <w:rFonts w:ascii="Times New Roman" w:hAnsi="Times New Roman"/>
          <w:sz w:val="24"/>
          <w:szCs w:val="24"/>
        </w:rPr>
        <w:t>ESS, doit permettre à l’EC</w:t>
      </w:r>
      <w:r w:rsidR="006E62AC">
        <w:rPr>
          <w:rFonts w:ascii="Times New Roman" w:hAnsi="Times New Roman"/>
          <w:sz w:val="24"/>
          <w:szCs w:val="24"/>
        </w:rPr>
        <w:t xml:space="preserve"> de répondre de façon pertinente aux attentes spécifiques des entrepreneurs sociaux. </w:t>
      </w:r>
      <w:r>
        <w:rPr>
          <w:rFonts w:ascii="Times New Roman" w:hAnsi="Times New Roman"/>
          <w:sz w:val="24"/>
          <w:szCs w:val="24"/>
        </w:rPr>
        <w:t>Pour la profession, le champ de l’ESS constitue à la fois un axe de développement im</w:t>
      </w:r>
      <w:r w:rsidR="00D53D0A">
        <w:rPr>
          <w:rFonts w:ascii="Times New Roman" w:hAnsi="Times New Roman"/>
          <w:sz w:val="24"/>
          <w:szCs w:val="24"/>
        </w:rPr>
        <w:t xml:space="preserve">portant sur le plan économique </w:t>
      </w:r>
      <w:r>
        <w:rPr>
          <w:rFonts w:ascii="Times New Roman" w:hAnsi="Times New Roman"/>
          <w:sz w:val="24"/>
          <w:szCs w:val="24"/>
        </w:rPr>
        <w:t xml:space="preserve">et une formidable opportunité de </w:t>
      </w:r>
      <w:r w:rsidR="007563E7">
        <w:rPr>
          <w:rFonts w:ascii="Times New Roman" w:hAnsi="Times New Roman"/>
          <w:sz w:val="24"/>
          <w:szCs w:val="24"/>
        </w:rPr>
        <w:t>valoriser</w:t>
      </w:r>
      <w:r w:rsidR="008E2E49">
        <w:rPr>
          <w:rFonts w:ascii="Times New Roman" w:hAnsi="Times New Roman"/>
          <w:sz w:val="24"/>
          <w:szCs w:val="24"/>
        </w:rPr>
        <w:t xml:space="preserve"> </w:t>
      </w:r>
      <w:r w:rsidR="00622AB7">
        <w:rPr>
          <w:rFonts w:ascii="Times New Roman" w:hAnsi="Times New Roman"/>
          <w:sz w:val="24"/>
          <w:szCs w:val="24"/>
        </w:rPr>
        <w:t xml:space="preserve">son </w:t>
      </w:r>
      <w:r>
        <w:rPr>
          <w:rFonts w:ascii="Times New Roman" w:hAnsi="Times New Roman"/>
          <w:sz w:val="24"/>
          <w:szCs w:val="24"/>
        </w:rPr>
        <w:t>image, à travers l’accompagnement de projets d’utilité sociale.</w:t>
      </w:r>
      <w:r w:rsidR="002E004D">
        <w:rPr>
          <w:rFonts w:ascii="Times New Roman" w:hAnsi="Times New Roman"/>
          <w:sz w:val="24"/>
          <w:szCs w:val="24"/>
        </w:rPr>
        <w:t xml:space="preserve"> </w:t>
      </w:r>
      <w:r w:rsidR="008E2E49">
        <w:rPr>
          <w:rFonts w:ascii="Times New Roman" w:hAnsi="Times New Roman"/>
          <w:sz w:val="24"/>
          <w:szCs w:val="24"/>
        </w:rPr>
        <w:t xml:space="preserve">C’est à ce titre que </w:t>
      </w:r>
      <w:r w:rsidR="002E004D">
        <w:rPr>
          <w:rFonts w:ascii="Times New Roman" w:hAnsi="Times New Roman"/>
          <w:sz w:val="24"/>
          <w:szCs w:val="24"/>
        </w:rPr>
        <w:t xml:space="preserve">l’EC doit se positionner en tant que référent du chef d’entreprise, depuis la phase de création jusqu’aux phases de développement et de croissance. </w:t>
      </w:r>
      <w:r w:rsidR="006E62AC">
        <w:rPr>
          <w:rFonts w:ascii="Times New Roman" w:hAnsi="Times New Roman"/>
          <w:sz w:val="24"/>
          <w:szCs w:val="24"/>
        </w:rPr>
        <w:t>L</w:t>
      </w:r>
      <w:r w:rsidR="00C55E12">
        <w:rPr>
          <w:rFonts w:ascii="Times New Roman" w:hAnsi="Times New Roman"/>
          <w:sz w:val="24"/>
          <w:szCs w:val="24"/>
        </w:rPr>
        <w:t>es principaux enjeux</w:t>
      </w:r>
      <w:r w:rsidR="00622AB7">
        <w:rPr>
          <w:rFonts w:ascii="Times New Roman" w:hAnsi="Times New Roman"/>
          <w:sz w:val="24"/>
          <w:szCs w:val="24"/>
        </w:rPr>
        <w:t>,</w:t>
      </w:r>
      <w:r w:rsidR="00C55E12">
        <w:rPr>
          <w:rFonts w:ascii="Times New Roman" w:hAnsi="Times New Roman"/>
          <w:sz w:val="24"/>
          <w:szCs w:val="24"/>
        </w:rPr>
        <w:t xml:space="preserve"> pour les acteurs de l’ESS </w:t>
      </w:r>
      <w:r w:rsidR="006A1149">
        <w:rPr>
          <w:rFonts w:ascii="Times New Roman" w:hAnsi="Times New Roman"/>
          <w:sz w:val="24"/>
          <w:szCs w:val="24"/>
        </w:rPr>
        <w:t xml:space="preserve">en étroite collaboration avec </w:t>
      </w:r>
      <w:r w:rsidR="00622AB7">
        <w:rPr>
          <w:rFonts w:ascii="Times New Roman" w:hAnsi="Times New Roman"/>
          <w:sz w:val="24"/>
          <w:szCs w:val="24"/>
        </w:rPr>
        <w:t xml:space="preserve">leur EC, </w:t>
      </w:r>
      <w:r w:rsidR="00C55E12">
        <w:rPr>
          <w:rFonts w:ascii="Times New Roman" w:hAnsi="Times New Roman"/>
          <w:sz w:val="24"/>
          <w:szCs w:val="24"/>
        </w:rPr>
        <w:t xml:space="preserve">sont </w:t>
      </w:r>
      <w:r w:rsidR="006E62AC">
        <w:rPr>
          <w:rFonts w:ascii="Times New Roman" w:hAnsi="Times New Roman"/>
          <w:sz w:val="24"/>
          <w:szCs w:val="24"/>
        </w:rPr>
        <w:t>liés aux problématiques de</w:t>
      </w:r>
      <w:r w:rsidR="00C55E12">
        <w:rPr>
          <w:rFonts w:ascii="Times New Roman" w:hAnsi="Times New Roman"/>
          <w:sz w:val="24"/>
          <w:szCs w:val="24"/>
        </w:rPr>
        <w:t xml:space="preserve"> financement de leurs structures, </w:t>
      </w:r>
      <w:r w:rsidR="006E62AC">
        <w:rPr>
          <w:rFonts w:ascii="Times New Roman" w:hAnsi="Times New Roman"/>
          <w:sz w:val="24"/>
          <w:szCs w:val="24"/>
        </w:rPr>
        <w:t xml:space="preserve">de </w:t>
      </w:r>
      <w:r w:rsidR="00C55E12">
        <w:rPr>
          <w:rFonts w:ascii="Times New Roman" w:hAnsi="Times New Roman"/>
          <w:sz w:val="24"/>
          <w:szCs w:val="24"/>
        </w:rPr>
        <w:t>mutualisation de</w:t>
      </w:r>
      <w:r w:rsidR="006E62AC">
        <w:rPr>
          <w:rFonts w:ascii="Times New Roman" w:hAnsi="Times New Roman"/>
          <w:sz w:val="24"/>
          <w:szCs w:val="24"/>
        </w:rPr>
        <w:t xml:space="preserve">s </w:t>
      </w:r>
      <w:r w:rsidR="00C55E12" w:rsidRPr="00922730">
        <w:rPr>
          <w:rFonts w:ascii="Times New Roman" w:hAnsi="Times New Roman"/>
          <w:sz w:val="24"/>
          <w:szCs w:val="24"/>
        </w:rPr>
        <w:t>ressources e</w:t>
      </w:r>
      <w:r w:rsidR="006E62AC" w:rsidRPr="00922730">
        <w:rPr>
          <w:rFonts w:ascii="Times New Roman" w:hAnsi="Times New Roman"/>
          <w:sz w:val="24"/>
          <w:szCs w:val="24"/>
        </w:rPr>
        <w:t xml:space="preserve">t </w:t>
      </w:r>
      <w:r w:rsidR="00BD6009">
        <w:rPr>
          <w:rFonts w:ascii="Times New Roman" w:hAnsi="Times New Roman"/>
          <w:sz w:val="24"/>
          <w:szCs w:val="24"/>
        </w:rPr>
        <w:t>de</w:t>
      </w:r>
      <w:r w:rsidR="006E62AC" w:rsidRPr="00922730">
        <w:rPr>
          <w:rFonts w:ascii="Times New Roman" w:hAnsi="Times New Roman"/>
          <w:sz w:val="24"/>
          <w:szCs w:val="24"/>
        </w:rPr>
        <w:t xml:space="preserve"> transmission des savoir-faire</w:t>
      </w:r>
      <w:r w:rsidR="00C55E12" w:rsidRPr="00922730">
        <w:rPr>
          <w:rFonts w:ascii="Times New Roman" w:hAnsi="Times New Roman"/>
          <w:sz w:val="24"/>
          <w:szCs w:val="24"/>
        </w:rPr>
        <w:t xml:space="preserve"> (reprises d’entreprises ou renouvellement des compétences)</w:t>
      </w:r>
      <w:r w:rsidR="007241B4" w:rsidRPr="00922730">
        <w:rPr>
          <w:rStyle w:val="Appelnotedebasdep"/>
          <w:rFonts w:ascii="Times New Roman" w:hAnsi="Times New Roman"/>
          <w:sz w:val="24"/>
          <w:szCs w:val="24"/>
        </w:rPr>
        <w:footnoteReference w:id="97"/>
      </w:r>
      <w:r w:rsidR="00C55E12" w:rsidRPr="00922730">
        <w:rPr>
          <w:rFonts w:ascii="Times New Roman" w:hAnsi="Times New Roman"/>
          <w:sz w:val="24"/>
          <w:szCs w:val="24"/>
        </w:rPr>
        <w:t>.</w:t>
      </w:r>
    </w:p>
    <w:p w:rsidR="00490E14" w:rsidRPr="00234CE9" w:rsidRDefault="00DD4F26" w:rsidP="007A0FEC">
      <w:pPr>
        <w:pStyle w:val="Titre5"/>
        <w:spacing w:line="360" w:lineRule="auto"/>
        <w:jc w:val="both"/>
        <w:rPr>
          <w:rFonts w:ascii="Times New Roman" w:hAnsi="Times New Roman" w:cs="Times New Roman"/>
          <w:color w:val="auto"/>
          <w:sz w:val="24"/>
          <w:szCs w:val="24"/>
          <w:u w:val="single"/>
        </w:rPr>
      </w:pPr>
      <w:r w:rsidRPr="003A454B">
        <w:rPr>
          <w:rFonts w:ascii="Times New Roman" w:hAnsi="Times New Roman" w:cs="Times New Roman"/>
          <w:color w:val="auto"/>
          <w:sz w:val="24"/>
          <w:szCs w:val="24"/>
        </w:rPr>
        <w:tab/>
      </w:r>
      <w:r w:rsidRPr="003A454B">
        <w:rPr>
          <w:rFonts w:ascii="Times New Roman" w:hAnsi="Times New Roman" w:cs="Times New Roman"/>
          <w:color w:val="auto"/>
          <w:sz w:val="24"/>
          <w:szCs w:val="24"/>
        </w:rPr>
        <w:tab/>
      </w:r>
      <w:bookmarkStart w:id="142" w:name="_Toc491241615"/>
      <w:r w:rsidR="00490E14" w:rsidRPr="00234CE9">
        <w:rPr>
          <w:rFonts w:ascii="Times New Roman" w:hAnsi="Times New Roman" w:cs="Times New Roman"/>
          <w:color w:val="auto"/>
          <w:sz w:val="24"/>
          <w:szCs w:val="24"/>
          <w:u w:val="single"/>
        </w:rPr>
        <w:t>b- Une diversité de secteurs d’activité et de formes juridiques</w:t>
      </w:r>
      <w:bookmarkEnd w:id="142"/>
    </w:p>
    <w:p w:rsidR="00B26F1C" w:rsidRPr="00922730" w:rsidRDefault="00622AB7" w:rsidP="007A0FEC">
      <w:pPr>
        <w:spacing w:line="360" w:lineRule="auto"/>
        <w:jc w:val="both"/>
        <w:rPr>
          <w:rFonts w:ascii="Times New Roman" w:hAnsi="Times New Roman"/>
          <w:sz w:val="24"/>
          <w:szCs w:val="24"/>
        </w:rPr>
      </w:pPr>
      <w:r>
        <w:rPr>
          <w:rFonts w:ascii="Times New Roman" w:hAnsi="Times New Roman"/>
          <w:sz w:val="24"/>
          <w:szCs w:val="24"/>
        </w:rPr>
        <w:t>A ce jour, l</w:t>
      </w:r>
      <w:r w:rsidR="00922730" w:rsidRPr="00922730">
        <w:rPr>
          <w:rFonts w:ascii="Times New Roman" w:hAnsi="Times New Roman"/>
          <w:sz w:val="24"/>
          <w:szCs w:val="24"/>
        </w:rPr>
        <w:t xml:space="preserve">e </w:t>
      </w:r>
      <w:r w:rsidR="00922730">
        <w:rPr>
          <w:rFonts w:ascii="Times New Roman" w:hAnsi="Times New Roman"/>
          <w:sz w:val="24"/>
          <w:szCs w:val="24"/>
        </w:rPr>
        <w:t xml:space="preserve">champ de l’ESS est suffisamment large pour permettre à l’EC de s’engager pleinement sur ce marché dynamique. En 2015, l’ESS </w:t>
      </w:r>
      <w:r w:rsidR="004D250B">
        <w:rPr>
          <w:rFonts w:ascii="Times New Roman" w:hAnsi="Times New Roman"/>
          <w:sz w:val="24"/>
          <w:szCs w:val="24"/>
        </w:rPr>
        <w:t>représentait</w:t>
      </w:r>
      <w:r w:rsidR="00922730">
        <w:rPr>
          <w:rFonts w:ascii="Times New Roman" w:hAnsi="Times New Roman"/>
          <w:sz w:val="24"/>
          <w:szCs w:val="24"/>
        </w:rPr>
        <w:t xml:space="preserve"> </w:t>
      </w:r>
      <w:r w:rsidR="004D250B">
        <w:rPr>
          <w:rFonts w:ascii="Times New Roman" w:hAnsi="Times New Roman"/>
          <w:sz w:val="24"/>
          <w:szCs w:val="24"/>
        </w:rPr>
        <w:t xml:space="preserve">déjà </w:t>
      </w:r>
      <w:r w:rsidR="00922730">
        <w:rPr>
          <w:rFonts w:ascii="Times New Roman" w:hAnsi="Times New Roman"/>
          <w:sz w:val="24"/>
          <w:szCs w:val="24"/>
        </w:rPr>
        <w:t>221 325 établiss</w:t>
      </w:r>
      <w:r w:rsidR="004D250B">
        <w:rPr>
          <w:rFonts w:ascii="Times New Roman" w:hAnsi="Times New Roman"/>
          <w:sz w:val="24"/>
          <w:szCs w:val="24"/>
        </w:rPr>
        <w:t xml:space="preserve">ements employeurs, </w:t>
      </w:r>
      <w:r w:rsidR="00922730">
        <w:rPr>
          <w:rFonts w:ascii="Times New Roman" w:hAnsi="Times New Roman"/>
          <w:sz w:val="24"/>
          <w:szCs w:val="24"/>
        </w:rPr>
        <w:t xml:space="preserve">réunis au sein de structures juridiques diverses et intervenant sur des secteurs d’activité variés. Même si les associations </w:t>
      </w:r>
      <w:r w:rsidR="00922730">
        <w:rPr>
          <w:rFonts w:ascii="Times New Roman" w:hAnsi="Times New Roman"/>
          <w:sz w:val="24"/>
          <w:szCs w:val="24"/>
        </w:rPr>
        <w:lastRenderedPageBreak/>
        <w:t xml:space="preserve">demeurent les </w:t>
      </w:r>
      <w:r w:rsidR="00DF3685">
        <w:rPr>
          <w:rFonts w:ascii="Times New Roman" w:hAnsi="Times New Roman"/>
          <w:sz w:val="24"/>
          <w:szCs w:val="24"/>
        </w:rPr>
        <w:t>premiers employeurs avec 78% des emplois de l’ESS, le phénomène des coopératives prend de l’ampleur.</w:t>
      </w:r>
      <w:r w:rsidR="002565E7">
        <w:rPr>
          <w:rFonts w:ascii="Times New Roman" w:hAnsi="Times New Roman"/>
          <w:sz w:val="24"/>
          <w:szCs w:val="24"/>
        </w:rPr>
        <w:t xml:space="preserve"> Fin 2015, le nombre de SCIC connaissait un taux de croissance de 21%, témoignant du renouveau de cette forme juridique</w:t>
      </w:r>
      <w:r w:rsidR="002565E7">
        <w:rPr>
          <w:rStyle w:val="Appelnotedebasdep"/>
          <w:rFonts w:ascii="Times New Roman" w:hAnsi="Times New Roman"/>
          <w:sz w:val="24"/>
          <w:szCs w:val="24"/>
        </w:rPr>
        <w:footnoteReference w:id="98"/>
      </w:r>
      <w:r w:rsidR="002565E7">
        <w:rPr>
          <w:rFonts w:ascii="Times New Roman" w:hAnsi="Times New Roman"/>
          <w:sz w:val="24"/>
          <w:szCs w:val="24"/>
        </w:rPr>
        <w:t>.</w:t>
      </w:r>
      <w:r w:rsidR="00CE0D84">
        <w:rPr>
          <w:rFonts w:ascii="Times New Roman" w:hAnsi="Times New Roman"/>
          <w:sz w:val="24"/>
          <w:szCs w:val="24"/>
        </w:rPr>
        <w:t xml:space="preserve"> En résumé, il est aujourd’hui possible, pour les EC </w:t>
      </w:r>
      <w:r w:rsidR="009A79FD">
        <w:rPr>
          <w:rFonts w:ascii="Times New Roman" w:hAnsi="Times New Roman"/>
          <w:sz w:val="24"/>
          <w:szCs w:val="24"/>
        </w:rPr>
        <w:t>désireux</w:t>
      </w:r>
      <w:r w:rsidR="00CE0D84">
        <w:rPr>
          <w:rFonts w:ascii="Times New Roman" w:hAnsi="Times New Roman"/>
          <w:sz w:val="24"/>
          <w:szCs w:val="24"/>
        </w:rPr>
        <w:t xml:space="preserve"> de s’investir dans l’ESS, de capter une typologie de clientèle variée tout en s’épanouissant sur des secteurs d’activité très diversifiés. Le</w:t>
      </w:r>
      <w:r w:rsidR="00280CBC">
        <w:rPr>
          <w:rFonts w:ascii="Times New Roman" w:hAnsi="Times New Roman"/>
          <w:sz w:val="24"/>
          <w:szCs w:val="24"/>
        </w:rPr>
        <w:t xml:space="preserve"> </w:t>
      </w:r>
      <w:r w:rsidR="00CE0D84">
        <w:rPr>
          <w:rFonts w:ascii="Times New Roman" w:hAnsi="Times New Roman"/>
          <w:sz w:val="24"/>
          <w:szCs w:val="24"/>
        </w:rPr>
        <w:t>seul « dénominateur</w:t>
      </w:r>
      <w:r w:rsidR="00280CBC">
        <w:rPr>
          <w:rFonts w:ascii="Times New Roman" w:hAnsi="Times New Roman"/>
          <w:sz w:val="24"/>
          <w:szCs w:val="24"/>
        </w:rPr>
        <w:t xml:space="preserve"> </w:t>
      </w:r>
      <w:r w:rsidR="00CE0D84">
        <w:rPr>
          <w:rFonts w:ascii="Times New Roman" w:hAnsi="Times New Roman"/>
          <w:sz w:val="24"/>
          <w:szCs w:val="24"/>
        </w:rPr>
        <w:t>commun »</w:t>
      </w:r>
      <w:r w:rsidR="00280CBC">
        <w:rPr>
          <w:rFonts w:ascii="Times New Roman" w:hAnsi="Times New Roman"/>
          <w:sz w:val="24"/>
          <w:szCs w:val="24"/>
        </w:rPr>
        <w:t xml:space="preserve">, </w:t>
      </w:r>
      <w:r w:rsidR="00CE0D84">
        <w:rPr>
          <w:rFonts w:ascii="Times New Roman" w:hAnsi="Times New Roman"/>
          <w:sz w:val="24"/>
          <w:szCs w:val="24"/>
        </w:rPr>
        <w:t xml:space="preserve">pour l’entrepreneur comme pour l’EC, </w:t>
      </w:r>
      <w:r w:rsidR="00280CBC">
        <w:rPr>
          <w:rFonts w:ascii="Times New Roman" w:hAnsi="Times New Roman"/>
          <w:sz w:val="24"/>
          <w:szCs w:val="24"/>
        </w:rPr>
        <w:t>sera l’alliance de l’efficacité économique et de l’utilité sociale.</w:t>
      </w:r>
    </w:p>
    <w:p w:rsidR="00490E14" w:rsidRPr="0001456D" w:rsidRDefault="00706DD1" w:rsidP="007A0FEC">
      <w:pPr>
        <w:pStyle w:val="Titre4"/>
        <w:spacing w:line="360" w:lineRule="auto"/>
        <w:jc w:val="both"/>
        <w:rPr>
          <w:rFonts w:ascii="Times New Roman" w:hAnsi="Times New Roman" w:cs="Times New Roman"/>
          <w:i w:val="0"/>
          <w:color w:val="auto"/>
          <w:sz w:val="24"/>
          <w:szCs w:val="24"/>
          <w:u w:val="single"/>
        </w:rPr>
      </w:pPr>
      <w:r w:rsidRPr="00A711E1">
        <w:rPr>
          <w:rFonts w:ascii="Times New Roman" w:hAnsi="Times New Roman" w:cs="Times New Roman"/>
          <w:b w:val="0"/>
          <w:i w:val="0"/>
          <w:color w:val="auto"/>
          <w:sz w:val="24"/>
          <w:szCs w:val="24"/>
        </w:rPr>
        <w:tab/>
      </w:r>
      <w:bookmarkStart w:id="143" w:name="_Toc491241616"/>
      <w:r w:rsidR="00622AB7">
        <w:rPr>
          <w:rFonts w:ascii="Times New Roman" w:hAnsi="Times New Roman" w:cs="Times New Roman"/>
          <w:i w:val="0"/>
          <w:color w:val="auto"/>
          <w:sz w:val="24"/>
          <w:szCs w:val="24"/>
          <w:u w:val="single"/>
        </w:rPr>
        <w:t>2- Le dispositif local d’a</w:t>
      </w:r>
      <w:r w:rsidR="00490E14" w:rsidRPr="0001456D">
        <w:rPr>
          <w:rFonts w:ascii="Times New Roman" w:hAnsi="Times New Roman" w:cs="Times New Roman"/>
          <w:i w:val="0"/>
          <w:color w:val="auto"/>
          <w:sz w:val="24"/>
          <w:szCs w:val="24"/>
          <w:u w:val="single"/>
        </w:rPr>
        <w:t>ccompagnement</w:t>
      </w:r>
      <w:bookmarkEnd w:id="143"/>
    </w:p>
    <w:p w:rsidR="00A711E1" w:rsidRPr="00234CE9" w:rsidRDefault="008E721D" w:rsidP="007A0FEC">
      <w:pPr>
        <w:pStyle w:val="Titre5"/>
        <w:spacing w:line="360" w:lineRule="auto"/>
        <w:jc w:val="both"/>
        <w:rPr>
          <w:rFonts w:ascii="Times New Roman" w:hAnsi="Times New Roman" w:cs="Times New Roman"/>
          <w:color w:val="auto"/>
          <w:sz w:val="24"/>
          <w:szCs w:val="24"/>
          <w:u w:val="single"/>
        </w:rPr>
      </w:pPr>
      <w:r w:rsidRPr="004E22CF">
        <w:rPr>
          <w:rFonts w:ascii="Times New Roman" w:hAnsi="Times New Roman" w:cs="Times New Roman"/>
          <w:color w:val="auto"/>
          <w:sz w:val="24"/>
          <w:szCs w:val="24"/>
        </w:rPr>
        <w:tab/>
      </w:r>
      <w:r w:rsidRPr="004E22CF">
        <w:rPr>
          <w:rFonts w:ascii="Times New Roman" w:hAnsi="Times New Roman" w:cs="Times New Roman"/>
          <w:color w:val="auto"/>
          <w:sz w:val="24"/>
          <w:szCs w:val="24"/>
        </w:rPr>
        <w:tab/>
      </w:r>
      <w:bookmarkStart w:id="144" w:name="_Toc491241617"/>
      <w:proofErr w:type="gramStart"/>
      <w:r w:rsidR="00490E14" w:rsidRPr="00234CE9">
        <w:rPr>
          <w:rFonts w:ascii="Times New Roman" w:hAnsi="Times New Roman" w:cs="Times New Roman"/>
          <w:color w:val="auto"/>
          <w:sz w:val="24"/>
          <w:szCs w:val="24"/>
          <w:u w:val="single"/>
        </w:rPr>
        <w:t>a</w:t>
      </w:r>
      <w:proofErr w:type="gramEnd"/>
      <w:r w:rsidR="00490E14" w:rsidRPr="00234CE9">
        <w:rPr>
          <w:rFonts w:ascii="Times New Roman" w:hAnsi="Times New Roman" w:cs="Times New Roman"/>
          <w:color w:val="auto"/>
          <w:sz w:val="24"/>
          <w:szCs w:val="24"/>
          <w:u w:val="single"/>
        </w:rPr>
        <w:t>- L’accompagnement des structures dédiées à l’</w:t>
      </w:r>
      <w:r w:rsidR="00C84E6D">
        <w:rPr>
          <w:rFonts w:ascii="Times New Roman" w:hAnsi="Times New Roman" w:cs="Times New Roman"/>
          <w:color w:val="auto"/>
          <w:sz w:val="24"/>
          <w:szCs w:val="24"/>
          <w:u w:val="single"/>
        </w:rPr>
        <w:t>ESS</w:t>
      </w:r>
      <w:bookmarkEnd w:id="144"/>
    </w:p>
    <w:p w:rsidR="00D34BDC" w:rsidRDefault="00622AB7" w:rsidP="007A0FEC">
      <w:pPr>
        <w:spacing w:line="360" w:lineRule="auto"/>
        <w:jc w:val="both"/>
        <w:rPr>
          <w:rFonts w:ascii="Times New Roman" w:hAnsi="Times New Roman"/>
          <w:sz w:val="24"/>
          <w:szCs w:val="24"/>
        </w:rPr>
      </w:pPr>
      <w:r>
        <w:rPr>
          <w:rFonts w:ascii="Times New Roman" w:hAnsi="Times New Roman"/>
          <w:sz w:val="24"/>
          <w:szCs w:val="24"/>
        </w:rPr>
        <w:t>Le d</w:t>
      </w:r>
      <w:r w:rsidR="00D53D14">
        <w:rPr>
          <w:rFonts w:ascii="Times New Roman" w:hAnsi="Times New Roman"/>
          <w:sz w:val="24"/>
          <w:szCs w:val="24"/>
        </w:rPr>
        <w:t xml:space="preserve">ispositif </w:t>
      </w:r>
      <w:r>
        <w:rPr>
          <w:rFonts w:ascii="Times New Roman" w:hAnsi="Times New Roman"/>
          <w:sz w:val="24"/>
          <w:szCs w:val="24"/>
        </w:rPr>
        <w:t>local d’a</w:t>
      </w:r>
      <w:r w:rsidR="00D53D14">
        <w:rPr>
          <w:rFonts w:ascii="Times New Roman" w:hAnsi="Times New Roman"/>
          <w:sz w:val="24"/>
          <w:szCs w:val="24"/>
        </w:rPr>
        <w:t>ccompagnement (D</w:t>
      </w:r>
      <w:r w:rsidR="002D1384">
        <w:rPr>
          <w:rFonts w:ascii="Times New Roman" w:hAnsi="Times New Roman"/>
          <w:sz w:val="24"/>
          <w:szCs w:val="24"/>
        </w:rPr>
        <w:t>LA</w:t>
      </w:r>
      <w:r w:rsidR="00D53D14">
        <w:rPr>
          <w:rFonts w:ascii="Times New Roman" w:hAnsi="Times New Roman"/>
          <w:sz w:val="24"/>
          <w:szCs w:val="24"/>
        </w:rPr>
        <w:t>)</w:t>
      </w:r>
      <w:r w:rsidR="002D1384">
        <w:rPr>
          <w:rFonts w:ascii="Times New Roman" w:hAnsi="Times New Roman"/>
          <w:sz w:val="24"/>
          <w:szCs w:val="24"/>
        </w:rPr>
        <w:t xml:space="preserve"> est un dispositif dédié aux employeurs de l’ESS</w:t>
      </w:r>
      <w:r w:rsidR="009C0222">
        <w:rPr>
          <w:rFonts w:ascii="Times New Roman" w:hAnsi="Times New Roman"/>
          <w:sz w:val="24"/>
          <w:szCs w:val="24"/>
        </w:rPr>
        <w:t>. I</w:t>
      </w:r>
      <w:r w:rsidR="00832B85">
        <w:rPr>
          <w:rFonts w:ascii="Times New Roman" w:hAnsi="Times New Roman"/>
          <w:sz w:val="24"/>
          <w:szCs w:val="24"/>
        </w:rPr>
        <w:t xml:space="preserve">l vise à </w:t>
      </w:r>
      <w:r w:rsidR="002D1384">
        <w:rPr>
          <w:rFonts w:ascii="Times New Roman" w:hAnsi="Times New Roman"/>
          <w:sz w:val="24"/>
          <w:szCs w:val="24"/>
        </w:rPr>
        <w:t xml:space="preserve">accompagner </w:t>
      </w:r>
      <w:r w:rsidR="009C0222">
        <w:rPr>
          <w:rFonts w:ascii="Times New Roman" w:hAnsi="Times New Roman"/>
          <w:sz w:val="24"/>
          <w:szCs w:val="24"/>
        </w:rPr>
        <w:t xml:space="preserve">les structures employeuses de l’ESS à </w:t>
      </w:r>
      <w:r w:rsidR="00E9207A">
        <w:rPr>
          <w:rFonts w:ascii="Times New Roman" w:hAnsi="Times New Roman"/>
          <w:sz w:val="24"/>
          <w:szCs w:val="24"/>
        </w:rPr>
        <w:t>chaque étape</w:t>
      </w:r>
      <w:r w:rsidR="00832B85">
        <w:rPr>
          <w:rFonts w:ascii="Times New Roman" w:hAnsi="Times New Roman"/>
          <w:sz w:val="24"/>
          <w:szCs w:val="24"/>
        </w:rPr>
        <w:t xml:space="preserve"> de leur vie</w:t>
      </w:r>
      <w:r w:rsidR="009C0222">
        <w:rPr>
          <w:rFonts w:ascii="Times New Roman" w:hAnsi="Times New Roman"/>
          <w:sz w:val="24"/>
          <w:szCs w:val="24"/>
        </w:rPr>
        <w:t>, qu’elles soient en phase de création, de développement ou de consolidation. Créé en 2</w:t>
      </w:r>
      <w:r w:rsidR="004E22CF">
        <w:rPr>
          <w:rFonts w:ascii="Times New Roman" w:hAnsi="Times New Roman"/>
          <w:sz w:val="24"/>
          <w:szCs w:val="24"/>
        </w:rPr>
        <w:t>002, c</w:t>
      </w:r>
      <w:r w:rsidR="009C0222">
        <w:rPr>
          <w:rFonts w:ascii="Times New Roman" w:hAnsi="Times New Roman"/>
          <w:sz w:val="24"/>
          <w:szCs w:val="24"/>
        </w:rPr>
        <w:t xml:space="preserve">e dispositif est présent sur l’ensemble du territoire français et a déjà accompagné </w:t>
      </w:r>
      <w:r w:rsidR="004E22CF">
        <w:rPr>
          <w:rFonts w:ascii="Times New Roman" w:hAnsi="Times New Roman"/>
          <w:sz w:val="24"/>
          <w:szCs w:val="24"/>
        </w:rPr>
        <w:t xml:space="preserve">gratuitement </w:t>
      </w:r>
      <w:r w:rsidR="009C0222">
        <w:rPr>
          <w:rFonts w:ascii="Times New Roman" w:hAnsi="Times New Roman"/>
          <w:sz w:val="24"/>
          <w:szCs w:val="24"/>
        </w:rPr>
        <w:t>plus de 50 000 structures bénéficiaires.</w:t>
      </w:r>
      <w:r w:rsidR="005A4E47">
        <w:rPr>
          <w:rFonts w:ascii="Times New Roman" w:hAnsi="Times New Roman"/>
          <w:sz w:val="24"/>
          <w:szCs w:val="24"/>
        </w:rPr>
        <w:t xml:space="preserve"> Le DLA </w:t>
      </w:r>
      <w:r w:rsidR="00D34BDC">
        <w:rPr>
          <w:rFonts w:ascii="Times New Roman" w:hAnsi="Times New Roman"/>
          <w:sz w:val="24"/>
          <w:szCs w:val="24"/>
        </w:rPr>
        <w:t xml:space="preserve">s’inscrit dans le cadre d’une démarche </w:t>
      </w:r>
      <w:proofErr w:type="spellStart"/>
      <w:r w:rsidR="00D34BDC">
        <w:rPr>
          <w:rFonts w:ascii="Times New Roman" w:hAnsi="Times New Roman"/>
          <w:sz w:val="24"/>
          <w:szCs w:val="24"/>
        </w:rPr>
        <w:t>co</w:t>
      </w:r>
      <w:proofErr w:type="spellEnd"/>
      <w:r w:rsidR="00D34BDC">
        <w:rPr>
          <w:rFonts w:ascii="Times New Roman" w:hAnsi="Times New Roman"/>
          <w:sz w:val="24"/>
          <w:szCs w:val="24"/>
        </w:rPr>
        <w:t>-construite entre l’entité, le chargé de mission DLA et les prestataires intervenants. Cette démarche se déroule en quatre étapes :</w:t>
      </w:r>
    </w:p>
    <w:p w:rsidR="00D34BDC" w:rsidRDefault="00D34BDC" w:rsidP="007A0FEC">
      <w:pPr>
        <w:spacing w:line="360" w:lineRule="auto"/>
        <w:jc w:val="both"/>
        <w:rPr>
          <w:rFonts w:ascii="Times New Roman" w:hAnsi="Times New Roman"/>
          <w:sz w:val="24"/>
          <w:szCs w:val="24"/>
        </w:rPr>
      </w:pPr>
      <w:r>
        <w:rPr>
          <w:rFonts w:ascii="Times New Roman" w:hAnsi="Times New Roman"/>
          <w:sz w:val="24"/>
          <w:szCs w:val="24"/>
        </w:rPr>
        <w:t xml:space="preserve">- </w:t>
      </w:r>
      <w:r w:rsidRPr="00D34BDC">
        <w:rPr>
          <w:rFonts w:ascii="Times New Roman" w:hAnsi="Times New Roman"/>
          <w:sz w:val="24"/>
          <w:szCs w:val="24"/>
          <w:u w:val="single"/>
        </w:rPr>
        <w:t>L’accueil et l’information de la structure</w:t>
      </w:r>
      <w:r>
        <w:rPr>
          <w:rFonts w:ascii="Times New Roman" w:hAnsi="Times New Roman"/>
          <w:sz w:val="24"/>
          <w:szCs w:val="24"/>
        </w:rPr>
        <w:t> : c’est à ce stade que l</w:t>
      </w:r>
      <w:r w:rsidR="00622AB7">
        <w:rPr>
          <w:rFonts w:ascii="Times New Roman" w:hAnsi="Times New Roman"/>
          <w:sz w:val="24"/>
          <w:szCs w:val="24"/>
        </w:rPr>
        <w:t>e chargé de mission DLA évalue</w:t>
      </w:r>
      <w:r>
        <w:rPr>
          <w:rFonts w:ascii="Times New Roman" w:hAnsi="Times New Roman"/>
          <w:sz w:val="24"/>
          <w:szCs w:val="24"/>
        </w:rPr>
        <w:t xml:space="preserve"> la pertinence d’une intervention dans le cadre du DLA.</w:t>
      </w:r>
    </w:p>
    <w:p w:rsidR="00D34BDC" w:rsidRDefault="00D34BDC" w:rsidP="007A0FEC">
      <w:pPr>
        <w:spacing w:line="360" w:lineRule="auto"/>
        <w:jc w:val="both"/>
        <w:rPr>
          <w:rFonts w:ascii="Times New Roman" w:hAnsi="Times New Roman"/>
          <w:sz w:val="24"/>
          <w:szCs w:val="24"/>
        </w:rPr>
      </w:pPr>
      <w:r>
        <w:rPr>
          <w:rFonts w:ascii="Times New Roman" w:hAnsi="Times New Roman"/>
          <w:sz w:val="24"/>
          <w:szCs w:val="24"/>
        </w:rPr>
        <w:t xml:space="preserve">- </w:t>
      </w:r>
      <w:r w:rsidRPr="00D34BDC">
        <w:rPr>
          <w:rFonts w:ascii="Times New Roman" w:hAnsi="Times New Roman"/>
          <w:sz w:val="24"/>
          <w:szCs w:val="24"/>
          <w:u w:val="single"/>
        </w:rPr>
        <w:t>Le diagnostic et l’élaboration du plan d’accompagnement</w:t>
      </w:r>
      <w:r>
        <w:rPr>
          <w:rFonts w:ascii="Times New Roman" w:hAnsi="Times New Roman"/>
          <w:sz w:val="24"/>
          <w:szCs w:val="24"/>
        </w:rPr>
        <w:t xml:space="preserve"> : </w:t>
      </w:r>
      <w:r w:rsidR="009F1631">
        <w:rPr>
          <w:rFonts w:ascii="Times New Roman" w:hAnsi="Times New Roman"/>
          <w:sz w:val="24"/>
          <w:szCs w:val="24"/>
        </w:rPr>
        <w:t>selon les préconisations consécutives a</w:t>
      </w:r>
      <w:r w:rsidR="00481941">
        <w:rPr>
          <w:rFonts w:ascii="Times New Roman" w:hAnsi="Times New Roman"/>
          <w:sz w:val="24"/>
          <w:szCs w:val="24"/>
        </w:rPr>
        <w:t>u diagnostic, un plan d’action</w:t>
      </w:r>
      <w:r w:rsidR="00622AB7">
        <w:rPr>
          <w:rFonts w:ascii="Times New Roman" w:hAnsi="Times New Roman"/>
          <w:sz w:val="24"/>
          <w:szCs w:val="24"/>
        </w:rPr>
        <w:t>,</w:t>
      </w:r>
      <w:r w:rsidR="00481941">
        <w:rPr>
          <w:rFonts w:ascii="Times New Roman" w:hAnsi="Times New Roman"/>
          <w:sz w:val="24"/>
          <w:szCs w:val="24"/>
        </w:rPr>
        <w:t xml:space="preserve"> </w:t>
      </w:r>
      <w:r w:rsidR="00622AB7">
        <w:rPr>
          <w:rFonts w:ascii="Times New Roman" w:hAnsi="Times New Roman"/>
          <w:sz w:val="24"/>
          <w:szCs w:val="24"/>
        </w:rPr>
        <w:t xml:space="preserve">réparti dans le temps, </w:t>
      </w:r>
      <w:r w:rsidR="009F1631">
        <w:rPr>
          <w:rFonts w:ascii="Times New Roman" w:hAnsi="Times New Roman"/>
          <w:sz w:val="24"/>
          <w:szCs w:val="24"/>
        </w:rPr>
        <w:t>est propos</w:t>
      </w:r>
      <w:r w:rsidR="00481941">
        <w:rPr>
          <w:rFonts w:ascii="Times New Roman" w:hAnsi="Times New Roman"/>
          <w:sz w:val="24"/>
          <w:szCs w:val="24"/>
        </w:rPr>
        <w:t xml:space="preserve">é. Ce </w:t>
      </w:r>
      <w:r w:rsidR="00622AB7">
        <w:rPr>
          <w:rFonts w:ascii="Times New Roman" w:hAnsi="Times New Roman"/>
          <w:sz w:val="24"/>
          <w:szCs w:val="24"/>
        </w:rPr>
        <w:t>dernier</w:t>
      </w:r>
      <w:r w:rsidR="009F1631">
        <w:rPr>
          <w:rFonts w:ascii="Times New Roman" w:hAnsi="Times New Roman"/>
          <w:sz w:val="24"/>
          <w:szCs w:val="24"/>
        </w:rPr>
        <w:t xml:space="preserve"> peut inclure des prestations de conseils</w:t>
      </w:r>
      <w:r w:rsidR="00622AB7">
        <w:rPr>
          <w:rFonts w:ascii="Times New Roman" w:hAnsi="Times New Roman"/>
          <w:sz w:val="24"/>
          <w:szCs w:val="24"/>
        </w:rPr>
        <w:t xml:space="preserve">, </w:t>
      </w:r>
      <w:r w:rsidR="00D53D0A">
        <w:rPr>
          <w:rFonts w:ascii="Times New Roman" w:hAnsi="Times New Roman"/>
          <w:sz w:val="24"/>
          <w:szCs w:val="24"/>
        </w:rPr>
        <w:t xml:space="preserve">financées par le dispositif et </w:t>
      </w:r>
      <w:r w:rsidR="009F1631">
        <w:rPr>
          <w:rFonts w:ascii="Times New Roman" w:hAnsi="Times New Roman"/>
          <w:sz w:val="24"/>
          <w:szCs w:val="24"/>
        </w:rPr>
        <w:t>délivré</w:t>
      </w:r>
      <w:r w:rsidR="00832B85">
        <w:rPr>
          <w:rFonts w:ascii="Times New Roman" w:hAnsi="Times New Roman"/>
          <w:sz w:val="24"/>
          <w:szCs w:val="24"/>
        </w:rPr>
        <w:t>e</w:t>
      </w:r>
      <w:r w:rsidR="009F1631">
        <w:rPr>
          <w:rFonts w:ascii="Times New Roman" w:hAnsi="Times New Roman"/>
          <w:sz w:val="24"/>
          <w:szCs w:val="24"/>
        </w:rPr>
        <w:t xml:space="preserve">s par des prestataires externes </w:t>
      </w:r>
      <w:r w:rsidR="00D53D0A">
        <w:rPr>
          <w:rFonts w:ascii="Times New Roman" w:hAnsi="Times New Roman"/>
          <w:sz w:val="24"/>
          <w:szCs w:val="24"/>
        </w:rPr>
        <w:t>comme l’EC</w:t>
      </w:r>
      <w:r w:rsidR="009F1631">
        <w:rPr>
          <w:rFonts w:ascii="Times New Roman" w:hAnsi="Times New Roman"/>
          <w:sz w:val="24"/>
          <w:szCs w:val="24"/>
        </w:rPr>
        <w:t>.</w:t>
      </w:r>
    </w:p>
    <w:p w:rsidR="009F1631" w:rsidRDefault="009F1631" w:rsidP="007A0FEC">
      <w:pPr>
        <w:spacing w:line="360" w:lineRule="auto"/>
        <w:jc w:val="both"/>
        <w:rPr>
          <w:rFonts w:ascii="Times New Roman" w:hAnsi="Times New Roman"/>
          <w:sz w:val="24"/>
          <w:szCs w:val="24"/>
        </w:rPr>
      </w:pPr>
      <w:r>
        <w:rPr>
          <w:rFonts w:ascii="Times New Roman" w:hAnsi="Times New Roman"/>
          <w:sz w:val="24"/>
          <w:szCs w:val="24"/>
        </w:rPr>
        <w:t xml:space="preserve">- </w:t>
      </w:r>
      <w:r w:rsidR="00557046" w:rsidRPr="00557046">
        <w:rPr>
          <w:rFonts w:ascii="Times New Roman" w:hAnsi="Times New Roman"/>
          <w:sz w:val="24"/>
          <w:szCs w:val="24"/>
          <w:u w:val="single"/>
        </w:rPr>
        <w:t>L’accompagnement</w:t>
      </w:r>
      <w:r w:rsidR="00557046">
        <w:rPr>
          <w:rFonts w:ascii="Times New Roman" w:hAnsi="Times New Roman"/>
          <w:sz w:val="24"/>
          <w:szCs w:val="24"/>
        </w:rPr>
        <w:t> : les partenaires sélectionnés par le chargé de mission mettent en œuvre leurs missions selon les modalités définies.</w:t>
      </w:r>
    </w:p>
    <w:p w:rsidR="001223B4" w:rsidRDefault="00557046" w:rsidP="007A0FEC">
      <w:pPr>
        <w:spacing w:line="360" w:lineRule="auto"/>
        <w:jc w:val="both"/>
        <w:rPr>
          <w:rFonts w:ascii="Times New Roman" w:hAnsi="Times New Roman"/>
          <w:sz w:val="24"/>
          <w:szCs w:val="24"/>
        </w:rPr>
      </w:pPr>
      <w:r>
        <w:rPr>
          <w:rFonts w:ascii="Times New Roman" w:hAnsi="Times New Roman"/>
          <w:sz w:val="24"/>
          <w:szCs w:val="24"/>
        </w:rPr>
        <w:t xml:space="preserve">- </w:t>
      </w:r>
      <w:r w:rsidRPr="00557046">
        <w:rPr>
          <w:rFonts w:ascii="Times New Roman" w:hAnsi="Times New Roman"/>
          <w:sz w:val="24"/>
          <w:szCs w:val="24"/>
          <w:u w:val="single"/>
        </w:rPr>
        <w:t>Le suivi des actions</w:t>
      </w:r>
      <w:r>
        <w:rPr>
          <w:rFonts w:ascii="Times New Roman" w:hAnsi="Times New Roman"/>
          <w:sz w:val="24"/>
          <w:szCs w:val="24"/>
        </w:rPr>
        <w:t xml:space="preserve"> : le chargé de mission veille </w:t>
      </w:r>
      <w:r w:rsidR="00481941">
        <w:rPr>
          <w:rFonts w:ascii="Times New Roman" w:hAnsi="Times New Roman"/>
          <w:sz w:val="24"/>
          <w:szCs w:val="24"/>
        </w:rPr>
        <w:t xml:space="preserve">au suivi du plan d’action </w:t>
      </w:r>
      <w:r>
        <w:rPr>
          <w:rFonts w:ascii="Times New Roman" w:hAnsi="Times New Roman"/>
          <w:sz w:val="24"/>
          <w:szCs w:val="24"/>
        </w:rPr>
        <w:t xml:space="preserve">précédemment mis en œuvre. Les actions menées </w:t>
      </w:r>
      <w:proofErr w:type="spellStart"/>
      <w:r>
        <w:rPr>
          <w:rFonts w:ascii="Times New Roman" w:hAnsi="Times New Roman"/>
          <w:sz w:val="24"/>
          <w:szCs w:val="24"/>
        </w:rPr>
        <w:t>ont-elles</w:t>
      </w:r>
      <w:proofErr w:type="spellEnd"/>
      <w:r>
        <w:rPr>
          <w:rFonts w:ascii="Times New Roman" w:hAnsi="Times New Roman"/>
          <w:sz w:val="24"/>
          <w:szCs w:val="24"/>
        </w:rPr>
        <w:t xml:space="preserve"> eu un impact sur le dé</w:t>
      </w:r>
      <w:r w:rsidR="00A23D7D">
        <w:rPr>
          <w:rFonts w:ascii="Times New Roman" w:hAnsi="Times New Roman"/>
          <w:sz w:val="24"/>
          <w:szCs w:val="24"/>
        </w:rPr>
        <w:t xml:space="preserve">veloppement de l’activité et sur </w:t>
      </w:r>
      <w:r>
        <w:rPr>
          <w:rFonts w:ascii="Times New Roman" w:hAnsi="Times New Roman"/>
          <w:sz w:val="24"/>
          <w:szCs w:val="24"/>
        </w:rPr>
        <w:t>l’emploi de la structure bénéficiaire ?</w:t>
      </w:r>
    </w:p>
    <w:p w:rsidR="00C96EC6" w:rsidRPr="00A711E1" w:rsidRDefault="004E22CF" w:rsidP="007A0FEC">
      <w:pPr>
        <w:spacing w:line="360" w:lineRule="auto"/>
        <w:jc w:val="both"/>
        <w:rPr>
          <w:rFonts w:ascii="Times New Roman" w:hAnsi="Times New Roman"/>
          <w:sz w:val="24"/>
          <w:szCs w:val="24"/>
        </w:rPr>
      </w:pPr>
      <w:r>
        <w:rPr>
          <w:rFonts w:ascii="Times New Roman" w:hAnsi="Times New Roman"/>
          <w:sz w:val="24"/>
          <w:szCs w:val="24"/>
        </w:rPr>
        <w:lastRenderedPageBreak/>
        <w:t xml:space="preserve">Le DLA, </w:t>
      </w:r>
      <w:r w:rsidR="00A2619A">
        <w:rPr>
          <w:rFonts w:ascii="Times New Roman" w:hAnsi="Times New Roman"/>
          <w:sz w:val="24"/>
          <w:szCs w:val="24"/>
        </w:rPr>
        <w:t>désormais inscrit dans la loi à travers l’article 61 de la lo</w:t>
      </w:r>
      <w:r w:rsidR="00832B85">
        <w:rPr>
          <w:rFonts w:ascii="Times New Roman" w:hAnsi="Times New Roman"/>
          <w:sz w:val="24"/>
          <w:szCs w:val="24"/>
        </w:rPr>
        <w:t>i n°</w:t>
      </w:r>
      <w:r>
        <w:rPr>
          <w:rFonts w:ascii="Times New Roman" w:hAnsi="Times New Roman"/>
          <w:sz w:val="24"/>
          <w:szCs w:val="24"/>
        </w:rPr>
        <w:t xml:space="preserve">2014-856 du 31 juillet 2014, </w:t>
      </w:r>
      <w:r w:rsidR="009F4B32">
        <w:rPr>
          <w:rFonts w:ascii="Times New Roman" w:hAnsi="Times New Roman"/>
          <w:sz w:val="24"/>
          <w:szCs w:val="24"/>
        </w:rPr>
        <w:t>s’appuie sur un réseau décliné au sein des départe</w:t>
      </w:r>
      <w:r w:rsidR="00644266">
        <w:rPr>
          <w:rFonts w:ascii="Times New Roman" w:hAnsi="Times New Roman"/>
          <w:sz w:val="24"/>
          <w:szCs w:val="24"/>
        </w:rPr>
        <w:t>ments et des régions</w:t>
      </w:r>
      <w:r w:rsidR="00A23D7D">
        <w:rPr>
          <w:rFonts w:ascii="Times New Roman" w:hAnsi="Times New Roman"/>
          <w:sz w:val="24"/>
          <w:szCs w:val="24"/>
        </w:rPr>
        <w:t>. I</w:t>
      </w:r>
      <w:r w:rsidR="00644266">
        <w:rPr>
          <w:rFonts w:ascii="Times New Roman" w:hAnsi="Times New Roman"/>
          <w:sz w:val="24"/>
          <w:szCs w:val="24"/>
        </w:rPr>
        <w:t xml:space="preserve">l existe, au titre de </w:t>
      </w:r>
      <w:r w:rsidR="009F4B32">
        <w:rPr>
          <w:rFonts w:ascii="Times New Roman" w:hAnsi="Times New Roman"/>
          <w:sz w:val="24"/>
          <w:szCs w:val="24"/>
        </w:rPr>
        <w:t>la période 2017 – 2019</w:t>
      </w:r>
      <w:r w:rsidR="00644266">
        <w:rPr>
          <w:rFonts w:ascii="Times New Roman" w:hAnsi="Times New Roman"/>
          <w:sz w:val="24"/>
          <w:szCs w:val="24"/>
        </w:rPr>
        <w:t>,</w:t>
      </w:r>
      <w:r w:rsidR="009F4B32">
        <w:rPr>
          <w:rFonts w:ascii="Times New Roman" w:hAnsi="Times New Roman"/>
          <w:sz w:val="24"/>
          <w:szCs w:val="24"/>
        </w:rPr>
        <w:t xml:space="preserve"> 104 </w:t>
      </w:r>
      <w:r w:rsidR="00644266">
        <w:rPr>
          <w:rFonts w:ascii="Times New Roman" w:hAnsi="Times New Roman"/>
          <w:sz w:val="24"/>
          <w:szCs w:val="24"/>
        </w:rPr>
        <w:t>structures départementales</w:t>
      </w:r>
      <w:r w:rsidR="009F4B32">
        <w:rPr>
          <w:rFonts w:ascii="Times New Roman" w:hAnsi="Times New Roman"/>
          <w:sz w:val="24"/>
          <w:szCs w:val="24"/>
        </w:rPr>
        <w:t xml:space="preserve"> et 17 </w:t>
      </w:r>
      <w:r w:rsidR="00644266">
        <w:rPr>
          <w:rFonts w:ascii="Times New Roman" w:hAnsi="Times New Roman"/>
          <w:sz w:val="24"/>
          <w:szCs w:val="24"/>
        </w:rPr>
        <w:t>régionales</w:t>
      </w:r>
      <w:r w:rsidR="009F4B32">
        <w:rPr>
          <w:rFonts w:ascii="Times New Roman" w:hAnsi="Times New Roman"/>
          <w:sz w:val="24"/>
          <w:szCs w:val="24"/>
        </w:rPr>
        <w:t>.</w:t>
      </w:r>
    </w:p>
    <w:p w:rsidR="00490E14" w:rsidRPr="00234CE9" w:rsidRDefault="00834440" w:rsidP="007A0FEC">
      <w:pPr>
        <w:pStyle w:val="Titre5"/>
        <w:spacing w:line="360" w:lineRule="auto"/>
        <w:jc w:val="both"/>
        <w:rPr>
          <w:rFonts w:ascii="Times New Roman" w:hAnsi="Times New Roman" w:cs="Times New Roman"/>
          <w:color w:val="auto"/>
          <w:sz w:val="24"/>
          <w:szCs w:val="24"/>
          <w:u w:val="single"/>
        </w:rPr>
      </w:pPr>
      <w:r w:rsidRPr="004E22CF">
        <w:rPr>
          <w:rFonts w:ascii="Times New Roman" w:hAnsi="Times New Roman" w:cs="Times New Roman"/>
          <w:color w:val="auto"/>
          <w:sz w:val="24"/>
          <w:szCs w:val="24"/>
        </w:rPr>
        <w:tab/>
      </w:r>
      <w:r w:rsidRPr="004E22CF">
        <w:rPr>
          <w:rFonts w:ascii="Times New Roman" w:hAnsi="Times New Roman" w:cs="Times New Roman"/>
          <w:color w:val="auto"/>
          <w:sz w:val="24"/>
          <w:szCs w:val="24"/>
        </w:rPr>
        <w:tab/>
      </w:r>
      <w:bookmarkStart w:id="145" w:name="_Toc491241618"/>
      <w:r w:rsidR="00490E14" w:rsidRPr="00234CE9">
        <w:rPr>
          <w:rFonts w:ascii="Times New Roman" w:hAnsi="Times New Roman" w:cs="Times New Roman"/>
          <w:color w:val="auto"/>
          <w:sz w:val="24"/>
          <w:szCs w:val="24"/>
          <w:u w:val="single"/>
        </w:rPr>
        <w:t>b- Le développement des missions de l’expert-comptable en tant que prestataire du dispositif local d’accompagnement</w:t>
      </w:r>
      <w:bookmarkEnd w:id="145"/>
    </w:p>
    <w:p w:rsidR="00980C7F" w:rsidRDefault="0087463D" w:rsidP="007A0FEC">
      <w:pPr>
        <w:spacing w:line="360" w:lineRule="auto"/>
        <w:jc w:val="both"/>
        <w:rPr>
          <w:rFonts w:ascii="Times New Roman" w:hAnsi="Times New Roman"/>
          <w:sz w:val="24"/>
          <w:szCs w:val="24"/>
        </w:rPr>
      </w:pPr>
      <w:r>
        <w:rPr>
          <w:rFonts w:ascii="Times New Roman" w:hAnsi="Times New Roman"/>
          <w:sz w:val="24"/>
          <w:szCs w:val="24"/>
        </w:rPr>
        <w:t xml:space="preserve">Les thématiques d’intervention du DLA nous paraissent étroitement liées avec les compétences développées par un EC </w:t>
      </w:r>
      <w:r w:rsidR="004E22CF">
        <w:rPr>
          <w:rFonts w:ascii="Times New Roman" w:hAnsi="Times New Roman"/>
          <w:sz w:val="24"/>
          <w:szCs w:val="24"/>
        </w:rPr>
        <w:t>promouvant</w:t>
      </w:r>
      <w:r w:rsidR="009A79FD">
        <w:rPr>
          <w:rFonts w:ascii="Times New Roman" w:hAnsi="Times New Roman"/>
          <w:sz w:val="24"/>
          <w:szCs w:val="24"/>
        </w:rPr>
        <w:t xml:space="preserve"> les valeurs de</w:t>
      </w:r>
      <w:r>
        <w:rPr>
          <w:rFonts w:ascii="Times New Roman" w:hAnsi="Times New Roman"/>
          <w:sz w:val="24"/>
          <w:szCs w:val="24"/>
        </w:rPr>
        <w:t xml:space="preserve"> l’ESS. Les accompagnements proposés dans le cadre d’un DLA concernent régulièrement le modèle soc</w:t>
      </w:r>
      <w:r w:rsidR="00CC3624">
        <w:rPr>
          <w:rFonts w:ascii="Times New Roman" w:hAnsi="Times New Roman"/>
          <w:sz w:val="24"/>
          <w:szCs w:val="24"/>
        </w:rPr>
        <w:t>io-économique de la structure, l</w:t>
      </w:r>
      <w:r>
        <w:rPr>
          <w:rFonts w:ascii="Times New Roman" w:hAnsi="Times New Roman"/>
          <w:sz w:val="24"/>
          <w:szCs w:val="24"/>
        </w:rPr>
        <w:t>es problématiques de gouvernance</w:t>
      </w:r>
      <w:r w:rsidR="001223B4">
        <w:rPr>
          <w:rFonts w:ascii="Times New Roman" w:hAnsi="Times New Roman"/>
          <w:sz w:val="24"/>
          <w:szCs w:val="24"/>
        </w:rPr>
        <w:t xml:space="preserve"> et d’organisation interne</w:t>
      </w:r>
      <w:r>
        <w:rPr>
          <w:rFonts w:ascii="Times New Roman" w:hAnsi="Times New Roman"/>
          <w:sz w:val="24"/>
          <w:szCs w:val="24"/>
        </w:rPr>
        <w:t>, la gestion des ressources humaines</w:t>
      </w:r>
      <w:r w:rsidR="00DD095E">
        <w:rPr>
          <w:rFonts w:ascii="Times New Roman" w:hAnsi="Times New Roman"/>
          <w:sz w:val="24"/>
          <w:szCs w:val="24"/>
        </w:rPr>
        <w:t xml:space="preserve">, autant de missions pour lesquelles l’EC </w:t>
      </w:r>
      <w:r w:rsidR="00CC3624">
        <w:rPr>
          <w:rFonts w:ascii="Times New Roman" w:hAnsi="Times New Roman"/>
          <w:sz w:val="24"/>
          <w:szCs w:val="24"/>
        </w:rPr>
        <w:t>a</w:t>
      </w:r>
      <w:r w:rsidR="00DD095E">
        <w:rPr>
          <w:rFonts w:ascii="Times New Roman" w:hAnsi="Times New Roman"/>
          <w:sz w:val="24"/>
          <w:szCs w:val="24"/>
        </w:rPr>
        <w:t xml:space="preserve"> une forte</w:t>
      </w:r>
      <w:r w:rsidR="00840E08">
        <w:rPr>
          <w:rFonts w:ascii="Times New Roman" w:hAnsi="Times New Roman"/>
          <w:sz w:val="24"/>
          <w:szCs w:val="24"/>
        </w:rPr>
        <w:t xml:space="preserve"> légitimité</w:t>
      </w:r>
      <w:r w:rsidR="00DD095E">
        <w:rPr>
          <w:rFonts w:ascii="Times New Roman" w:hAnsi="Times New Roman"/>
          <w:sz w:val="24"/>
          <w:szCs w:val="24"/>
        </w:rPr>
        <w:t xml:space="preserve">. Ce dispositif constitue, selon nous, </w:t>
      </w:r>
      <w:r w:rsidR="002053AC">
        <w:rPr>
          <w:rFonts w:ascii="Times New Roman" w:hAnsi="Times New Roman"/>
          <w:sz w:val="24"/>
          <w:szCs w:val="24"/>
        </w:rPr>
        <w:t>une source de mission relativement inexplorée</w:t>
      </w:r>
      <w:r w:rsidR="00DD095E" w:rsidRPr="00DD095E">
        <w:rPr>
          <w:rFonts w:ascii="Times New Roman" w:hAnsi="Times New Roman"/>
          <w:sz w:val="24"/>
          <w:szCs w:val="24"/>
        </w:rPr>
        <w:t xml:space="preserve"> </w:t>
      </w:r>
      <w:r w:rsidR="00DD095E">
        <w:rPr>
          <w:rFonts w:ascii="Times New Roman" w:hAnsi="Times New Roman"/>
          <w:sz w:val="24"/>
          <w:szCs w:val="24"/>
        </w:rPr>
        <w:t>pour les cabinets d’expertise comptable</w:t>
      </w:r>
      <w:r w:rsidR="002053AC">
        <w:rPr>
          <w:rFonts w:ascii="Times New Roman" w:hAnsi="Times New Roman"/>
          <w:sz w:val="24"/>
          <w:szCs w:val="24"/>
        </w:rPr>
        <w:t xml:space="preserve">. Les chargés de missions DLA recherchent régulièrement des prestataires </w:t>
      </w:r>
      <w:r w:rsidR="00840E08">
        <w:rPr>
          <w:rFonts w:ascii="Times New Roman" w:hAnsi="Times New Roman"/>
          <w:sz w:val="24"/>
          <w:szCs w:val="24"/>
        </w:rPr>
        <w:t xml:space="preserve">pour </w:t>
      </w:r>
      <w:r w:rsidR="002053AC">
        <w:rPr>
          <w:rFonts w:ascii="Times New Roman" w:hAnsi="Times New Roman"/>
          <w:sz w:val="24"/>
          <w:szCs w:val="24"/>
        </w:rPr>
        <w:t xml:space="preserve">conseiller les entités sur la redéfinition de leur </w:t>
      </w:r>
      <w:r w:rsidR="00E9207A" w:rsidRPr="005C100E">
        <w:rPr>
          <w:rFonts w:ascii="Times New Roman" w:hAnsi="Times New Roman"/>
          <w:sz w:val="24"/>
          <w:szCs w:val="24"/>
        </w:rPr>
        <w:t xml:space="preserve">stratégie en matière de financement, </w:t>
      </w:r>
      <w:r w:rsidR="002053AC">
        <w:rPr>
          <w:rFonts w:ascii="Times New Roman" w:hAnsi="Times New Roman"/>
          <w:sz w:val="24"/>
          <w:szCs w:val="24"/>
        </w:rPr>
        <w:t xml:space="preserve">la </w:t>
      </w:r>
      <w:r w:rsidR="00E9207A" w:rsidRPr="005C100E">
        <w:rPr>
          <w:rFonts w:ascii="Times New Roman" w:hAnsi="Times New Roman"/>
          <w:sz w:val="24"/>
          <w:szCs w:val="24"/>
        </w:rPr>
        <w:t xml:space="preserve">mise en place ou </w:t>
      </w:r>
      <w:r w:rsidR="002053AC">
        <w:rPr>
          <w:rFonts w:ascii="Times New Roman" w:hAnsi="Times New Roman"/>
          <w:sz w:val="24"/>
          <w:szCs w:val="24"/>
        </w:rPr>
        <w:t>l’</w:t>
      </w:r>
      <w:r w:rsidR="00E9207A" w:rsidRPr="005C100E">
        <w:rPr>
          <w:rFonts w:ascii="Times New Roman" w:hAnsi="Times New Roman"/>
          <w:sz w:val="24"/>
          <w:szCs w:val="24"/>
        </w:rPr>
        <w:t>amél</w:t>
      </w:r>
      <w:r w:rsidR="002053AC">
        <w:rPr>
          <w:rFonts w:ascii="Times New Roman" w:hAnsi="Times New Roman"/>
          <w:sz w:val="24"/>
          <w:szCs w:val="24"/>
        </w:rPr>
        <w:t>ioration d’outils de gestion, la</w:t>
      </w:r>
      <w:r w:rsidR="00A2619A" w:rsidRPr="005C100E">
        <w:rPr>
          <w:rFonts w:ascii="Times New Roman" w:hAnsi="Times New Roman"/>
          <w:sz w:val="24"/>
          <w:szCs w:val="24"/>
        </w:rPr>
        <w:t xml:space="preserve"> </w:t>
      </w:r>
      <w:r w:rsidR="00E9207A" w:rsidRPr="005C100E">
        <w:rPr>
          <w:rFonts w:ascii="Times New Roman" w:hAnsi="Times New Roman"/>
          <w:sz w:val="24"/>
          <w:szCs w:val="24"/>
        </w:rPr>
        <w:t>rati</w:t>
      </w:r>
      <w:r w:rsidR="009A79FD">
        <w:rPr>
          <w:rFonts w:ascii="Times New Roman" w:hAnsi="Times New Roman"/>
          <w:sz w:val="24"/>
          <w:szCs w:val="24"/>
        </w:rPr>
        <w:t>onalisation des</w:t>
      </w:r>
      <w:r w:rsidR="002053AC">
        <w:rPr>
          <w:rFonts w:ascii="Times New Roman" w:hAnsi="Times New Roman"/>
          <w:sz w:val="24"/>
          <w:szCs w:val="24"/>
        </w:rPr>
        <w:t xml:space="preserve"> ressources, </w:t>
      </w:r>
      <w:r w:rsidR="00CC3624">
        <w:rPr>
          <w:rFonts w:ascii="Times New Roman" w:hAnsi="Times New Roman"/>
          <w:sz w:val="24"/>
          <w:szCs w:val="24"/>
        </w:rPr>
        <w:t>soit des compétences</w:t>
      </w:r>
      <w:r w:rsidR="002053AC">
        <w:rPr>
          <w:rFonts w:ascii="Times New Roman" w:hAnsi="Times New Roman"/>
          <w:sz w:val="24"/>
          <w:szCs w:val="24"/>
        </w:rPr>
        <w:t xml:space="preserve"> </w:t>
      </w:r>
      <w:r w:rsidR="00CC3624">
        <w:rPr>
          <w:rFonts w:ascii="Times New Roman" w:hAnsi="Times New Roman"/>
          <w:sz w:val="24"/>
          <w:szCs w:val="24"/>
        </w:rPr>
        <w:t xml:space="preserve">développées par </w:t>
      </w:r>
      <w:r w:rsidR="002053AC">
        <w:rPr>
          <w:rFonts w:ascii="Times New Roman" w:hAnsi="Times New Roman"/>
          <w:sz w:val="24"/>
          <w:szCs w:val="24"/>
        </w:rPr>
        <w:t>l’EC.</w:t>
      </w:r>
      <w:r w:rsidR="006D585A">
        <w:rPr>
          <w:rFonts w:ascii="Times New Roman" w:hAnsi="Times New Roman"/>
          <w:sz w:val="24"/>
          <w:szCs w:val="24"/>
        </w:rPr>
        <w:t xml:space="preserve"> Ce</w:t>
      </w:r>
      <w:r w:rsidR="00980C7F">
        <w:rPr>
          <w:rFonts w:ascii="Times New Roman" w:hAnsi="Times New Roman"/>
          <w:sz w:val="24"/>
          <w:szCs w:val="24"/>
        </w:rPr>
        <w:t>t</w:t>
      </w:r>
      <w:r w:rsidR="006D585A">
        <w:rPr>
          <w:rFonts w:ascii="Times New Roman" w:hAnsi="Times New Roman"/>
          <w:sz w:val="24"/>
          <w:szCs w:val="24"/>
        </w:rPr>
        <w:t xml:space="preserve"> </w:t>
      </w:r>
      <w:r w:rsidR="009A79FD">
        <w:rPr>
          <w:rFonts w:ascii="Times New Roman" w:hAnsi="Times New Roman"/>
          <w:sz w:val="24"/>
          <w:szCs w:val="24"/>
        </w:rPr>
        <w:t>aspect</w:t>
      </w:r>
      <w:r w:rsidR="006D585A">
        <w:rPr>
          <w:rFonts w:ascii="Times New Roman" w:hAnsi="Times New Roman"/>
          <w:sz w:val="24"/>
          <w:szCs w:val="24"/>
        </w:rPr>
        <w:t xml:space="preserve"> nous semble d’autant plus important </w:t>
      </w:r>
      <w:r w:rsidR="009A79FD">
        <w:rPr>
          <w:rFonts w:ascii="Times New Roman" w:hAnsi="Times New Roman"/>
          <w:sz w:val="24"/>
          <w:szCs w:val="24"/>
        </w:rPr>
        <w:t xml:space="preserve">pour </w:t>
      </w:r>
      <w:r w:rsidR="006D585A">
        <w:rPr>
          <w:rFonts w:ascii="Times New Roman" w:hAnsi="Times New Roman"/>
          <w:sz w:val="24"/>
          <w:szCs w:val="24"/>
        </w:rPr>
        <w:t>un jeune EC souh</w:t>
      </w:r>
      <w:r w:rsidR="00980C7F">
        <w:rPr>
          <w:rFonts w:ascii="Times New Roman" w:hAnsi="Times New Roman"/>
          <w:sz w:val="24"/>
          <w:szCs w:val="24"/>
        </w:rPr>
        <w:t>aitant entreprendre dans l’ESS. La démarche du DLA apparaît comme une opportuni</w:t>
      </w:r>
      <w:r w:rsidR="00840E08">
        <w:rPr>
          <w:rFonts w:ascii="Times New Roman" w:hAnsi="Times New Roman"/>
          <w:sz w:val="24"/>
          <w:szCs w:val="24"/>
        </w:rPr>
        <w:t>té pour l’EC de s’insérer dans l</w:t>
      </w:r>
      <w:r w:rsidR="00980C7F">
        <w:rPr>
          <w:rFonts w:ascii="Times New Roman" w:hAnsi="Times New Roman"/>
          <w:sz w:val="24"/>
          <w:szCs w:val="24"/>
        </w:rPr>
        <w:t>e</w:t>
      </w:r>
      <w:r w:rsidR="004E22CF">
        <w:rPr>
          <w:rFonts w:ascii="Times New Roman" w:hAnsi="Times New Roman"/>
          <w:sz w:val="24"/>
          <w:szCs w:val="24"/>
        </w:rPr>
        <w:t>s</w:t>
      </w:r>
      <w:r w:rsidR="00980C7F">
        <w:rPr>
          <w:rFonts w:ascii="Times New Roman" w:hAnsi="Times New Roman"/>
          <w:sz w:val="24"/>
          <w:szCs w:val="24"/>
        </w:rPr>
        <w:t xml:space="preserve"> réseau</w:t>
      </w:r>
      <w:r w:rsidR="004E22CF">
        <w:rPr>
          <w:rFonts w:ascii="Times New Roman" w:hAnsi="Times New Roman"/>
          <w:sz w:val="24"/>
          <w:szCs w:val="24"/>
        </w:rPr>
        <w:t>x dédiés</w:t>
      </w:r>
      <w:r w:rsidR="00980C7F">
        <w:rPr>
          <w:rFonts w:ascii="Times New Roman" w:hAnsi="Times New Roman"/>
          <w:sz w:val="24"/>
          <w:szCs w:val="24"/>
        </w:rPr>
        <w:t xml:space="preserve"> </w:t>
      </w:r>
      <w:r w:rsidR="004E22CF">
        <w:rPr>
          <w:rFonts w:ascii="Times New Roman" w:hAnsi="Times New Roman"/>
          <w:sz w:val="24"/>
          <w:szCs w:val="24"/>
        </w:rPr>
        <w:t>à</w:t>
      </w:r>
      <w:r w:rsidR="00980C7F">
        <w:rPr>
          <w:rFonts w:ascii="Times New Roman" w:hAnsi="Times New Roman"/>
          <w:sz w:val="24"/>
          <w:szCs w:val="24"/>
        </w:rPr>
        <w:t xml:space="preserve"> l’ESS.</w:t>
      </w:r>
    </w:p>
    <w:p w:rsidR="00D160D4" w:rsidRPr="009E2A59" w:rsidRDefault="00E311A7" w:rsidP="006E2AC2">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Dans la pratique, p</w:t>
      </w:r>
      <w:r w:rsidR="00D160D4" w:rsidRPr="009E2A59">
        <w:rPr>
          <w:rFonts w:ascii="Times New Roman" w:hAnsi="Times New Roman"/>
          <w:sz w:val="24"/>
          <w:szCs w:val="24"/>
        </w:rPr>
        <w:t>assé l’étape du di</w:t>
      </w:r>
      <w:r w:rsidRPr="009E2A59">
        <w:rPr>
          <w:rFonts w:ascii="Times New Roman" w:hAnsi="Times New Roman"/>
          <w:sz w:val="24"/>
          <w:szCs w:val="24"/>
        </w:rPr>
        <w:t xml:space="preserve">agnostic, le chargé de mission </w:t>
      </w:r>
      <w:r w:rsidR="005F45DC" w:rsidRPr="009E2A59">
        <w:rPr>
          <w:rFonts w:ascii="Times New Roman" w:hAnsi="Times New Roman"/>
          <w:sz w:val="24"/>
          <w:szCs w:val="24"/>
        </w:rPr>
        <w:t>sélectionne</w:t>
      </w:r>
      <w:r w:rsidR="00D160D4" w:rsidRPr="009E2A59">
        <w:rPr>
          <w:rFonts w:ascii="Times New Roman" w:hAnsi="Times New Roman"/>
          <w:sz w:val="24"/>
          <w:szCs w:val="24"/>
        </w:rPr>
        <w:t xml:space="preserve"> un prestataire externe par appel d’offre. Le prestataire </w:t>
      </w:r>
      <w:r w:rsidR="00DB45B7" w:rsidRPr="009E2A59">
        <w:rPr>
          <w:rFonts w:ascii="Times New Roman" w:hAnsi="Times New Roman"/>
          <w:sz w:val="24"/>
          <w:szCs w:val="24"/>
        </w:rPr>
        <w:t>sélectionné</w:t>
      </w:r>
      <w:r w:rsidR="00D160D4" w:rsidRPr="009E2A59">
        <w:rPr>
          <w:rFonts w:ascii="Times New Roman" w:hAnsi="Times New Roman"/>
          <w:sz w:val="24"/>
          <w:szCs w:val="24"/>
        </w:rPr>
        <w:t xml:space="preserve"> effectue</w:t>
      </w:r>
      <w:r w:rsidR="00053A65">
        <w:rPr>
          <w:rFonts w:ascii="Times New Roman" w:hAnsi="Times New Roman"/>
          <w:sz w:val="24"/>
          <w:szCs w:val="24"/>
        </w:rPr>
        <w:t>ra</w:t>
      </w:r>
      <w:r w:rsidR="00D160D4" w:rsidRPr="009E2A59">
        <w:rPr>
          <w:rFonts w:ascii="Times New Roman" w:hAnsi="Times New Roman"/>
          <w:sz w:val="24"/>
          <w:szCs w:val="24"/>
        </w:rPr>
        <w:t xml:space="preserve"> ensuit</w:t>
      </w:r>
      <w:r w:rsidRPr="009E2A59">
        <w:rPr>
          <w:rFonts w:ascii="Times New Roman" w:hAnsi="Times New Roman"/>
          <w:sz w:val="24"/>
          <w:szCs w:val="24"/>
        </w:rPr>
        <w:t xml:space="preserve">e sa mission dans le respect d’un </w:t>
      </w:r>
      <w:r w:rsidR="00D160D4" w:rsidRPr="009E2A59">
        <w:rPr>
          <w:rFonts w:ascii="Times New Roman" w:hAnsi="Times New Roman"/>
          <w:sz w:val="24"/>
          <w:szCs w:val="24"/>
        </w:rPr>
        <w:t xml:space="preserve">cahier des charges établi et de la charte des prestataires. Les caractéristiques des prestataires </w:t>
      </w:r>
      <w:r w:rsidRPr="009E2A59">
        <w:rPr>
          <w:rFonts w:ascii="Times New Roman" w:hAnsi="Times New Roman"/>
          <w:sz w:val="24"/>
          <w:szCs w:val="24"/>
        </w:rPr>
        <w:t xml:space="preserve">retenus </w:t>
      </w:r>
      <w:r w:rsidR="00D160D4" w:rsidRPr="009E2A59">
        <w:rPr>
          <w:rFonts w:ascii="Times New Roman" w:hAnsi="Times New Roman"/>
          <w:sz w:val="24"/>
          <w:szCs w:val="24"/>
        </w:rPr>
        <w:t>sont les suivantes :</w:t>
      </w:r>
    </w:p>
    <w:p w:rsidR="00D160D4" w:rsidRPr="009E2A59" w:rsidRDefault="00D160D4" w:rsidP="006E2AC2">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 Disposer de compétences techniques : financières, contr</w:t>
      </w:r>
      <w:r w:rsidR="00C217DA" w:rsidRPr="009E2A59">
        <w:rPr>
          <w:rFonts w:ascii="Times New Roman" w:hAnsi="Times New Roman"/>
          <w:sz w:val="24"/>
          <w:szCs w:val="24"/>
        </w:rPr>
        <w:t>ôle de gestion, restructuration, etc.</w:t>
      </w:r>
    </w:p>
    <w:p w:rsidR="00D160D4" w:rsidRPr="009E2A59" w:rsidRDefault="00D160D4" w:rsidP="006E2AC2">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 Spécialiste d’un ou plusieurs secteurs d’activité : maîtrise du modèle socio-économique, des règles juridiques, de</w:t>
      </w:r>
      <w:r w:rsidR="00C217DA" w:rsidRPr="009E2A59">
        <w:rPr>
          <w:rFonts w:ascii="Times New Roman" w:hAnsi="Times New Roman"/>
          <w:sz w:val="24"/>
          <w:szCs w:val="24"/>
        </w:rPr>
        <w:t xml:space="preserve"> gouvernance, de l’organisation, etc.</w:t>
      </w:r>
    </w:p>
    <w:p w:rsidR="00D160D4" w:rsidRPr="009E2A59" w:rsidRDefault="00D160D4" w:rsidP="006E2AC2">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 xml:space="preserve">- </w:t>
      </w:r>
      <w:r w:rsidR="00DB45B7" w:rsidRPr="009E2A59">
        <w:rPr>
          <w:rFonts w:ascii="Times New Roman" w:hAnsi="Times New Roman"/>
          <w:sz w:val="24"/>
          <w:szCs w:val="24"/>
        </w:rPr>
        <w:t xml:space="preserve">Une implication forte </w:t>
      </w:r>
      <w:r w:rsidRPr="009E2A59">
        <w:rPr>
          <w:rFonts w:ascii="Times New Roman" w:hAnsi="Times New Roman"/>
          <w:sz w:val="24"/>
          <w:szCs w:val="24"/>
        </w:rPr>
        <w:t xml:space="preserve">ou </w:t>
      </w:r>
      <w:r w:rsidR="00DB45B7" w:rsidRPr="009E2A59">
        <w:rPr>
          <w:rFonts w:ascii="Times New Roman" w:hAnsi="Times New Roman"/>
          <w:sz w:val="24"/>
          <w:szCs w:val="24"/>
        </w:rPr>
        <w:t xml:space="preserve">une </w:t>
      </w:r>
      <w:r w:rsidRPr="009E2A59">
        <w:rPr>
          <w:rFonts w:ascii="Times New Roman" w:hAnsi="Times New Roman"/>
          <w:sz w:val="24"/>
          <w:szCs w:val="24"/>
        </w:rPr>
        <w:t>volonté de s’impliquer dans l’</w:t>
      </w:r>
      <w:r w:rsidR="005F45DC" w:rsidRPr="009E2A59">
        <w:rPr>
          <w:rFonts w:ascii="Times New Roman" w:hAnsi="Times New Roman"/>
          <w:sz w:val="24"/>
          <w:szCs w:val="24"/>
        </w:rPr>
        <w:t>ESS.</w:t>
      </w:r>
    </w:p>
    <w:p w:rsidR="00DB45B7" w:rsidRPr="009E2A59" w:rsidRDefault="00DB45B7" w:rsidP="006E2AC2">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Enfin, pour intervenir dans le cadre d’un DLA, chaque pr</w:t>
      </w:r>
      <w:r w:rsidR="005F45DC" w:rsidRPr="009E2A59">
        <w:rPr>
          <w:rFonts w:ascii="Times New Roman" w:hAnsi="Times New Roman"/>
          <w:sz w:val="24"/>
          <w:szCs w:val="24"/>
        </w:rPr>
        <w:t>estataire doit</w:t>
      </w:r>
      <w:r w:rsidRPr="009E2A59">
        <w:rPr>
          <w:rFonts w:ascii="Times New Roman" w:hAnsi="Times New Roman"/>
          <w:sz w:val="24"/>
          <w:szCs w:val="24"/>
        </w:rPr>
        <w:t xml:space="preserve"> </w:t>
      </w:r>
      <w:r w:rsidR="0069759E" w:rsidRPr="009E2A59">
        <w:rPr>
          <w:rFonts w:ascii="Times New Roman" w:hAnsi="Times New Roman"/>
          <w:sz w:val="24"/>
          <w:szCs w:val="24"/>
        </w:rPr>
        <w:t xml:space="preserve">préalablement </w:t>
      </w:r>
      <w:r w:rsidRPr="009E2A59">
        <w:rPr>
          <w:rFonts w:ascii="Times New Roman" w:hAnsi="Times New Roman"/>
          <w:sz w:val="24"/>
          <w:szCs w:val="24"/>
        </w:rPr>
        <w:t>être référencé</w:t>
      </w:r>
      <w:r w:rsidR="0069759E" w:rsidRPr="009E2A59">
        <w:rPr>
          <w:rFonts w:ascii="Times New Roman" w:hAnsi="Times New Roman"/>
          <w:sz w:val="24"/>
          <w:szCs w:val="24"/>
        </w:rPr>
        <w:t xml:space="preserve"> au sein de « l’annuaire des prestataires DLA</w:t>
      </w:r>
      <w:r w:rsidR="002E4551" w:rsidRPr="009E2A59">
        <w:rPr>
          <w:rFonts w:ascii="Times New Roman" w:hAnsi="Times New Roman"/>
          <w:sz w:val="24"/>
          <w:szCs w:val="24"/>
        </w:rPr>
        <w:t xml:space="preserve"> (ENEE Activités)</w:t>
      </w:r>
      <w:r w:rsidR="0069759E" w:rsidRPr="009E2A59">
        <w:rPr>
          <w:rFonts w:ascii="Times New Roman" w:hAnsi="Times New Roman"/>
          <w:sz w:val="24"/>
          <w:szCs w:val="24"/>
        </w:rPr>
        <w:t> »</w:t>
      </w:r>
      <w:r w:rsidR="00527512" w:rsidRPr="009E2A59">
        <w:rPr>
          <w:rFonts w:ascii="Times New Roman" w:hAnsi="Times New Roman"/>
          <w:sz w:val="24"/>
          <w:szCs w:val="24"/>
        </w:rPr>
        <w:t xml:space="preserve">. Cette demande est adressée à la structure d’hébergement départementale ou régionale du DLA, au centre de ressource sectoriel DLA, ou à </w:t>
      </w:r>
      <w:r w:rsidR="00527512" w:rsidRPr="009E2A59">
        <w:rPr>
          <w:rFonts w:ascii="Times New Roman" w:hAnsi="Times New Roman"/>
          <w:sz w:val="24"/>
          <w:szCs w:val="24"/>
        </w:rPr>
        <w:lastRenderedPageBreak/>
        <w:t>l’A</w:t>
      </w:r>
      <w:r w:rsidR="000B2863" w:rsidRPr="009E2A59">
        <w:rPr>
          <w:rFonts w:ascii="Times New Roman" w:hAnsi="Times New Roman"/>
          <w:sz w:val="24"/>
          <w:szCs w:val="24"/>
        </w:rPr>
        <w:t>gence de</w:t>
      </w:r>
      <w:r w:rsidR="005F45DC" w:rsidRPr="009E2A59">
        <w:rPr>
          <w:rFonts w:ascii="Times New Roman" w:hAnsi="Times New Roman"/>
          <w:sz w:val="24"/>
          <w:szCs w:val="24"/>
        </w:rPr>
        <w:t xml:space="preserve"> v</w:t>
      </w:r>
      <w:r w:rsidR="000B2863" w:rsidRPr="009E2A59">
        <w:rPr>
          <w:rFonts w:ascii="Times New Roman" w:hAnsi="Times New Roman"/>
          <w:sz w:val="24"/>
          <w:szCs w:val="24"/>
        </w:rPr>
        <w:t xml:space="preserve">alorisation des </w:t>
      </w:r>
      <w:r w:rsidR="005F45DC" w:rsidRPr="009E2A59">
        <w:rPr>
          <w:rFonts w:ascii="Times New Roman" w:hAnsi="Times New Roman"/>
          <w:sz w:val="24"/>
          <w:szCs w:val="24"/>
        </w:rPr>
        <w:t>i</w:t>
      </w:r>
      <w:r w:rsidR="000B2863" w:rsidRPr="009E2A59">
        <w:rPr>
          <w:rFonts w:ascii="Times New Roman" w:hAnsi="Times New Roman"/>
          <w:sz w:val="24"/>
          <w:szCs w:val="24"/>
        </w:rPr>
        <w:t xml:space="preserve">nitiatives </w:t>
      </w:r>
      <w:r w:rsidR="005F45DC" w:rsidRPr="009E2A59">
        <w:rPr>
          <w:rFonts w:ascii="Times New Roman" w:hAnsi="Times New Roman"/>
          <w:sz w:val="24"/>
          <w:szCs w:val="24"/>
        </w:rPr>
        <w:t>s</w:t>
      </w:r>
      <w:r w:rsidR="000B2863" w:rsidRPr="009E2A59">
        <w:rPr>
          <w:rFonts w:ascii="Times New Roman" w:hAnsi="Times New Roman"/>
          <w:sz w:val="24"/>
          <w:szCs w:val="24"/>
        </w:rPr>
        <w:t>ocio-</w:t>
      </w:r>
      <w:r w:rsidR="005F45DC" w:rsidRPr="009E2A59">
        <w:rPr>
          <w:rFonts w:ascii="Times New Roman" w:hAnsi="Times New Roman"/>
          <w:sz w:val="24"/>
          <w:szCs w:val="24"/>
        </w:rPr>
        <w:t>é</w:t>
      </w:r>
      <w:r w:rsidR="000B2863" w:rsidRPr="009E2A59">
        <w:rPr>
          <w:rFonts w:ascii="Times New Roman" w:hAnsi="Times New Roman"/>
          <w:sz w:val="24"/>
          <w:szCs w:val="24"/>
        </w:rPr>
        <w:t>conomiques (A</w:t>
      </w:r>
      <w:r w:rsidR="00527512" w:rsidRPr="009E2A59">
        <w:rPr>
          <w:rFonts w:ascii="Times New Roman" w:hAnsi="Times New Roman"/>
          <w:sz w:val="24"/>
          <w:szCs w:val="24"/>
        </w:rPr>
        <w:t>VISE</w:t>
      </w:r>
      <w:r w:rsidR="000B2863" w:rsidRPr="009E2A59">
        <w:rPr>
          <w:rFonts w:ascii="Times New Roman" w:hAnsi="Times New Roman"/>
          <w:sz w:val="24"/>
          <w:szCs w:val="24"/>
        </w:rPr>
        <w:t xml:space="preserve">) </w:t>
      </w:r>
      <w:r w:rsidR="00527512" w:rsidRPr="009E2A59">
        <w:rPr>
          <w:rFonts w:ascii="Times New Roman" w:hAnsi="Times New Roman"/>
          <w:sz w:val="24"/>
          <w:szCs w:val="24"/>
        </w:rPr>
        <w:t>dans le cadre d’une intervention sur l’</w:t>
      </w:r>
      <w:r w:rsidR="00DC2446" w:rsidRPr="009E2A59">
        <w:rPr>
          <w:rFonts w:ascii="Times New Roman" w:hAnsi="Times New Roman"/>
          <w:sz w:val="24"/>
          <w:szCs w:val="24"/>
        </w:rPr>
        <w:t>ensemble du territoire.</w:t>
      </w:r>
    </w:p>
    <w:p w:rsidR="005C100E" w:rsidRPr="005C100E" w:rsidRDefault="00E32C9E" w:rsidP="007A0FEC">
      <w:pPr>
        <w:spacing w:line="360" w:lineRule="auto"/>
        <w:jc w:val="both"/>
        <w:rPr>
          <w:rFonts w:ascii="Times New Roman" w:hAnsi="Times New Roman"/>
          <w:sz w:val="24"/>
          <w:szCs w:val="24"/>
        </w:rPr>
      </w:pPr>
      <w:r>
        <w:rPr>
          <w:rFonts w:ascii="Times New Roman" w:hAnsi="Times New Roman"/>
          <w:sz w:val="24"/>
          <w:szCs w:val="24"/>
        </w:rPr>
        <w:t>Certa</w:t>
      </w:r>
      <w:r w:rsidR="005F45DC">
        <w:rPr>
          <w:rFonts w:ascii="Times New Roman" w:hAnsi="Times New Roman"/>
          <w:sz w:val="24"/>
          <w:szCs w:val="24"/>
        </w:rPr>
        <w:t xml:space="preserve">ins EC ont déjà franchi le cap : </w:t>
      </w:r>
      <w:r>
        <w:rPr>
          <w:rFonts w:ascii="Times New Roman" w:hAnsi="Times New Roman"/>
          <w:sz w:val="24"/>
          <w:szCs w:val="24"/>
        </w:rPr>
        <w:t>l</w:t>
      </w:r>
      <w:r w:rsidR="005C100E">
        <w:rPr>
          <w:rFonts w:ascii="Times New Roman" w:hAnsi="Times New Roman"/>
          <w:sz w:val="24"/>
          <w:szCs w:val="24"/>
        </w:rPr>
        <w:t>e cas de l’association « Panier de la Mer » est une bonne illustration de l’apport de l’EC dans le cadre d’un DLA. Cette association a pour objet la récupération des poissons invendus sur la criée de Boulogne</w:t>
      </w:r>
      <w:r w:rsidR="00481941">
        <w:rPr>
          <w:rFonts w:ascii="Times New Roman" w:hAnsi="Times New Roman"/>
          <w:sz w:val="24"/>
          <w:szCs w:val="24"/>
        </w:rPr>
        <w:t>-sur-Mer</w:t>
      </w:r>
      <w:r w:rsidR="005C100E">
        <w:rPr>
          <w:rFonts w:ascii="Times New Roman" w:hAnsi="Times New Roman"/>
          <w:sz w:val="24"/>
          <w:szCs w:val="24"/>
        </w:rPr>
        <w:t xml:space="preserve"> en vue de les préparer et de les distribuer à des structures caritatives d’aide alimentaire. </w:t>
      </w:r>
      <w:r w:rsidR="009E2A59">
        <w:rPr>
          <w:rFonts w:ascii="Times New Roman" w:hAnsi="Times New Roman"/>
          <w:sz w:val="24"/>
          <w:szCs w:val="24"/>
        </w:rPr>
        <w:t>Sur les conseils de l’EC (</w:t>
      </w:r>
      <w:r w:rsidR="005C100E">
        <w:rPr>
          <w:rFonts w:ascii="Times New Roman" w:hAnsi="Times New Roman"/>
          <w:sz w:val="24"/>
          <w:szCs w:val="24"/>
        </w:rPr>
        <w:t>Arnaud TURBEZ</w:t>
      </w:r>
      <w:r w:rsidR="00C41ECA">
        <w:rPr>
          <w:rFonts w:ascii="Times New Roman" w:hAnsi="Times New Roman"/>
          <w:sz w:val="24"/>
          <w:szCs w:val="24"/>
        </w:rPr>
        <w:t>,</w:t>
      </w:r>
      <w:r w:rsidR="005C100E">
        <w:rPr>
          <w:rFonts w:ascii="Times New Roman" w:hAnsi="Times New Roman"/>
          <w:sz w:val="24"/>
          <w:szCs w:val="24"/>
        </w:rPr>
        <w:t xml:space="preserve"> </w:t>
      </w:r>
      <w:r w:rsidR="009E2A59">
        <w:rPr>
          <w:rFonts w:ascii="Times New Roman" w:hAnsi="Times New Roman"/>
          <w:sz w:val="24"/>
          <w:szCs w:val="24"/>
        </w:rPr>
        <w:t xml:space="preserve">Lille), </w:t>
      </w:r>
      <w:r w:rsidR="003C542D">
        <w:rPr>
          <w:rFonts w:ascii="Times New Roman" w:hAnsi="Times New Roman"/>
          <w:sz w:val="24"/>
          <w:szCs w:val="24"/>
        </w:rPr>
        <w:t>l’association a décidé de maintenir ouvert un atelier qui semblait malgré tout déficitaire à première vue.</w:t>
      </w:r>
    </w:p>
    <w:p w:rsidR="00490E14" w:rsidRPr="0001456D" w:rsidRDefault="00490E14" w:rsidP="007A0FEC">
      <w:pPr>
        <w:pStyle w:val="Titre3"/>
        <w:spacing w:line="360" w:lineRule="auto"/>
        <w:jc w:val="both"/>
        <w:rPr>
          <w:rFonts w:ascii="Times New Roman" w:hAnsi="Times New Roman" w:cs="Times New Roman"/>
          <w:color w:val="auto"/>
          <w:sz w:val="24"/>
          <w:szCs w:val="24"/>
          <w:u w:val="single"/>
        </w:rPr>
      </w:pPr>
      <w:bookmarkStart w:id="146" w:name="_Toc491241619"/>
      <w:r w:rsidRPr="0001456D">
        <w:rPr>
          <w:rFonts w:ascii="Times New Roman" w:hAnsi="Times New Roman" w:cs="Times New Roman"/>
          <w:color w:val="auto"/>
          <w:sz w:val="24"/>
          <w:szCs w:val="24"/>
          <w:u w:val="single"/>
        </w:rPr>
        <w:t>Section 2 : L’expert-comptable : partenaire local engagé dans l’économie sociale et solidaire</w:t>
      </w:r>
      <w:bookmarkEnd w:id="146"/>
    </w:p>
    <w:p w:rsidR="00490E14" w:rsidRPr="0001456D" w:rsidRDefault="00706DD1" w:rsidP="007A0FEC">
      <w:pPr>
        <w:pStyle w:val="Titre4"/>
        <w:spacing w:line="360" w:lineRule="auto"/>
        <w:jc w:val="both"/>
        <w:rPr>
          <w:rFonts w:ascii="Times New Roman" w:hAnsi="Times New Roman" w:cs="Times New Roman"/>
          <w:i w:val="0"/>
          <w:color w:val="auto"/>
          <w:sz w:val="24"/>
          <w:szCs w:val="24"/>
          <w:u w:val="single"/>
        </w:rPr>
      </w:pPr>
      <w:r w:rsidRPr="006753B4">
        <w:rPr>
          <w:rFonts w:ascii="Times New Roman" w:hAnsi="Times New Roman" w:cs="Times New Roman"/>
          <w:b w:val="0"/>
          <w:i w:val="0"/>
          <w:color w:val="auto"/>
          <w:sz w:val="24"/>
          <w:szCs w:val="24"/>
        </w:rPr>
        <w:tab/>
      </w:r>
      <w:bookmarkStart w:id="147" w:name="_Toc491241620"/>
      <w:r w:rsidR="00490E14" w:rsidRPr="0001456D">
        <w:rPr>
          <w:rFonts w:ascii="Times New Roman" w:hAnsi="Times New Roman" w:cs="Times New Roman"/>
          <w:i w:val="0"/>
          <w:color w:val="auto"/>
          <w:sz w:val="24"/>
          <w:szCs w:val="24"/>
          <w:u w:val="single"/>
        </w:rPr>
        <w:t>1- L’implication régionale de l’expert-comptable</w:t>
      </w:r>
      <w:bookmarkEnd w:id="147"/>
    </w:p>
    <w:p w:rsidR="00732962" w:rsidRPr="00234CE9" w:rsidRDefault="00706DD1" w:rsidP="007A0FEC">
      <w:pPr>
        <w:pStyle w:val="Titre5"/>
        <w:spacing w:line="360" w:lineRule="auto"/>
        <w:jc w:val="both"/>
        <w:rPr>
          <w:rFonts w:ascii="Times New Roman" w:hAnsi="Times New Roman" w:cs="Times New Roman"/>
          <w:color w:val="auto"/>
          <w:sz w:val="24"/>
          <w:szCs w:val="24"/>
          <w:u w:val="single"/>
        </w:rPr>
      </w:pPr>
      <w:r w:rsidRPr="00F411B8">
        <w:rPr>
          <w:rFonts w:ascii="Times New Roman" w:hAnsi="Times New Roman" w:cs="Times New Roman"/>
          <w:color w:val="auto"/>
          <w:sz w:val="24"/>
          <w:szCs w:val="24"/>
        </w:rPr>
        <w:tab/>
      </w:r>
      <w:r w:rsidRPr="00F411B8">
        <w:rPr>
          <w:rFonts w:ascii="Times New Roman" w:hAnsi="Times New Roman" w:cs="Times New Roman"/>
          <w:color w:val="auto"/>
          <w:sz w:val="24"/>
          <w:szCs w:val="24"/>
        </w:rPr>
        <w:tab/>
      </w:r>
      <w:bookmarkStart w:id="148" w:name="_Toc491241621"/>
      <w:r w:rsidR="00490E14" w:rsidRPr="00234CE9">
        <w:rPr>
          <w:rFonts w:ascii="Times New Roman" w:hAnsi="Times New Roman" w:cs="Times New Roman"/>
          <w:color w:val="auto"/>
          <w:sz w:val="24"/>
          <w:szCs w:val="24"/>
          <w:u w:val="single"/>
        </w:rPr>
        <w:t>a- La déclinaison de l’économie sociale et solidaire au sein des régions</w:t>
      </w:r>
      <w:bookmarkEnd w:id="148"/>
    </w:p>
    <w:p w:rsidR="00EF1827" w:rsidRDefault="009E7E60" w:rsidP="007A0FEC">
      <w:pPr>
        <w:spacing w:line="360" w:lineRule="auto"/>
        <w:jc w:val="both"/>
        <w:rPr>
          <w:rFonts w:ascii="Times New Roman" w:hAnsi="Times New Roman"/>
          <w:sz w:val="24"/>
          <w:szCs w:val="24"/>
        </w:rPr>
      </w:pPr>
      <w:r>
        <w:rPr>
          <w:rFonts w:ascii="Times New Roman" w:hAnsi="Times New Roman"/>
          <w:sz w:val="24"/>
          <w:szCs w:val="24"/>
        </w:rPr>
        <w:t xml:space="preserve">La loi </w:t>
      </w:r>
      <w:r w:rsidR="002B58B8">
        <w:rPr>
          <w:rFonts w:ascii="Times New Roman" w:hAnsi="Times New Roman"/>
          <w:sz w:val="24"/>
          <w:szCs w:val="24"/>
        </w:rPr>
        <w:t>n°</w:t>
      </w:r>
      <w:r>
        <w:rPr>
          <w:rFonts w:ascii="Times New Roman" w:hAnsi="Times New Roman"/>
          <w:sz w:val="24"/>
          <w:szCs w:val="24"/>
        </w:rPr>
        <w:t>2015-991, portant nouvelle organisation territoriale de la République (</w:t>
      </w:r>
      <w:proofErr w:type="spellStart"/>
      <w:r>
        <w:rPr>
          <w:rFonts w:ascii="Times New Roman" w:hAnsi="Times New Roman"/>
          <w:sz w:val="24"/>
          <w:szCs w:val="24"/>
        </w:rPr>
        <w:t>NOTRe</w:t>
      </w:r>
      <w:proofErr w:type="spellEnd"/>
      <w:r>
        <w:rPr>
          <w:rFonts w:ascii="Times New Roman" w:hAnsi="Times New Roman"/>
          <w:sz w:val="24"/>
          <w:szCs w:val="24"/>
        </w:rPr>
        <w:t>), engage le</w:t>
      </w:r>
      <w:r w:rsidR="000967F5">
        <w:rPr>
          <w:rFonts w:ascii="Times New Roman" w:hAnsi="Times New Roman"/>
          <w:sz w:val="24"/>
          <w:szCs w:val="24"/>
        </w:rPr>
        <w:t>s régions à élaborer un Schéma régional de développement économique d’innovation et d’i</w:t>
      </w:r>
      <w:r>
        <w:rPr>
          <w:rFonts w:ascii="Times New Roman" w:hAnsi="Times New Roman"/>
          <w:sz w:val="24"/>
          <w:szCs w:val="24"/>
        </w:rPr>
        <w:t>nternationalisation (SRDEII).</w:t>
      </w:r>
      <w:r w:rsidR="00271728">
        <w:rPr>
          <w:rFonts w:ascii="Times New Roman" w:hAnsi="Times New Roman"/>
          <w:sz w:val="24"/>
          <w:szCs w:val="24"/>
        </w:rPr>
        <w:t xml:space="preserve"> Par cette loi, la région </w:t>
      </w:r>
      <w:r w:rsidR="00271728" w:rsidRPr="00F411B8">
        <w:rPr>
          <w:rFonts w:ascii="Times New Roman" w:hAnsi="Times New Roman"/>
          <w:sz w:val="24"/>
          <w:szCs w:val="24"/>
        </w:rPr>
        <w:t>voit</w:t>
      </w:r>
      <w:r w:rsidR="00316305" w:rsidRPr="00F411B8">
        <w:rPr>
          <w:rFonts w:ascii="Times New Roman" w:hAnsi="Times New Roman"/>
          <w:sz w:val="24"/>
          <w:szCs w:val="24"/>
        </w:rPr>
        <w:t xml:space="preserve"> son r</w:t>
      </w:r>
      <w:r w:rsidR="00271728" w:rsidRPr="00F411B8">
        <w:rPr>
          <w:rFonts w:ascii="Times New Roman" w:hAnsi="Times New Roman"/>
          <w:sz w:val="24"/>
          <w:szCs w:val="24"/>
        </w:rPr>
        <w:t>ôle</w:t>
      </w:r>
      <w:r w:rsidR="009F6B91" w:rsidRPr="00F411B8">
        <w:rPr>
          <w:rFonts w:ascii="Times New Roman" w:hAnsi="Times New Roman"/>
          <w:sz w:val="24"/>
          <w:szCs w:val="24"/>
        </w:rPr>
        <w:t xml:space="preserve"> considérablement renforcé </w:t>
      </w:r>
      <w:r w:rsidR="00316305" w:rsidRPr="00F411B8">
        <w:rPr>
          <w:rFonts w:ascii="Times New Roman" w:hAnsi="Times New Roman"/>
          <w:sz w:val="24"/>
          <w:szCs w:val="24"/>
        </w:rPr>
        <w:t>en mati</w:t>
      </w:r>
      <w:r w:rsidR="00271728" w:rsidRPr="00F411B8">
        <w:rPr>
          <w:rFonts w:ascii="Times New Roman" w:hAnsi="Times New Roman"/>
          <w:sz w:val="24"/>
          <w:szCs w:val="24"/>
        </w:rPr>
        <w:t>ère de développement économique. Le SRDEII impacte donc directement les politiques régionales dédiées à l’ESS par la définition des « orientations en matière de développement de l'économie sociale et solidaire, en s'appuyant notamment sur les propositions formulées au cours des conférences régionales de l'économie sociale et solidaire »</w:t>
      </w:r>
      <w:r w:rsidR="00271728" w:rsidRPr="00F411B8">
        <w:rPr>
          <w:rStyle w:val="Appelnotedebasdep"/>
          <w:rFonts w:ascii="Times New Roman" w:hAnsi="Times New Roman"/>
          <w:sz w:val="24"/>
          <w:szCs w:val="24"/>
        </w:rPr>
        <w:footnoteReference w:id="99"/>
      </w:r>
      <w:r w:rsidR="00271728" w:rsidRPr="00F411B8">
        <w:rPr>
          <w:rFonts w:ascii="Times New Roman" w:hAnsi="Times New Roman"/>
          <w:sz w:val="24"/>
          <w:szCs w:val="24"/>
        </w:rPr>
        <w:t>.</w:t>
      </w:r>
      <w:r w:rsidR="000967F5">
        <w:rPr>
          <w:rFonts w:ascii="Times New Roman" w:hAnsi="Times New Roman"/>
          <w:sz w:val="24"/>
          <w:szCs w:val="24"/>
        </w:rPr>
        <w:t xml:space="preserve"> </w:t>
      </w:r>
      <w:r w:rsidR="000967F5" w:rsidRPr="000967F5">
        <w:rPr>
          <w:rFonts w:ascii="Times New Roman" w:hAnsi="Times New Roman"/>
          <w:sz w:val="24"/>
          <w:szCs w:val="24"/>
        </w:rPr>
        <w:t xml:space="preserve">Ces conférences, mises en place tous les 2 ans par la région </w:t>
      </w:r>
      <w:r w:rsidR="000967F5">
        <w:rPr>
          <w:rFonts w:ascii="Times New Roman" w:hAnsi="Times New Roman"/>
          <w:sz w:val="24"/>
          <w:szCs w:val="24"/>
        </w:rPr>
        <w:t>d</w:t>
      </w:r>
      <w:r w:rsidR="00D718A2" w:rsidRPr="00F411B8">
        <w:rPr>
          <w:rFonts w:ascii="Times New Roman" w:hAnsi="Times New Roman"/>
          <w:sz w:val="24"/>
          <w:szCs w:val="24"/>
        </w:rPr>
        <w:t>epuis</w:t>
      </w:r>
      <w:r w:rsidR="00D718A2">
        <w:rPr>
          <w:rFonts w:ascii="Times New Roman" w:hAnsi="Times New Roman"/>
          <w:sz w:val="24"/>
          <w:szCs w:val="24"/>
        </w:rPr>
        <w:t xml:space="preserve"> la loi </w:t>
      </w:r>
      <w:r w:rsidR="000967F5">
        <w:rPr>
          <w:rFonts w:ascii="Times New Roman" w:hAnsi="Times New Roman"/>
          <w:sz w:val="24"/>
          <w:szCs w:val="24"/>
        </w:rPr>
        <w:t>ESS</w:t>
      </w:r>
      <w:r w:rsidR="00D718A2">
        <w:rPr>
          <w:rFonts w:ascii="Times New Roman" w:hAnsi="Times New Roman"/>
          <w:sz w:val="24"/>
          <w:szCs w:val="24"/>
        </w:rPr>
        <w:t xml:space="preserve">, </w:t>
      </w:r>
      <w:r w:rsidR="000967F5">
        <w:rPr>
          <w:rFonts w:ascii="Times New Roman" w:hAnsi="Times New Roman"/>
          <w:sz w:val="24"/>
          <w:szCs w:val="24"/>
        </w:rPr>
        <w:t xml:space="preserve">sont </w:t>
      </w:r>
      <w:proofErr w:type="gramStart"/>
      <w:r w:rsidR="00D718A2" w:rsidRPr="00D718A2">
        <w:rPr>
          <w:rFonts w:ascii="Times New Roman" w:hAnsi="Times New Roman"/>
          <w:sz w:val="24"/>
          <w:szCs w:val="24"/>
        </w:rPr>
        <w:t>organisé</w:t>
      </w:r>
      <w:r w:rsidR="000967F5">
        <w:rPr>
          <w:rFonts w:ascii="Times New Roman" w:hAnsi="Times New Roman"/>
          <w:sz w:val="24"/>
          <w:szCs w:val="24"/>
        </w:rPr>
        <w:t>es</w:t>
      </w:r>
      <w:proofErr w:type="gramEnd"/>
      <w:r w:rsidR="00D718A2" w:rsidRPr="00D718A2">
        <w:rPr>
          <w:rFonts w:ascii="Times New Roman" w:hAnsi="Times New Roman"/>
          <w:sz w:val="24"/>
          <w:szCs w:val="24"/>
        </w:rPr>
        <w:t xml:space="preserve"> en lien avec les Chambres Régionales </w:t>
      </w:r>
      <w:r w:rsidR="00F411B8">
        <w:rPr>
          <w:rFonts w:ascii="Times New Roman" w:hAnsi="Times New Roman"/>
          <w:sz w:val="24"/>
          <w:szCs w:val="24"/>
        </w:rPr>
        <w:t xml:space="preserve">de </w:t>
      </w:r>
      <w:r w:rsidR="00D718A2" w:rsidRPr="00D718A2">
        <w:rPr>
          <w:rFonts w:ascii="Times New Roman" w:hAnsi="Times New Roman"/>
          <w:sz w:val="24"/>
          <w:szCs w:val="24"/>
        </w:rPr>
        <w:t>l’Economi</w:t>
      </w:r>
      <w:r w:rsidR="000967F5">
        <w:rPr>
          <w:rFonts w:ascii="Times New Roman" w:hAnsi="Times New Roman"/>
          <w:sz w:val="24"/>
          <w:szCs w:val="24"/>
        </w:rPr>
        <w:t>e Sociale et Solidaire (CRESS). Elles ont</w:t>
      </w:r>
      <w:r w:rsidR="00D718A2" w:rsidRPr="00D718A2">
        <w:rPr>
          <w:rFonts w:ascii="Times New Roman" w:hAnsi="Times New Roman"/>
          <w:sz w:val="24"/>
          <w:szCs w:val="24"/>
        </w:rPr>
        <w:t xml:space="preserve"> pour objectif </w:t>
      </w:r>
      <w:r w:rsidR="00D718A2">
        <w:rPr>
          <w:rFonts w:ascii="Times New Roman" w:hAnsi="Times New Roman"/>
          <w:sz w:val="24"/>
          <w:szCs w:val="24"/>
        </w:rPr>
        <w:t>de débattre sur</w:t>
      </w:r>
      <w:r w:rsidR="00D718A2" w:rsidRPr="00D718A2">
        <w:rPr>
          <w:rFonts w:ascii="Times New Roman" w:hAnsi="Times New Roman"/>
          <w:sz w:val="24"/>
          <w:szCs w:val="24"/>
        </w:rPr>
        <w:t xml:space="preserve"> les orientations, les moyens et les résultats des politiques locales de développement de l’ESS. Ces débats donnent lieu à la formulation de propositions pour le développement de politiques pu</w:t>
      </w:r>
      <w:r w:rsidR="00D718A2">
        <w:rPr>
          <w:rFonts w:ascii="Times New Roman" w:hAnsi="Times New Roman"/>
          <w:sz w:val="24"/>
          <w:szCs w:val="24"/>
        </w:rPr>
        <w:t>bliques territoriales de l’ESS</w:t>
      </w:r>
      <w:r w:rsidR="00FA2F95">
        <w:rPr>
          <w:rStyle w:val="Appelnotedebasdep"/>
          <w:rFonts w:ascii="Times New Roman" w:hAnsi="Times New Roman"/>
          <w:sz w:val="24"/>
          <w:szCs w:val="24"/>
        </w:rPr>
        <w:footnoteReference w:id="100"/>
      </w:r>
      <w:r w:rsidR="00D718A2" w:rsidRPr="00D718A2">
        <w:rPr>
          <w:rFonts w:ascii="Times New Roman" w:hAnsi="Times New Roman"/>
          <w:sz w:val="24"/>
          <w:szCs w:val="24"/>
        </w:rPr>
        <w:t>.</w:t>
      </w:r>
      <w:r w:rsidR="007360C9">
        <w:rPr>
          <w:rFonts w:ascii="Times New Roman" w:hAnsi="Times New Roman"/>
          <w:sz w:val="24"/>
          <w:szCs w:val="24"/>
        </w:rPr>
        <w:t xml:space="preserve"> </w:t>
      </w:r>
      <w:r w:rsidR="00B603FA">
        <w:rPr>
          <w:rFonts w:ascii="Times New Roman" w:hAnsi="Times New Roman"/>
          <w:sz w:val="24"/>
          <w:szCs w:val="24"/>
        </w:rPr>
        <w:t>L</w:t>
      </w:r>
      <w:r w:rsidR="00986E28">
        <w:rPr>
          <w:rFonts w:ascii="Times New Roman" w:hAnsi="Times New Roman"/>
          <w:sz w:val="24"/>
          <w:szCs w:val="24"/>
        </w:rPr>
        <w:t>es CRESS,</w:t>
      </w:r>
      <w:r w:rsidR="00B603FA">
        <w:rPr>
          <w:rFonts w:ascii="Times New Roman" w:hAnsi="Times New Roman"/>
          <w:sz w:val="24"/>
          <w:szCs w:val="24"/>
        </w:rPr>
        <w:t xml:space="preserve"> en tant que représentantes politiques des entreprises de l’ESS, </w:t>
      </w:r>
      <w:r w:rsidR="00986E28">
        <w:rPr>
          <w:rFonts w:ascii="Times New Roman" w:hAnsi="Times New Roman"/>
          <w:sz w:val="24"/>
          <w:szCs w:val="24"/>
        </w:rPr>
        <w:t xml:space="preserve">sont incontournables dans la promotion des acteurs de l’ESS en région. </w:t>
      </w:r>
      <w:r w:rsidR="000C248C">
        <w:rPr>
          <w:rFonts w:ascii="Times New Roman" w:hAnsi="Times New Roman"/>
          <w:sz w:val="24"/>
          <w:szCs w:val="24"/>
        </w:rPr>
        <w:t xml:space="preserve">A ce titre, le Conseil régional </w:t>
      </w:r>
      <w:r w:rsidR="000C248C">
        <w:rPr>
          <w:rFonts w:ascii="Times New Roman" w:hAnsi="Times New Roman"/>
          <w:sz w:val="24"/>
          <w:szCs w:val="24"/>
        </w:rPr>
        <w:lastRenderedPageBreak/>
        <w:t>de l’O</w:t>
      </w:r>
      <w:r w:rsidR="007360C9">
        <w:rPr>
          <w:rFonts w:ascii="Times New Roman" w:hAnsi="Times New Roman"/>
          <w:sz w:val="24"/>
          <w:szCs w:val="24"/>
        </w:rPr>
        <w:t>EC</w:t>
      </w:r>
      <w:r w:rsidR="000C248C">
        <w:rPr>
          <w:rFonts w:ascii="Times New Roman" w:hAnsi="Times New Roman"/>
          <w:sz w:val="24"/>
          <w:szCs w:val="24"/>
        </w:rPr>
        <w:t xml:space="preserve"> </w:t>
      </w:r>
      <w:r w:rsidR="007360C9">
        <w:rPr>
          <w:rFonts w:ascii="Times New Roman" w:hAnsi="Times New Roman"/>
          <w:sz w:val="24"/>
          <w:szCs w:val="24"/>
        </w:rPr>
        <w:t xml:space="preserve">de </w:t>
      </w:r>
      <w:r w:rsidR="000C248C">
        <w:rPr>
          <w:rFonts w:ascii="Times New Roman" w:hAnsi="Times New Roman"/>
          <w:sz w:val="24"/>
          <w:szCs w:val="24"/>
        </w:rPr>
        <w:t>Marseille-P</w:t>
      </w:r>
      <w:r w:rsidR="007360C9">
        <w:rPr>
          <w:rFonts w:ascii="Times New Roman" w:hAnsi="Times New Roman"/>
          <w:sz w:val="24"/>
          <w:szCs w:val="24"/>
        </w:rPr>
        <w:t>ACA</w:t>
      </w:r>
      <w:r w:rsidR="000C248C">
        <w:rPr>
          <w:rFonts w:ascii="Times New Roman" w:hAnsi="Times New Roman"/>
          <w:sz w:val="24"/>
          <w:szCs w:val="24"/>
        </w:rPr>
        <w:t xml:space="preserve"> a signé une convention de partenariat avec la CRESS de la région PACA. Ce partenariat témoigne de la volonté d’engagement de la profession dans </w:t>
      </w:r>
      <w:r w:rsidR="007360C9">
        <w:rPr>
          <w:rFonts w:ascii="Times New Roman" w:hAnsi="Times New Roman"/>
          <w:sz w:val="24"/>
          <w:szCs w:val="24"/>
        </w:rPr>
        <w:t xml:space="preserve">le domaine de plus en plus dimensionnant de l’ESS : </w:t>
      </w:r>
      <w:r w:rsidR="00FA784D">
        <w:rPr>
          <w:rFonts w:ascii="Times New Roman" w:hAnsi="Times New Roman"/>
          <w:sz w:val="24"/>
          <w:szCs w:val="24"/>
        </w:rPr>
        <w:t xml:space="preserve">163 000 salariés et 17 000 établissements pour la seule région PACA. </w:t>
      </w:r>
      <w:r w:rsidR="007360C9">
        <w:rPr>
          <w:rFonts w:ascii="Times New Roman" w:hAnsi="Times New Roman"/>
          <w:sz w:val="24"/>
          <w:szCs w:val="24"/>
        </w:rPr>
        <w:t>Par cette convention, l</w:t>
      </w:r>
      <w:r w:rsidR="00FA784D">
        <w:rPr>
          <w:rFonts w:ascii="Times New Roman" w:hAnsi="Times New Roman"/>
          <w:sz w:val="24"/>
          <w:szCs w:val="24"/>
        </w:rPr>
        <w:t>a CR</w:t>
      </w:r>
      <w:r w:rsidR="007360C9">
        <w:rPr>
          <w:rFonts w:ascii="Times New Roman" w:hAnsi="Times New Roman"/>
          <w:sz w:val="24"/>
          <w:szCs w:val="24"/>
        </w:rPr>
        <w:t>ESS PACA reconnaît</w:t>
      </w:r>
      <w:r w:rsidR="00284068">
        <w:rPr>
          <w:rFonts w:ascii="Times New Roman" w:hAnsi="Times New Roman"/>
          <w:sz w:val="24"/>
          <w:szCs w:val="24"/>
        </w:rPr>
        <w:t xml:space="preserve"> l’importance de l’EC</w:t>
      </w:r>
      <w:r w:rsidR="007360C9">
        <w:rPr>
          <w:rFonts w:ascii="Times New Roman" w:hAnsi="Times New Roman"/>
          <w:sz w:val="24"/>
          <w:szCs w:val="24"/>
        </w:rPr>
        <w:t xml:space="preserve">, </w:t>
      </w:r>
      <w:r w:rsidR="00284068">
        <w:rPr>
          <w:rFonts w:ascii="Times New Roman" w:hAnsi="Times New Roman"/>
          <w:sz w:val="24"/>
          <w:szCs w:val="24"/>
        </w:rPr>
        <w:t>sa co</w:t>
      </w:r>
      <w:r w:rsidR="00284068" w:rsidRPr="006753B4">
        <w:rPr>
          <w:rFonts w:ascii="Times New Roman" w:hAnsi="Times New Roman"/>
          <w:sz w:val="24"/>
          <w:szCs w:val="24"/>
        </w:rPr>
        <w:t xml:space="preserve">nnaissance du territoire et de l’écosystème </w:t>
      </w:r>
      <w:r w:rsidR="007360C9">
        <w:rPr>
          <w:rFonts w:ascii="Times New Roman" w:hAnsi="Times New Roman"/>
          <w:sz w:val="24"/>
          <w:szCs w:val="24"/>
        </w:rPr>
        <w:t>de l’</w:t>
      </w:r>
      <w:r w:rsidR="00284068" w:rsidRPr="006753B4">
        <w:rPr>
          <w:rFonts w:ascii="Times New Roman" w:hAnsi="Times New Roman"/>
          <w:sz w:val="24"/>
          <w:szCs w:val="24"/>
        </w:rPr>
        <w:t>ESS</w:t>
      </w:r>
      <w:r w:rsidR="007360C9">
        <w:rPr>
          <w:rFonts w:ascii="Times New Roman" w:hAnsi="Times New Roman"/>
          <w:sz w:val="24"/>
          <w:szCs w:val="24"/>
        </w:rPr>
        <w:t xml:space="preserve">. Elle </w:t>
      </w:r>
      <w:r w:rsidR="00FA784D">
        <w:rPr>
          <w:rFonts w:ascii="Times New Roman" w:hAnsi="Times New Roman"/>
          <w:sz w:val="24"/>
          <w:szCs w:val="24"/>
        </w:rPr>
        <w:t xml:space="preserve">souhaite </w:t>
      </w:r>
      <w:r w:rsidR="007360C9">
        <w:rPr>
          <w:rFonts w:ascii="Times New Roman" w:hAnsi="Times New Roman"/>
          <w:sz w:val="24"/>
          <w:szCs w:val="24"/>
        </w:rPr>
        <w:t xml:space="preserve">ainsi </w:t>
      </w:r>
      <w:r w:rsidR="00FA784D">
        <w:rPr>
          <w:rFonts w:ascii="Times New Roman" w:hAnsi="Times New Roman"/>
          <w:sz w:val="24"/>
          <w:szCs w:val="24"/>
        </w:rPr>
        <w:t xml:space="preserve">faire le lien entre les </w:t>
      </w:r>
      <w:r w:rsidR="00284068">
        <w:rPr>
          <w:rFonts w:ascii="Times New Roman" w:hAnsi="Times New Roman"/>
          <w:sz w:val="24"/>
          <w:szCs w:val="24"/>
        </w:rPr>
        <w:t xml:space="preserve">EC </w:t>
      </w:r>
      <w:r w:rsidR="007360C9">
        <w:rPr>
          <w:rFonts w:ascii="Times New Roman" w:hAnsi="Times New Roman"/>
          <w:sz w:val="24"/>
          <w:szCs w:val="24"/>
        </w:rPr>
        <w:t>et les entreprises de l’ESS, d</w:t>
      </w:r>
      <w:r w:rsidR="00FA784D">
        <w:rPr>
          <w:rFonts w:ascii="Times New Roman" w:hAnsi="Times New Roman"/>
          <w:sz w:val="24"/>
          <w:szCs w:val="24"/>
        </w:rPr>
        <w:t xml:space="preserve">ont les besoins d’accompagnement </w:t>
      </w:r>
      <w:r w:rsidR="007360C9">
        <w:rPr>
          <w:rFonts w:ascii="Times New Roman" w:hAnsi="Times New Roman"/>
          <w:sz w:val="24"/>
          <w:szCs w:val="24"/>
        </w:rPr>
        <w:t xml:space="preserve">sont </w:t>
      </w:r>
      <w:r w:rsidR="00FA784D">
        <w:rPr>
          <w:rFonts w:ascii="Times New Roman" w:hAnsi="Times New Roman"/>
          <w:sz w:val="24"/>
          <w:szCs w:val="24"/>
        </w:rPr>
        <w:t>immenses.</w:t>
      </w:r>
    </w:p>
    <w:p w:rsidR="000D4421" w:rsidRPr="00234CE9" w:rsidRDefault="00706DD1" w:rsidP="007A0FEC">
      <w:pPr>
        <w:pStyle w:val="Titre5"/>
        <w:spacing w:line="360" w:lineRule="auto"/>
        <w:jc w:val="both"/>
        <w:rPr>
          <w:rFonts w:ascii="Times New Roman" w:hAnsi="Times New Roman" w:cs="Times New Roman"/>
          <w:color w:val="auto"/>
          <w:sz w:val="24"/>
          <w:szCs w:val="24"/>
          <w:u w:val="single"/>
        </w:rPr>
      </w:pPr>
      <w:r w:rsidRPr="00844B21">
        <w:rPr>
          <w:rFonts w:ascii="Times New Roman" w:hAnsi="Times New Roman" w:cs="Times New Roman"/>
          <w:color w:val="auto"/>
          <w:sz w:val="24"/>
          <w:szCs w:val="24"/>
        </w:rPr>
        <w:tab/>
      </w:r>
      <w:r w:rsidRPr="00844B21">
        <w:rPr>
          <w:rFonts w:ascii="Times New Roman" w:hAnsi="Times New Roman" w:cs="Times New Roman"/>
          <w:color w:val="auto"/>
          <w:sz w:val="24"/>
          <w:szCs w:val="24"/>
        </w:rPr>
        <w:tab/>
      </w:r>
      <w:bookmarkStart w:id="149" w:name="_Toc491241622"/>
      <w:r w:rsidR="00490E14" w:rsidRPr="00234CE9">
        <w:rPr>
          <w:rFonts w:ascii="Times New Roman" w:hAnsi="Times New Roman" w:cs="Times New Roman"/>
          <w:color w:val="auto"/>
          <w:sz w:val="24"/>
          <w:szCs w:val="24"/>
          <w:u w:val="single"/>
        </w:rPr>
        <w:t>b- Les réseaux dédiés à l’économie sociale et solidaire</w:t>
      </w:r>
      <w:bookmarkEnd w:id="149"/>
    </w:p>
    <w:p w:rsidR="001A6308" w:rsidRDefault="001A6308" w:rsidP="007A0FEC">
      <w:pPr>
        <w:spacing w:line="360" w:lineRule="auto"/>
        <w:jc w:val="both"/>
        <w:rPr>
          <w:rFonts w:ascii="Times New Roman" w:hAnsi="Times New Roman"/>
          <w:sz w:val="24"/>
          <w:szCs w:val="24"/>
        </w:rPr>
      </w:pPr>
      <w:r>
        <w:rPr>
          <w:rFonts w:ascii="Times New Roman" w:hAnsi="Times New Roman"/>
          <w:sz w:val="24"/>
          <w:szCs w:val="24"/>
        </w:rPr>
        <w:t xml:space="preserve">Depuis la loi du 31/07/2014, les acteurs de l’ESS s’organisent pour donner plus de visibilité à leurs actions. </w:t>
      </w:r>
      <w:r w:rsidR="0092532C">
        <w:rPr>
          <w:rFonts w:ascii="Times New Roman" w:hAnsi="Times New Roman"/>
          <w:sz w:val="24"/>
          <w:szCs w:val="24"/>
        </w:rPr>
        <w:t>D’ailleurs</w:t>
      </w:r>
      <w:r>
        <w:rPr>
          <w:rFonts w:ascii="Times New Roman" w:hAnsi="Times New Roman"/>
          <w:sz w:val="24"/>
          <w:szCs w:val="24"/>
        </w:rPr>
        <w:t xml:space="preserve">, </w:t>
      </w:r>
      <w:r w:rsidR="007977FC">
        <w:rPr>
          <w:rFonts w:ascii="Times New Roman" w:hAnsi="Times New Roman"/>
          <w:sz w:val="24"/>
          <w:szCs w:val="24"/>
        </w:rPr>
        <w:t xml:space="preserve">on assiste à la création de nombreux </w:t>
      </w:r>
      <w:r>
        <w:rPr>
          <w:rFonts w:ascii="Times New Roman" w:hAnsi="Times New Roman"/>
          <w:sz w:val="24"/>
          <w:szCs w:val="24"/>
        </w:rPr>
        <w:t>club</w:t>
      </w:r>
      <w:r w:rsidR="007977FC">
        <w:rPr>
          <w:rFonts w:ascii="Times New Roman" w:hAnsi="Times New Roman"/>
          <w:sz w:val="24"/>
          <w:szCs w:val="24"/>
        </w:rPr>
        <w:t>s</w:t>
      </w:r>
      <w:r w:rsidR="00F41803">
        <w:rPr>
          <w:rFonts w:ascii="Times New Roman" w:hAnsi="Times New Roman"/>
          <w:sz w:val="24"/>
          <w:szCs w:val="24"/>
        </w:rPr>
        <w:t xml:space="preserve">, </w:t>
      </w:r>
      <w:proofErr w:type="spellStart"/>
      <w:r w:rsidR="00F41803" w:rsidRPr="0092532C">
        <w:rPr>
          <w:rFonts w:ascii="Times New Roman" w:hAnsi="Times New Roman"/>
          <w:i/>
          <w:sz w:val="24"/>
          <w:szCs w:val="24"/>
        </w:rPr>
        <w:t>think</w:t>
      </w:r>
      <w:proofErr w:type="spellEnd"/>
      <w:r w:rsidR="00F41803">
        <w:rPr>
          <w:rFonts w:ascii="Times New Roman" w:hAnsi="Times New Roman"/>
          <w:sz w:val="24"/>
          <w:szCs w:val="24"/>
        </w:rPr>
        <w:t xml:space="preserve"> </w:t>
      </w:r>
      <w:r w:rsidR="00F41803" w:rsidRPr="0092532C">
        <w:rPr>
          <w:rFonts w:ascii="Times New Roman" w:hAnsi="Times New Roman"/>
          <w:i/>
          <w:sz w:val="24"/>
          <w:szCs w:val="24"/>
        </w:rPr>
        <w:t>tank</w:t>
      </w:r>
      <w:r w:rsidR="00F41803">
        <w:rPr>
          <w:rFonts w:ascii="Times New Roman" w:hAnsi="Times New Roman"/>
          <w:sz w:val="24"/>
          <w:szCs w:val="24"/>
        </w:rPr>
        <w:t>,</w:t>
      </w:r>
      <w:r>
        <w:rPr>
          <w:rFonts w:ascii="Times New Roman" w:hAnsi="Times New Roman"/>
          <w:sz w:val="24"/>
          <w:szCs w:val="24"/>
        </w:rPr>
        <w:t xml:space="preserve"> réseau</w:t>
      </w:r>
      <w:r w:rsidR="007977FC">
        <w:rPr>
          <w:rFonts w:ascii="Times New Roman" w:hAnsi="Times New Roman"/>
          <w:sz w:val="24"/>
          <w:szCs w:val="24"/>
        </w:rPr>
        <w:t>x e</w:t>
      </w:r>
      <w:r w:rsidR="002B58B8">
        <w:rPr>
          <w:rFonts w:ascii="Times New Roman" w:hAnsi="Times New Roman"/>
          <w:sz w:val="24"/>
          <w:szCs w:val="24"/>
        </w:rPr>
        <w:t>t manifestations en tous</w:t>
      </w:r>
      <w:r w:rsidR="003B2082">
        <w:rPr>
          <w:rFonts w:ascii="Times New Roman" w:hAnsi="Times New Roman"/>
          <w:sz w:val="24"/>
          <w:szCs w:val="24"/>
        </w:rPr>
        <w:t xml:space="preserve"> genre</w:t>
      </w:r>
      <w:r w:rsidR="002B58B8">
        <w:rPr>
          <w:rFonts w:ascii="Times New Roman" w:hAnsi="Times New Roman"/>
          <w:sz w:val="24"/>
          <w:szCs w:val="24"/>
        </w:rPr>
        <w:t>s</w:t>
      </w:r>
      <w:r w:rsidR="003B2082">
        <w:rPr>
          <w:rFonts w:ascii="Times New Roman" w:hAnsi="Times New Roman"/>
          <w:sz w:val="24"/>
          <w:szCs w:val="24"/>
        </w:rPr>
        <w:t xml:space="preserve">. </w:t>
      </w:r>
      <w:r w:rsidR="0092532C">
        <w:rPr>
          <w:rFonts w:ascii="Times New Roman" w:hAnsi="Times New Roman"/>
          <w:sz w:val="24"/>
          <w:szCs w:val="24"/>
        </w:rPr>
        <w:t>C</w:t>
      </w:r>
      <w:r w:rsidR="00F41803">
        <w:rPr>
          <w:rFonts w:ascii="Times New Roman" w:hAnsi="Times New Roman"/>
          <w:sz w:val="24"/>
          <w:szCs w:val="24"/>
        </w:rPr>
        <w:t>es mouvements ont adopté une</w:t>
      </w:r>
      <w:r w:rsidR="003B2082">
        <w:rPr>
          <w:rFonts w:ascii="Times New Roman" w:hAnsi="Times New Roman"/>
          <w:sz w:val="24"/>
          <w:szCs w:val="24"/>
        </w:rPr>
        <w:t xml:space="preserve"> réelle stratégie de communication </w:t>
      </w:r>
      <w:r w:rsidR="00F41803">
        <w:rPr>
          <w:rFonts w:ascii="Times New Roman" w:hAnsi="Times New Roman"/>
          <w:sz w:val="24"/>
          <w:szCs w:val="24"/>
        </w:rPr>
        <w:t>visant à ne plus considérer l’ESS comme une économie marginale</w:t>
      </w:r>
      <w:r w:rsidR="002B58B8">
        <w:rPr>
          <w:rFonts w:ascii="Times New Roman" w:hAnsi="Times New Roman"/>
          <w:sz w:val="24"/>
          <w:szCs w:val="24"/>
        </w:rPr>
        <w:t xml:space="preserve"> mais comme une réelle force économique</w:t>
      </w:r>
      <w:r w:rsidR="00F41803">
        <w:rPr>
          <w:rFonts w:ascii="Times New Roman" w:hAnsi="Times New Roman"/>
          <w:sz w:val="24"/>
          <w:szCs w:val="24"/>
        </w:rPr>
        <w:t xml:space="preserve">. </w:t>
      </w:r>
    </w:p>
    <w:p w:rsidR="00B57854" w:rsidRDefault="0041526C" w:rsidP="007A0FEC">
      <w:pPr>
        <w:spacing w:line="360" w:lineRule="auto"/>
        <w:jc w:val="both"/>
        <w:rPr>
          <w:rFonts w:ascii="Times New Roman" w:hAnsi="Times New Roman"/>
          <w:sz w:val="24"/>
          <w:szCs w:val="24"/>
        </w:rPr>
      </w:pPr>
      <w:r>
        <w:rPr>
          <w:rFonts w:ascii="Times New Roman" w:hAnsi="Times New Roman"/>
          <w:sz w:val="24"/>
          <w:szCs w:val="24"/>
        </w:rPr>
        <w:t xml:space="preserve">Dans les régions, des réseaux spécifiques ont vu le jour en vue de faciliter l’émergence de projets. </w:t>
      </w:r>
      <w:r w:rsidR="00F025F4">
        <w:rPr>
          <w:rFonts w:ascii="Times New Roman" w:hAnsi="Times New Roman"/>
          <w:sz w:val="24"/>
          <w:szCs w:val="24"/>
        </w:rPr>
        <w:t>Ils permettent, au porteur</w:t>
      </w:r>
      <w:r>
        <w:rPr>
          <w:rFonts w:ascii="Times New Roman" w:hAnsi="Times New Roman"/>
          <w:sz w:val="24"/>
          <w:szCs w:val="24"/>
        </w:rPr>
        <w:t xml:space="preserve"> d</w:t>
      </w:r>
      <w:r w:rsidR="00C959B6">
        <w:rPr>
          <w:rFonts w:ascii="Times New Roman" w:hAnsi="Times New Roman"/>
          <w:sz w:val="24"/>
          <w:szCs w:val="24"/>
        </w:rPr>
        <w:t>e</w:t>
      </w:r>
      <w:r>
        <w:rPr>
          <w:rFonts w:ascii="Times New Roman" w:hAnsi="Times New Roman"/>
          <w:sz w:val="24"/>
          <w:szCs w:val="24"/>
        </w:rPr>
        <w:t xml:space="preserve"> projet</w:t>
      </w:r>
      <w:r w:rsidR="00F025F4">
        <w:rPr>
          <w:rFonts w:ascii="Times New Roman" w:hAnsi="Times New Roman"/>
          <w:sz w:val="24"/>
          <w:szCs w:val="24"/>
        </w:rPr>
        <w:t xml:space="preserve">, de bénéficier </w:t>
      </w:r>
      <w:r>
        <w:rPr>
          <w:rFonts w:ascii="Times New Roman" w:hAnsi="Times New Roman"/>
          <w:sz w:val="24"/>
          <w:szCs w:val="24"/>
        </w:rPr>
        <w:t>d’un accompagnement personnalisé et d’un accès privilégié à des financements.</w:t>
      </w:r>
      <w:r w:rsidR="00F025F4">
        <w:rPr>
          <w:rFonts w:ascii="Times New Roman" w:hAnsi="Times New Roman"/>
          <w:sz w:val="24"/>
          <w:szCs w:val="24"/>
        </w:rPr>
        <w:t xml:space="preserve"> </w:t>
      </w:r>
      <w:r w:rsidR="00A22E70" w:rsidRPr="00163AF2">
        <w:rPr>
          <w:rFonts w:ascii="Times New Roman" w:hAnsi="Times New Roman"/>
          <w:sz w:val="24"/>
          <w:szCs w:val="24"/>
        </w:rPr>
        <w:t xml:space="preserve">Le réseau </w:t>
      </w:r>
      <w:r w:rsidR="00215F68" w:rsidRPr="00163AF2">
        <w:rPr>
          <w:rFonts w:ascii="Times New Roman" w:hAnsi="Times New Roman"/>
          <w:sz w:val="24"/>
          <w:szCs w:val="24"/>
        </w:rPr>
        <w:t>« </w:t>
      </w:r>
      <w:proofErr w:type="spellStart"/>
      <w:r w:rsidR="003C7D29">
        <w:rPr>
          <w:rFonts w:ascii="Times New Roman" w:hAnsi="Times New Roman"/>
          <w:sz w:val="24"/>
          <w:szCs w:val="24"/>
        </w:rPr>
        <w:t>Acc’es</w:t>
      </w:r>
      <w:r w:rsidR="00A22E70" w:rsidRPr="00163AF2">
        <w:rPr>
          <w:rFonts w:ascii="Times New Roman" w:hAnsi="Times New Roman"/>
          <w:sz w:val="24"/>
          <w:szCs w:val="24"/>
        </w:rPr>
        <w:t>s</w:t>
      </w:r>
      <w:proofErr w:type="spellEnd"/>
      <w:r w:rsidR="00215F68" w:rsidRPr="00163AF2">
        <w:rPr>
          <w:rFonts w:ascii="Times New Roman" w:hAnsi="Times New Roman"/>
          <w:sz w:val="24"/>
          <w:szCs w:val="24"/>
        </w:rPr>
        <w:t> »</w:t>
      </w:r>
      <w:r w:rsidR="00215F68" w:rsidRPr="00163AF2">
        <w:rPr>
          <w:rStyle w:val="Appelnotedebasdep"/>
          <w:rFonts w:ascii="Times New Roman" w:hAnsi="Times New Roman"/>
          <w:sz w:val="24"/>
          <w:szCs w:val="24"/>
        </w:rPr>
        <w:footnoteReference w:id="101"/>
      </w:r>
      <w:r w:rsidR="00A22E70" w:rsidRPr="00163AF2">
        <w:rPr>
          <w:rFonts w:ascii="Times New Roman" w:hAnsi="Times New Roman"/>
          <w:sz w:val="24"/>
          <w:szCs w:val="24"/>
        </w:rPr>
        <w:t xml:space="preserve"> </w:t>
      </w:r>
      <w:r w:rsidR="0072057A" w:rsidRPr="00163AF2">
        <w:rPr>
          <w:rFonts w:ascii="Times New Roman" w:hAnsi="Times New Roman"/>
          <w:sz w:val="24"/>
          <w:szCs w:val="24"/>
        </w:rPr>
        <w:t>est une bonne</w:t>
      </w:r>
      <w:r w:rsidR="0072057A">
        <w:rPr>
          <w:rFonts w:ascii="Times New Roman" w:hAnsi="Times New Roman"/>
          <w:sz w:val="24"/>
          <w:szCs w:val="24"/>
        </w:rPr>
        <w:t xml:space="preserve"> illustration </w:t>
      </w:r>
      <w:r w:rsidR="00C959B6">
        <w:rPr>
          <w:rFonts w:ascii="Times New Roman" w:hAnsi="Times New Roman"/>
          <w:sz w:val="24"/>
          <w:szCs w:val="24"/>
        </w:rPr>
        <w:t xml:space="preserve">d’un </w:t>
      </w:r>
      <w:r w:rsidR="0072057A">
        <w:rPr>
          <w:rFonts w:ascii="Times New Roman" w:hAnsi="Times New Roman"/>
          <w:sz w:val="24"/>
          <w:szCs w:val="24"/>
        </w:rPr>
        <w:t>accélérateur de projet</w:t>
      </w:r>
      <w:r w:rsidR="00C959B6">
        <w:rPr>
          <w:rFonts w:ascii="Times New Roman" w:hAnsi="Times New Roman"/>
          <w:sz w:val="24"/>
          <w:szCs w:val="24"/>
        </w:rPr>
        <w:t>s</w:t>
      </w:r>
      <w:r w:rsidR="0072057A">
        <w:rPr>
          <w:rFonts w:ascii="Times New Roman" w:hAnsi="Times New Roman"/>
          <w:sz w:val="24"/>
          <w:szCs w:val="24"/>
        </w:rPr>
        <w:t xml:space="preserve"> ESS.</w:t>
      </w:r>
      <w:r w:rsidR="0072057A" w:rsidRPr="009E2716">
        <w:rPr>
          <w:rFonts w:ascii="Times New Roman" w:hAnsi="Times New Roman"/>
          <w:sz w:val="24"/>
          <w:szCs w:val="24"/>
        </w:rPr>
        <w:t xml:space="preserve"> </w:t>
      </w:r>
      <w:r w:rsidR="009E2716" w:rsidRPr="009E2716">
        <w:rPr>
          <w:rFonts w:ascii="Times New Roman" w:hAnsi="Times New Roman"/>
          <w:sz w:val="24"/>
          <w:szCs w:val="24"/>
        </w:rPr>
        <w:t xml:space="preserve">Des </w:t>
      </w:r>
      <w:r w:rsidR="009E2716">
        <w:rPr>
          <w:rFonts w:ascii="Times New Roman" w:hAnsi="Times New Roman"/>
          <w:sz w:val="24"/>
          <w:szCs w:val="24"/>
        </w:rPr>
        <w:t xml:space="preserve">professionnels </w:t>
      </w:r>
      <w:r w:rsidR="00B57854">
        <w:rPr>
          <w:rFonts w:ascii="Times New Roman" w:hAnsi="Times New Roman"/>
          <w:sz w:val="24"/>
          <w:szCs w:val="24"/>
        </w:rPr>
        <w:t>interviennent</w:t>
      </w:r>
      <w:r w:rsidR="009E2716">
        <w:rPr>
          <w:rFonts w:ascii="Times New Roman" w:hAnsi="Times New Roman"/>
          <w:sz w:val="24"/>
          <w:szCs w:val="24"/>
        </w:rPr>
        <w:t xml:space="preserve"> </w:t>
      </w:r>
      <w:r w:rsidR="00B57854">
        <w:rPr>
          <w:rFonts w:ascii="Times New Roman" w:hAnsi="Times New Roman"/>
          <w:sz w:val="24"/>
          <w:szCs w:val="24"/>
        </w:rPr>
        <w:t>à chaque étape de la vie d’un projet, qu’il s’agisse d’un n</w:t>
      </w:r>
      <w:r w:rsidR="002B58B8">
        <w:rPr>
          <w:rFonts w:ascii="Times New Roman" w:hAnsi="Times New Roman"/>
          <w:sz w:val="24"/>
          <w:szCs w:val="24"/>
        </w:rPr>
        <w:t xml:space="preserve">ouveau projet, d’une reprise, </w:t>
      </w:r>
      <w:r w:rsidR="00B57854">
        <w:rPr>
          <w:rFonts w:ascii="Times New Roman" w:hAnsi="Times New Roman"/>
          <w:sz w:val="24"/>
          <w:szCs w:val="24"/>
        </w:rPr>
        <w:t xml:space="preserve">d’un développement d’activité, ou </w:t>
      </w:r>
      <w:r w:rsidR="002B58B8">
        <w:rPr>
          <w:rFonts w:ascii="Times New Roman" w:hAnsi="Times New Roman"/>
          <w:sz w:val="24"/>
          <w:szCs w:val="24"/>
        </w:rPr>
        <w:t xml:space="preserve">lors </w:t>
      </w:r>
      <w:r w:rsidR="00B57854">
        <w:rPr>
          <w:rFonts w:ascii="Times New Roman" w:hAnsi="Times New Roman"/>
          <w:sz w:val="24"/>
          <w:szCs w:val="24"/>
        </w:rPr>
        <w:t xml:space="preserve">de difficultés. </w:t>
      </w:r>
      <w:r w:rsidR="005023EE">
        <w:rPr>
          <w:rFonts w:ascii="Times New Roman" w:hAnsi="Times New Roman"/>
          <w:sz w:val="24"/>
          <w:szCs w:val="24"/>
        </w:rPr>
        <w:t xml:space="preserve">L’EC a toute sa place à l’intérieur de ce type de réseau, </w:t>
      </w:r>
      <w:r w:rsidR="002B58B8">
        <w:rPr>
          <w:rFonts w:ascii="Times New Roman" w:hAnsi="Times New Roman"/>
          <w:sz w:val="24"/>
          <w:szCs w:val="24"/>
        </w:rPr>
        <w:t xml:space="preserve">pour </w:t>
      </w:r>
      <w:r w:rsidR="005023EE">
        <w:rPr>
          <w:rFonts w:ascii="Times New Roman" w:hAnsi="Times New Roman"/>
          <w:sz w:val="24"/>
          <w:szCs w:val="24"/>
        </w:rPr>
        <w:t>apporter au porteur de projet son expertise dans les domaines de la création, du fina</w:t>
      </w:r>
      <w:r w:rsidR="00C217DA">
        <w:rPr>
          <w:rFonts w:ascii="Times New Roman" w:hAnsi="Times New Roman"/>
          <w:sz w:val="24"/>
          <w:szCs w:val="24"/>
        </w:rPr>
        <w:t>ncement, de la gouvernance, etc.</w:t>
      </w:r>
    </w:p>
    <w:p w:rsidR="00490E14" w:rsidRPr="00234CE9" w:rsidRDefault="00706DD1" w:rsidP="007A0FEC">
      <w:pPr>
        <w:pStyle w:val="Titre5"/>
        <w:spacing w:line="360" w:lineRule="auto"/>
        <w:jc w:val="both"/>
        <w:rPr>
          <w:rFonts w:ascii="Times New Roman" w:hAnsi="Times New Roman" w:cs="Times New Roman"/>
          <w:color w:val="auto"/>
          <w:sz w:val="24"/>
          <w:szCs w:val="24"/>
          <w:u w:val="single"/>
        </w:rPr>
      </w:pPr>
      <w:r w:rsidRPr="00163AF2">
        <w:rPr>
          <w:rFonts w:ascii="Times New Roman" w:hAnsi="Times New Roman" w:cs="Times New Roman"/>
          <w:color w:val="auto"/>
          <w:sz w:val="24"/>
          <w:szCs w:val="24"/>
        </w:rPr>
        <w:tab/>
      </w:r>
      <w:r w:rsidRPr="00163AF2">
        <w:rPr>
          <w:rFonts w:ascii="Times New Roman" w:hAnsi="Times New Roman" w:cs="Times New Roman"/>
          <w:color w:val="auto"/>
          <w:sz w:val="24"/>
          <w:szCs w:val="24"/>
        </w:rPr>
        <w:tab/>
      </w:r>
      <w:bookmarkStart w:id="150" w:name="_Toc491241623"/>
      <w:r w:rsidR="002D5BE4">
        <w:rPr>
          <w:rFonts w:ascii="Times New Roman" w:hAnsi="Times New Roman" w:cs="Times New Roman"/>
          <w:color w:val="auto"/>
          <w:sz w:val="24"/>
          <w:szCs w:val="24"/>
          <w:u w:val="single"/>
        </w:rPr>
        <w:t>c- Les PTCE : Pôles territoriaux de coopération é</w:t>
      </w:r>
      <w:r w:rsidR="00490E14" w:rsidRPr="00234CE9">
        <w:rPr>
          <w:rFonts w:ascii="Times New Roman" w:hAnsi="Times New Roman" w:cs="Times New Roman"/>
          <w:color w:val="auto"/>
          <w:sz w:val="24"/>
          <w:szCs w:val="24"/>
          <w:u w:val="single"/>
        </w:rPr>
        <w:t>conomique</w:t>
      </w:r>
      <w:bookmarkEnd w:id="150"/>
    </w:p>
    <w:p w:rsidR="002D5BE4" w:rsidRPr="00993B5F" w:rsidRDefault="0029670D" w:rsidP="00993B5F">
      <w:pPr>
        <w:pStyle w:val="Paragraphedeliste"/>
        <w:spacing w:line="360" w:lineRule="auto"/>
        <w:ind w:left="0"/>
        <w:jc w:val="both"/>
        <w:rPr>
          <w:rFonts w:ascii="Times New Roman" w:hAnsi="Times New Roman"/>
          <w:sz w:val="24"/>
          <w:szCs w:val="24"/>
        </w:rPr>
      </w:pPr>
      <w:r w:rsidRPr="00993B5F">
        <w:rPr>
          <w:rFonts w:ascii="Times New Roman" w:hAnsi="Times New Roman"/>
          <w:sz w:val="24"/>
          <w:szCs w:val="24"/>
        </w:rPr>
        <w:t>Les PTCE jouissent désormais d’une reconnaissance légale à travers l’article 9 de la loi du 31 juillet 2014 relative à l’E</w:t>
      </w:r>
      <w:r w:rsidR="00163AF2" w:rsidRPr="00993B5F">
        <w:rPr>
          <w:rFonts w:ascii="Times New Roman" w:hAnsi="Times New Roman"/>
          <w:sz w:val="24"/>
          <w:szCs w:val="24"/>
        </w:rPr>
        <w:t>SS</w:t>
      </w:r>
      <w:r w:rsidR="00BB3AAD" w:rsidRPr="00993B5F">
        <w:rPr>
          <w:rFonts w:ascii="Times New Roman" w:hAnsi="Times New Roman"/>
          <w:sz w:val="24"/>
          <w:szCs w:val="24"/>
        </w:rPr>
        <w:t xml:space="preserve"> : </w:t>
      </w:r>
    </w:p>
    <w:p w:rsidR="0029670D" w:rsidRPr="009E2A59" w:rsidRDefault="002D5BE4" w:rsidP="00993B5F">
      <w:pPr>
        <w:pStyle w:val="Paragraphedeliste"/>
        <w:spacing w:line="360" w:lineRule="auto"/>
        <w:ind w:left="0"/>
        <w:jc w:val="both"/>
      </w:pPr>
      <w:r w:rsidRPr="00993B5F">
        <w:rPr>
          <w:rFonts w:ascii="Times New Roman" w:hAnsi="Times New Roman"/>
          <w:sz w:val="24"/>
          <w:szCs w:val="24"/>
        </w:rPr>
        <w:tab/>
      </w:r>
      <w:r w:rsidR="0029670D" w:rsidRPr="00993B5F">
        <w:rPr>
          <w:rFonts w:ascii="Times New Roman" w:hAnsi="Times New Roman"/>
          <w:sz w:val="24"/>
          <w:szCs w:val="24"/>
        </w:rPr>
        <w:t>« Les pôles territoriaux de coopération économique sont c</w:t>
      </w:r>
      <w:r w:rsidR="005C5A70" w:rsidRPr="00993B5F">
        <w:rPr>
          <w:rFonts w:ascii="Times New Roman" w:hAnsi="Times New Roman"/>
          <w:sz w:val="24"/>
          <w:szCs w:val="24"/>
        </w:rPr>
        <w:t>onstitués par le regroupement su</w:t>
      </w:r>
      <w:r w:rsidR="0029670D" w:rsidRPr="00993B5F">
        <w:rPr>
          <w:rFonts w:ascii="Times New Roman" w:hAnsi="Times New Roman"/>
          <w:sz w:val="24"/>
          <w:szCs w:val="24"/>
        </w:rPr>
        <w:t xml:space="preserve">r </w:t>
      </w:r>
      <w:r w:rsidR="0029670D" w:rsidRPr="00993B5F">
        <w:rPr>
          <w:rFonts w:ascii="Times New Roman" w:hAnsi="Times New Roman"/>
          <w:b/>
          <w:sz w:val="24"/>
          <w:szCs w:val="24"/>
        </w:rPr>
        <w:t>un même territoire d’entreprises de l’économie sociale et solidaire</w:t>
      </w:r>
      <w:r w:rsidR="0029670D" w:rsidRPr="00993B5F">
        <w:rPr>
          <w:rFonts w:ascii="Times New Roman" w:hAnsi="Times New Roman"/>
          <w:sz w:val="24"/>
          <w:szCs w:val="24"/>
        </w:rPr>
        <w:t xml:space="preserve">, au sens de l’article 1er de la présente loi, qui s’associent à </w:t>
      </w:r>
      <w:r w:rsidR="0029670D" w:rsidRPr="00993B5F">
        <w:rPr>
          <w:rFonts w:ascii="Times New Roman" w:hAnsi="Times New Roman"/>
          <w:b/>
          <w:sz w:val="24"/>
          <w:szCs w:val="24"/>
        </w:rPr>
        <w:t>des</w:t>
      </w:r>
      <w:r w:rsidR="005C5A70" w:rsidRPr="00993B5F">
        <w:rPr>
          <w:rFonts w:ascii="Times New Roman" w:hAnsi="Times New Roman"/>
          <w:sz w:val="24"/>
          <w:szCs w:val="24"/>
        </w:rPr>
        <w:t xml:space="preserve"> </w:t>
      </w:r>
      <w:r w:rsidR="0029670D" w:rsidRPr="00993B5F">
        <w:rPr>
          <w:rFonts w:ascii="Times New Roman" w:hAnsi="Times New Roman"/>
          <w:b/>
          <w:sz w:val="24"/>
          <w:szCs w:val="24"/>
        </w:rPr>
        <w:t>entreprises</w:t>
      </w:r>
      <w:r w:rsidR="005C5A70" w:rsidRPr="00993B5F">
        <w:rPr>
          <w:rFonts w:ascii="Times New Roman" w:hAnsi="Times New Roman"/>
          <w:sz w:val="24"/>
          <w:szCs w:val="24"/>
        </w:rPr>
        <w:t xml:space="preserve">, </w:t>
      </w:r>
      <w:r w:rsidR="0029670D" w:rsidRPr="00993B5F">
        <w:rPr>
          <w:rFonts w:ascii="Times New Roman" w:hAnsi="Times New Roman"/>
          <w:sz w:val="24"/>
          <w:szCs w:val="24"/>
        </w:rPr>
        <w:t xml:space="preserve">en lien avec </w:t>
      </w:r>
      <w:r w:rsidR="0029670D" w:rsidRPr="00993B5F">
        <w:rPr>
          <w:rFonts w:ascii="Times New Roman" w:hAnsi="Times New Roman"/>
          <w:b/>
          <w:sz w:val="24"/>
          <w:szCs w:val="24"/>
        </w:rPr>
        <w:t>des collectivités territoriales et leurs groupements</w:t>
      </w:r>
      <w:r w:rsidR="005C5A70" w:rsidRPr="00993B5F">
        <w:rPr>
          <w:rFonts w:ascii="Times New Roman" w:hAnsi="Times New Roman"/>
          <w:sz w:val="24"/>
          <w:szCs w:val="24"/>
        </w:rPr>
        <w:t>,</w:t>
      </w:r>
      <w:r w:rsidR="0029670D" w:rsidRPr="00993B5F">
        <w:rPr>
          <w:rFonts w:ascii="Times New Roman" w:hAnsi="Times New Roman"/>
          <w:sz w:val="24"/>
          <w:szCs w:val="24"/>
        </w:rPr>
        <w:t xml:space="preserve"> </w:t>
      </w:r>
      <w:r w:rsidR="005C5A70" w:rsidRPr="00993B5F">
        <w:rPr>
          <w:rFonts w:ascii="Times New Roman" w:hAnsi="Times New Roman"/>
          <w:b/>
          <w:sz w:val="24"/>
          <w:szCs w:val="24"/>
        </w:rPr>
        <w:t>des centres de</w:t>
      </w:r>
      <w:r w:rsidR="0029670D" w:rsidRPr="00993B5F">
        <w:rPr>
          <w:rFonts w:ascii="Times New Roman" w:hAnsi="Times New Roman"/>
          <w:b/>
          <w:sz w:val="24"/>
          <w:szCs w:val="24"/>
        </w:rPr>
        <w:t xml:space="preserve"> recherche</w:t>
      </w:r>
      <w:r w:rsidR="005C5A70" w:rsidRPr="00993B5F">
        <w:rPr>
          <w:rFonts w:ascii="Times New Roman" w:hAnsi="Times New Roman"/>
          <w:sz w:val="24"/>
          <w:szCs w:val="24"/>
        </w:rPr>
        <w:t xml:space="preserve">, </w:t>
      </w:r>
      <w:r w:rsidR="005C5A70" w:rsidRPr="00993B5F">
        <w:rPr>
          <w:rFonts w:ascii="Times New Roman" w:hAnsi="Times New Roman"/>
          <w:b/>
          <w:sz w:val="24"/>
          <w:szCs w:val="24"/>
        </w:rPr>
        <w:t>des établissements</w:t>
      </w:r>
      <w:r w:rsidR="0029670D" w:rsidRPr="00993B5F">
        <w:rPr>
          <w:rFonts w:ascii="Times New Roman" w:hAnsi="Times New Roman"/>
          <w:b/>
          <w:sz w:val="24"/>
          <w:szCs w:val="24"/>
        </w:rPr>
        <w:t xml:space="preserve"> d’enseignement</w:t>
      </w:r>
      <w:r w:rsidR="005C5A70" w:rsidRPr="00993B5F">
        <w:rPr>
          <w:rFonts w:ascii="Times New Roman" w:hAnsi="Times New Roman"/>
          <w:b/>
          <w:sz w:val="24"/>
          <w:szCs w:val="24"/>
        </w:rPr>
        <w:t xml:space="preserve"> supérieur et</w:t>
      </w:r>
      <w:r w:rsidRPr="00993B5F">
        <w:rPr>
          <w:rFonts w:ascii="Times New Roman" w:hAnsi="Times New Roman"/>
          <w:b/>
          <w:sz w:val="24"/>
          <w:szCs w:val="24"/>
        </w:rPr>
        <w:t xml:space="preserve"> de </w:t>
      </w:r>
      <w:r w:rsidR="0029670D" w:rsidRPr="00993B5F">
        <w:rPr>
          <w:rFonts w:ascii="Times New Roman" w:hAnsi="Times New Roman"/>
          <w:b/>
          <w:sz w:val="24"/>
          <w:szCs w:val="24"/>
        </w:rPr>
        <w:t>recherche</w:t>
      </w:r>
      <w:r w:rsidR="005C5A70" w:rsidRPr="00993B5F">
        <w:rPr>
          <w:rFonts w:ascii="Times New Roman" w:hAnsi="Times New Roman"/>
          <w:sz w:val="24"/>
          <w:szCs w:val="24"/>
        </w:rPr>
        <w:t>,</w:t>
      </w:r>
      <w:r w:rsidR="0029670D" w:rsidRPr="00993B5F">
        <w:rPr>
          <w:rFonts w:ascii="Times New Roman" w:hAnsi="Times New Roman"/>
          <w:sz w:val="24"/>
          <w:szCs w:val="24"/>
        </w:rPr>
        <w:t xml:space="preserve"> </w:t>
      </w:r>
      <w:r w:rsidR="005C5A70" w:rsidRPr="00993B5F">
        <w:rPr>
          <w:rFonts w:ascii="Times New Roman" w:hAnsi="Times New Roman"/>
          <w:b/>
          <w:sz w:val="24"/>
          <w:szCs w:val="24"/>
        </w:rPr>
        <w:t xml:space="preserve">des organismes de formation ou toute autre personne physique ou </w:t>
      </w:r>
      <w:r w:rsidR="0029670D" w:rsidRPr="00993B5F">
        <w:rPr>
          <w:rFonts w:ascii="Times New Roman" w:hAnsi="Times New Roman"/>
          <w:b/>
          <w:sz w:val="24"/>
          <w:szCs w:val="24"/>
        </w:rPr>
        <w:lastRenderedPageBreak/>
        <w:t>morale</w:t>
      </w:r>
      <w:r w:rsidR="0029670D" w:rsidRPr="00993B5F">
        <w:rPr>
          <w:rFonts w:ascii="Times New Roman" w:hAnsi="Times New Roman"/>
          <w:sz w:val="24"/>
          <w:szCs w:val="24"/>
        </w:rPr>
        <w:t xml:space="preserve"> pour mettre en œuvre une </w:t>
      </w:r>
      <w:r w:rsidR="0029670D" w:rsidRPr="00993B5F">
        <w:rPr>
          <w:rFonts w:ascii="Times New Roman" w:hAnsi="Times New Roman"/>
          <w:b/>
          <w:sz w:val="24"/>
          <w:szCs w:val="24"/>
        </w:rPr>
        <w:t>s</w:t>
      </w:r>
      <w:r w:rsidR="005C5A70" w:rsidRPr="00993B5F">
        <w:rPr>
          <w:rFonts w:ascii="Times New Roman" w:hAnsi="Times New Roman"/>
          <w:b/>
          <w:sz w:val="24"/>
          <w:szCs w:val="24"/>
        </w:rPr>
        <w:t>tratégie commune et continue</w:t>
      </w:r>
      <w:r w:rsidR="005C5A70" w:rsidRPr="00993B5F">
        <w:rPr>
          <w:rFonts w:ascii="Times New Roman" w:hAnsi="Times New Roman"/>
          <w:sz w:val="24"/>
          <w:szCs w:val="24"/>
        </w:rPr>
        <w:t xml:space="preserve"> de </w:t>
      </w:r>
      <w:r w:rsidR="0029670D" w:rsidRPr="00993B5F">
        <w:rPr>
          <w:rFonts w:ascii="Times New Roman" w:hAnsi="Times New Roman"/>
          <w:b/>
          <w:sz w:val="24"/>
          <w:szCs w:val="24"/>
        </w:rPr>
        <w:t>mutualisation</w:t>
      </w:r>
      <w:r w:rsidR="005C5A70" w:rsidRPr="00993B5F">
        <w:rPr>
          <w:rFonts w:ascii="Times New Roman" w:hAnsi="Times New Roman"/>
          <w:sz w:val="24"/>
          <w:szCs w:val="24"/>
        </w:rPr>
        <w:t xml:space="preserve">, de </w:t>
      </w:r>
      <w:r w:rsidR="0029670D" w:rsidRPr="00993B5F">
        <w:rPr>
          <w:rFonts w:ascii="Times New Roman" w:hAnsi="Times New Roman"/>
          <w:b/>
          <w:sz w:val="24"/>
          <w:szCs w:val="24"/>
        </w:rPr>
        <w:t>coopération</w:t>
      </w:r>
      <w:r w:rsidR="005C5A70" w:rsidRPr="00993B5F">
        <w:rPr>
          <w:rFonts w:ascii="Times New Roman" w:hAnsi="Times New Roman"/>
          <w:sz w:val="24"/>
          <w:szCs w:val="24"/>
        </w:rPr>
        <w:t xml:space="preserve"> ou de </w:t>
      </w:r>
      <w:r w:rsidR="005C5A70" w:rsidRPr="00993B5F">
        <w:rPr>
          <w:rFonts w:ascii="Times New Roman" w:hAnsi="Times New Roman"/>
          <w:b/>
          <w:sz w:val="24"/>
          <w:szCs w:val="24"/>
        </w:rPr>
        <w:t>partenariat</w:t>
      </w:r>
      <w:r w:rsidR="005C5A70" w:rsidRPr="00993B5F">
        <w:rPr>
          <w:rFonts w:ascii="Times New Roman" w:hAnsi="Times New Roman"/>
          <w:sz w:val="24"/>
          <w:szCs w:val="24"/>
        </w:rPr>
        <w:t xml:space="preserve"> au service de </w:t>
      </w:r>
      <w:r w:rsidRPr="00993B5F">
        <w:rPr>
          <w:rFonts w:ascii="Times New Roman" w:hAnsi="Times New Roman"/>
          <w:b/>
          <w:sz w:val="24"/>
          <w:szCs w:val="24"/>
        </w:rPr>
        <w:t xml:space="preserve">projets </w:t>
      </w:r>
      <w:r w:rsidR="0029670D" w:rsidRPr="00993B5F">
        <w:rPr>
          <w:rFonts w:ascii="Times New Roman" w:hAnsi="Times New Roman"/>
          <w:b/>
          <w:sz w:val="24"/>
          <w:szCs w:val="24"/>
        </w:rPr>
        <w:t>économ</w:t>
      </w:r>
      <w:r w:rsidR="005C5A70" w:rsidRPr="00993B5F">
        <w:rPr>
          <w:rFonts w:ascii="Times New Roman" w:hAnsi="Times New Roman"/>
          <w:b/>
          <w:sz w:val="24"/>
          <w:szCs w:val="24"/>
        </w:rPr>
        <w:t>iques et sociaux innovants</w:t>
      </w:r>
      <w:r w:rsidR="005C5A70" w:rsidRPr="00993B5F">
        <w:rPr>
          <w:rFonts w:ascii="Times New Roman" w:hAnsi="Times New Roman"/>
          <w:sz w:val="24"/>
          <w:szCs w:val="24"/>
        </w:rPr>
        <w:t xml:space="preserve">, </w:t>
      </w:r>
      <w:r w:rsidR="0029670D" w:rsidRPr="00993B5F">
        <w:rPr>
          <w:rFonts w:ascii="Times New Roman" w:hAnsi="Times New Roman"/>
          <w:b/>
          <w:sz w:val="24"/>
          <w:szCs w:val="24"/>
        </w:rPr>
        <w:t>so</w:t>
      </w:r>
      <w:r w:rsidR="005C5A70" w:rsidRPr="00993B5F">
        <w:rPr>
          <w:rFonts w:ascii="Times New Roman" w:hAnsi="Times New Roman"/>
          <w:b/>
          <w:sz w:val="24"/>
          <w:szCs w:val="24"/>
        </w:rPr>
        <w:t>cialement</w:t>
      </w:r>
      <w:r w:rsidR="005C5A70" w:rsidRPr="00993B5F">
        <w:rPr>
          <w:rFonts w:ascii="Times New Roman" w:hAnsi="Times New Roman"/>
          <w:sz w:val="24"/>
          <w:szCs w:val="24"/>
        </w:rPr>
        <w:t xml:space="preserve"> ou </w:t>
      </w:r>
      <w:r w:rsidR="005C5A70" w:rsidRPr="00993B5F">
        <w:rPr>
          <w:rFonts w:ascii="Times New Roman" w:hAnsi="Times New Roman"/>
          <w:b/>
          <w:sz w:val="24"/>
          <w:szCs w:val="24"/>
        </w:rPr>
        <w:t>technologiquement</w:t>
      </w:r>
      <w:r w:rsidR="005C5A70" w:rsidRPr="00993B5F">
        <w:rPr>
          <w:rFonts w:ascii="Times New Roman" w:hAnsi="Times New Roman"/>
          <w:sz w:val="24"/>
          <w:szCs w:val="24"/>
        </w:rPr>
        <w:t xml:space="preserve">, </w:t>
      </w:r>
      <w:r w:rsidR="0029670D" w:rsidRPr="00993B5F">
        <w:rPr>
          <w:rFonts w:ascii="Times New Roman" w:hAnsi="Times New Roman"/>
          <w:sz w:val="24"/>
          <w:szCs w:val="24"/>
        </w:rPr>
        <w:t xml:space="preserve">et porteurs d’un </w:t>
      </w:r>
      <w:r w:rsidR="0029670D" w:rsidRPr="00993B5F">
        <w:rPr>
          <w:rFonts w:ascii="Times New Roman" w:hAnsi="Times New Roman"/>
          <w:b/>
          <w:sz w:val="24"/>
          <w:szCs w:val="24"/>
        </w:rPr>
        <w:t>développement local durable</w:t>
      </w:r>
      <w:r w:rsidR="0029670D" w:rsidRPr="00993B5F">
        <w:rPr>
          <w:rFonts w:ascii="Times New Roman" w:hAnsi="Times New Roman"/>
          <w:sz w:val="24"/>
          <w:szCs w:val="24"/>
        </w:rPr>
        <w:t xml:space="preserve"> ».</w:t>
      </w:r>
      <w:r w:rsidR="00BB3AAD" w:rsidRPr="00993B5F">
        <w:rPr>
          <w:rFonts w:ascii="Times New Roman" w:hAnsi="Times New Roman"/>
          <w:sz w:val="24"/>
          <w:szCs w:val="24"/>
        </w:rPr>
        <w:t xml:space="preserve"> Les PTCE sont caractérisés par leur dénomination :</w:t>
      </w:r>
    </w:p>
    <w:p w:rsidR="00BB3AAD" w:rsidRPr="009E2A59" w:rsidRDefault="00BB3AAD" w:rsidP="009E2A59">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 xml:space="preserve">- </w:t>
      </w:r>
      <w:r w:rsidRPr="009E2A59">
        <w:rPr>
          <w:rFonts w:ascii="Times New Roman" w:hAnsi="Times New Roman"/>
          <w:sz w:val="24"/>
          <w:szCs w:val="24"/>
          <w:u w:val="single"/>
        </w:rPr>
        <w:t>Pôle</w:t>
      </w:r>
      <w:r w:rsidRPr="009E2A59">
        <w:rPr>
          <w:rFonts w:ascii="Times New Roman" w:hAnsi="Times New Roman"/>
          <w:sz w:val="24"/>
          <w:szCs w:val="24"/>
        </w:rPr>
        <w:t> : il formalise le regroupement d’acteurs de l’ESS, d’entreprises « classiques », d’acteurs de la recherche et de la formation et des collectivités et acteurs publics.</w:t>
      </w:r>
    </w:p>
    <w:p w:rsidR="00BB3AAD" w:rsidRPr="009E2A59" w:rsidRDefault="00BB3AAD" w:rsidP="009E2A59">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 xml:space="preserve">- </w:t>
      </w:r>
      <w:r w:rsidRPr="009E2A59">
        <w:rPr>
          <w:rFonts w:ascii="Times New Roman" w:hAnsi="Times New Roman"/>
          <w:sz w:val="24"/>
          <w:szCs w:val="24"/>
          <w:u w:val="single"/>
        </w:rPr>
        <w:t>Territorial</w:t>
      </w:r>
      <w:r w:rsidRPr="009E2A59">
        <w:rPr>
          <w:rFonts w:ascii="Times New Roman" w:hAnsi="Times New Roman"/>
          <w:sz w:val="24"/>
          <w:szCs w:val="24"/>
        </w:rPr>
        <w:t> : cela renvoie à la dimension de proximité des projets dont les périmètres varient sans nécessairement correspondre aux frontières administratives.</w:t>
      </w:r>
      <w:r w:rsidR="00053A65">
        <w:rPr>
          <w:rFonts w:ascii="Times New Roman" w:hAnsi="Times New Roman"/>
          <w:sz w:val="24"/>
          <w:szCs w:val="24"/>
        </w:rPr>
        <w:t xml:space="preserve"> Les P</w:t>
      </w:r>
      <w:r w:rsidR="005B146A" w:rsidRPr="009E2A59">
        <w:rPr>
          <w:rFonts w:ascii="Times New Roman" w:hAnsi="Times New Roman"/>
          <w:sz w:val="24"/>
          <w:szCs w:val="24"/>
        </w:rPr>
        <w:t>T</w:t>
      </w:r>
      <w:r w:rsidR="00053A65">
        <w:rPr>
          <w:rFonts w:ascii="Times New Roman" w:hAnsi="Times New Roman"/>
          <w:sz w:val="24"/>
          <w:szCs w:val="24"/>
        </w:rPr>
        <w:t>C</w:t>
      </w:r>
      <w:r w:rsidR="005B146A" w:rsidRPr="009E2A59">
        <w:rPr>
          <w:rFonts w:ascii="Times New Roman" w:hAnsi="Times New Roman"/>
          <w:sz w:val="24"/>
          <w:szCs w:val="24"/>
        </w:rPr>
        <w:t>E représentent l’aboutissement d’engagements individuels et collectifs en vue d’apporter des solutions aux problématiques de développement local.</w:t>
      </w:r>
    </w:p>
    <w:p w:rsidR="00BB3AAD" w:rsidRPr="009E2A59" w:rsidRDefault="00BB3AAD" w:rsidP="009E2A59">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 xml:space="preserve">- </w:t>
      </w:r>
      <w:r w:rsidRPr="009E2A59">
        <w:rPr>
          <w:rFonts w:ascii="Times New Roman" w:hAnsi="Times New Roman"/>
          <w:sz w:val="24"/>
          <w:szCs w:val="24"/>
          <w:u w:val="single"/>
        </w:rPr>
        <w:t>Coopération</w:t>
      </w:r>
      <w:r w:rsidRPr="009E2A59">
        <w:rPr>
          <w:rFonts w:ascii="Times New Roman" w:hAnsi="Times New Roman"/>
          <w:sz w:val="24"/>
          <w:szCs w:val="24"/>
        </w:rPr>
        <w:t xml:space="preserve"> : sont ici visés des modes d’organisation et de développement </w:t>
      </w:r>
      <w:r w:rsidR="00234836" w:rsidRPr="009E2A59">
        <w:rPr>
          <w:rFonts w:ascii="Times New Roman" w:hAnsi="Times New Roman"/>
          <w:sz w:val="24"/>
          <w:szCs w:val="24"/>
        </w:rPr>
        <w:t xml:space="preserve">pour plusieurs parties prenantes aux projets. La mise en place d’outils de mutualisation des compétences et de moyens aura pour objectif le développement des échanges entre </w:t>
      </w:r>
      <w:r w:rsidR="00163AF2" w:rsidRPr="009E2A59">
        <w:rPr>
          <w:rFonts w:ascii="Times New Roman" w:hAnsi="Times New Roman"/>
          <w:sz w:val="24"/>
          <w:szCs w:val="24"/>
        </w:rPr>
        <w:t xml:space="preserve">les </w:t>
      </w:r>
      <w:r w:rsidR="00234836" w:rsidRPr="009E2A59">
        <w:rPr>
          <w:rFonts w:ascii="Times New Roman" w:hAnsi="Times New Roman"/>
          <w:sz w:val="24"/>
          <w:szCs w:val="24"/>
        </w:rPr>
        <w:t>membres du PTCE.</w:t>
      </w:r>
      <w:r w:rsidR="0009235F" w:rsidRPr="009E2A59">
        <w:rPr>
          <w:rFonts w:ascii="Times New Roman" w:hAnsi="Times New Roman"/>
          <w:sz w:val="24"/>
          <w:szCs w:val="24"/>
        </w:rPr>
        <w:t xml:space="preserve"> A ce titre, les PTCE sont porteurs de solutions économiques et sociales innovantes.</w:t>
      </w:r>
    </w:p>
    <w:p w:rsidR="00234836" w:rsidRPr="00BB1174" w:rsidRDefault="00234836" w:rsidP="009E2A59">
      <w:pPr>
        <w:pStyle w:val="Paragraphedeliste"/>
        <w:spacing w:line="360" w:lineRule="auto"/>
        <w:ind w:left="0"/>
        <w:jc w:val="both"/>
      </w:pPr>
      <w:r w:rsidRPr="009E2A59">
        <w:rPr>
          <w:rFonts w:ascii="Times New Roman" w:hAnsi="Times New Roman"/>
          <w:sz w:val="24"/>
          <w:szCs w:val="24"/>
        </w:rPr>
        <w:t xml:space="preserve">- </w:t>
      </w:r>
      <w:r w:rsidRPr="009E2A59">
        <w:rPr>
          <w:rFonts w:ascii="Times New Roman" w:hAnsi="Times New Roman"/>
          <w:sz w:val="24"/>
          <w:szCs w:val="24"/>
          <w:u w:val="single"/>
        </w:rPr>
        <w:t>Economique</w:t>
      </w:r>
      <w:r w:rsidRPr="009E2A59">
        <w:rPr>
          <w:rFonts w:ascii="Times New Roman" w:hAnsi="Times New Roman"/>
          <w:sz w:val="24"/>
          <w:szCs w:val="24"/>
        </w:rPr>
        <w:t xml:space="preserve"> : </w:t>
      </w:r>
      <w:r w:rsidR="00AB2D4A" w:rsidRPr="009E2A59">
        <w:rPr>
          <w:rFonts w:ascii="Times New Roman" w:hAnsi="Times New Roman"/>
          <w:sz w:val="24"/>
          <w:szCs w:val="24"/>
        </w:rPr>
        <w:t xml:space="preserve">le PCTE décloisonne </w:t>
      </w:r>
      <w:r w:rsidR="00A42F9E" w:rsidRPr="009E2A59">
        <w:rPr>
          <w:rFonts w:ascii="Times New Roman" w:hAnsi="Times New Roman"/>
          <w:sz w:val="24"/>
          <w:szCs w:val="24"/>
        </w:rPr>
        <w:t xml:space="preserve">les acteurs de </w:t>
      </w:r>
      <w:r w:rsidR="00AB2D4A" w:rsidRPr="009E2A59">
        <w:rPr>
          <w:rFonts w:ascii="Times New Roman" w:hAnsi="Times New Roman"/>
          <w:sz w:val="24"/>
          <w:szCs w:val="24"/>
        </w:rPr>
        <w:t>l’</w:t>
      </w:r>
      <w:r w:rsidR="00A42F9E" w:rsidRPr="009E2A59">
        <w:rPr>
          <w:rFonts w:ascii="Times New Roman" w:hAnsi="Times New Roman"/>
          <w:sz w:val="24"/>
          <w:szCs w:val="24"/>
        </w:rPr>
        <w:t>ESS des entreprises classiques. Il pose ainsi le princip</w:t>
      </w:r>
      <w:r w:rsidR="00AB2D4A" w:rsidRPr="009E2A59">
        <w:rPr>
          <w:rFonts w:ascii="Times New Roman" w:hAnsi="Times New Roman"/>
          <w:sz w:val="24"/>
          <w:szCs w:val="24"/>
        </w:rPr>
        <w:t xml:space="preserve">e </w:t>
      </w:r>
      <w:r w:rsidR="00A42F9E" w:rsidRPr="009E2A59">
        <w:rPr>
          <w:rFonts w:ascii="Times New Roman" w:hAnsi="Times New Roman"/>
          <w:sz w:val="24"/>
          <w:szCs w:val="24"/>
        </w:rPr>
        <w:t xml:space="preserve">de </w:t>
      </w:r>
      <w:r w:rsidR="00AB2D4A" w:rsidRPr="009E2A59">
        <w:rPr>
          <w:rFonts w:ascii="Times New Roman" w:hAnsi="Times New Roman"/>
          <w:sz w:val="24"/>
          <w:szCs w:val="24"/>
        </w:rPr>
        <w:t>mixité d</w:t>
      </w:r>
      <w:r w:rsidR="00A42F9E" w:rsidRPr="009E2A59">
        <w:rPr>
          <w:rFonts w:ascii="Times New Roman" w:hAnsi="Times New Roman"/>
          <w:sz w:val="24"/>
          <w:szCs w:val="24"/>
        </w:rPr>
        <w:t xml:space="preserve">es </w:t>
      </w:r>
      <w:r w:rsidR="00AB2D4A" w:rsidRPr="009E2A59">
        <w:rPr>
          <w:rFonts w:ascii="Times New Roman" w:hAnsi="Times New Roman"/>
          <w:sz w:val="24"/>
          <w:szCs w:val="24"/>
        </w:rPr>
        <w:t>intervenant</w:t>
      </w:r>
      <w:r w:rsidR="00A42F9E" w:rsidRPr="009E2A59">
        <w:rPr>
          <w:rFonts w:ascii="Times New Roman" w:hAnsi="Times New Roman"/>
          <w:sz w:val="24"/>
          <w:szCs w:val="24"/>
        </w:rPr>
        <w:t>s</w:t>
      </w:r>
      <w:r w:rsidR="00AB2D4A" w:rsidRPr="009E2A59">
        <w:rPr>
          <w:rFonts w:ascii="Times New Roman" w:hAnsi="Times New Roman"/>
          <w:sz w:val="24"/>
          <w:szCs w:val="24"/>
        </w:rPr>
        <w:t xml:space="preserve"> </w:t>
      </w:r>
      <w:r w:rsidR="00163AF2" w:rsidRPr="009E2A59">
        <w:rPr>
          <w:rFonts w:ascii="Times New Roman" w:hAnsi="Times New Roman"/>
          <w:sz w:val="24"/>
          <w:szCs w:val="24"/>
        </w:rPr>
        <w:t>ayant pour objectif de</w:t>
      </w:r>
      <w:r w:rsidR="00A42F9E" w:rsidRPr="009E2A59">
        <w:rPr>
          <w:rFonts w:ascii="Times New Roman" w:hAnsi="Times New Roman"/>
          <w:sz w:val="24"/>
          <w:szCs w:val="24"/>
        </w:rPr>
        <w:t xml:space="preserve"> dynamiser les activités des mem</w:t>
      </w:r>
      <w:r w:rsidR="0052790F" w:rsidRPr="009E2A59">
        <w:rPr>
          <w:rFonts w:ascii="Times New Roman" w:hAnsi="Times New Roman"/>
          <w:sz w:val="24"/>
          <w:szCs w:val="24"/>
        </w:rPr>
        <w:t>bres et contribuer au changement d’échelle de l’ESS.</w:t>
      </w:r>
    </w:p>
    <w:p w:rsidR="004318CD" w:rsidRPr="009E2A59" w:rsidRDefault="00BB1174" w:rsidP="009E2A59">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Conceptualisé à partir de 2009, le nombre de PTCE est estimé à 160 et ne cesse de croître au sein des territoires</w:t>
      </w:r>
      <w:r w:rsidRPr="009E2A59">
        <w:rPr>
          <w:rStyle w:val="Appelnotedebasdep"/>
          <w:rFonts w:ascii="Times New Roman" w:hAnsi="Times New Roman"/>
          <w:sz w:val="24"/>
          <w:szCs w:val="24"/>
        </w:rPr>
        <w:footnoteReference w:id="102"/>
      </w:r>
      <w:r w:rsidRPr="009E2A59">
        <w:rPr>
          <w:rFonts w:ascii="Times New Roman" w:hAnsi="Times New Roman"/>
          <w:sz w:val="24"/>
          <w:szCs w:val="24"/>
        </w:rPr>
        <w:t>.</w:t>
      </w:r>
      <w:r w:rsidR="00422C1C" w:rsidRPr="009E2A59">
        <w:rPr>
          <w:rFonts w:ascii="Times New Roman" w:hAnsi="Times New Roman"/>
          <w:sz w:val="24"/>
          <w:szCs w:val="24"/>
        </w:rPr>
        <w:t xml:space="preserve"> Dans la pratique, </w:t>
      </w:r>
      <w:r w:rsidR="004318CD" w:rsidRPr="009E2A59">
        <w:rPr>
          <w:rFonts w:ascii="Times New Roman" w:hAnsi="Times New Roman"/>
          <w:sz w:val="24"/>
          <w:szCs w:val="24"/>
        </w:rPr>
        <w:t>un PTCE est modélisé à partir :</w:t>
      </w:r>
    </w:p>
    <w:p w:rsidR="00BB1174" w:rsidRPr="009E2A59" w:rsidRDefault="00422C1C" w:rsidP="009E2A59">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 xml:space="preserve">- </w:t>
      </w:r>
      <w:r w:rsidR="005C11E3" w:rsidRPr="009E2A59">
        <w:rPr>
          <w:rFonts w:ascii="Times New Roman" w:hAnsi="Times New Roman"/>
          <w:sz w:val="24"/>
          <w:szCs w:val="24"/>
        </w:rPr>
        <w:t>d</w:t>
      </w:r>
      <w:r w:rsidRPr="009E2A59">
        <w:rPr>
          <w:rFonts w:ascii="Times New Roman" w:hAnsi="Times New Roman"/>
          <w:sz w:val="24"/>
          <w:szCs w:val="24"/>
        </w:rPr>
        <w:t>’une cellule d’animation, correspondant à une structure juridique autonome créée spécifiquement pour porter le pôle et en assurer l</w:t>
      </w:r>
      <w:r w:rsidR="004408B6" w:rsidRPr="009E2A59">
        <w:rPr>
          <w:rFonts w:ascii="Times New Roman" w:hAnsi="Times New Roman"/>
          <w:sz w:val="24"/>
          <w:szCs w:val="24"/>
        </w:rPr>
        <w:t>’animation. L’association e</w:t>
      </w:r>
      <w:r w:rsidRPr="009E2A59">
        <w:rPr>
          <w:rFonts w:ascii="Times New Roman" w:hAnsi="Times New Roman"/>
          <w:sz w:val="24"/>
          <w:szCs w:val="24"/>
        </w:rPr>
        <w:t xml:space="preserve">t la SCIC restent aujourd’hui </w:t>
      </w:r>
      <w:r w:rsidR="004408B6" w:rsidRPr="009E2A59">
        <w:rPr>
          <w:rFonts w:ascii="Times New Roman" w:hAnsi="Times New Roman"/>
          <w:sz w:val="24"/>
          <w:szCs w:val="24"/>
        </w:rPr>
        <w:t xml:space="preserve">les deux formes juridiques </w:t>
      </w:r>
      <w:r w:rsidRPr="009E2A59">
        <w:rPr>
          <w:rFonts w:ascii="Times New Roman" w:hAnsi="Times New Roman"/>
          <w:sz w:val="24"/>
          <w:szCs w:val="24"/>
        </w:rPr>
        <w:t>privilégiées.</w:t>
      </w:r>
    </w:p>
    <w:p w:rsidR="009E2A59" w:rsidRDefault="005C11E3" w:rsidP="009E2A59">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 d</w:t>
      </w:r>
      <w:r w:rsidR="00E80196" w:rsidRPr="009E2A59">
        <w:rPr>
          <w:rFonts w:ascii="Times New Roman" w:hAnsi="Times New Roman"/>
          <w:sz w:val="24"/>
          <w:szCs w:val="24"/>
        </w:rPr>
        <w:t xml:space="preserve">’une structure porteuse, </w:t>
      </w:r>
      <w:r w:rsidR="00422C1C" w:rsidRPr="009E2A59">
        <w:rPr>
          <w:rFonts w:ascii="Times New Roman" w:hAnsi="Times New Roman"/>
          <w:sz w:val="24"/>
          <w:szCs w:val="24"/>
        </w:rPr>
        <w:t>q</w:t>
      </w:r>
      <w:r w:rsidR="00E80196" w:rsidRPr="009E2A59">
        <w:rPr>
          <w:rFonts w:ascii="Times New Roman" w:hAnsi="Times New Roman"/>
          <w:sz w:val="24"/>
          <w:szCs w:val="24"/>
        </w:rPr>
        <w:t xml:space="preserve">ui en sus de sa propre activité, </w:t>
      </w:r>
      <w:r w:rsidR="00422C1C" w:rsidRPr="009E2A59">
        <w:rPr>
          <w:rFonts w:ascii="Times New Roman" w:hAnsi="Times New Roman"/>
          <w:sz w:val="24"/>
          <w:szCs w:val="24"/>
        </w:rPr>
        <w:t>assume l’animation du PTCE.</w:t>
      </w:r>
    </w:p>
    <w:p w:rsidR="000D4421" w:rsidRDefault="004318CD" w:rsidP="009E2A59">
      <w:pPr>
        <w:pStyle w:val="Paragraphedeliste"/>
        <w:spacing w:line="360" w:lineRule="auto"/>
        <w:ind w:left="0"/>
        <w:jc w:val="both"/>
        <w:rPr>
          <w:rFonts w:ascii="Times New Roman" w:hAnsi="Times New Roman"/>
          <w:sz w:val="24"/>
          <w:szCs w:val="24"/>
        </w:rPr>
      </w:pPr>
      <w:r>
        <w:rPr>
          <w:rFonts w:ascii="Times New Roman" w:hAnsi="Times New Roman"/>
          <w:sz w:val="24"/>
          <w:szCs w:val="24"/>
        </w:rPr>
        <w:t xml:space="preserve">Outre les </w:t>
      </w:r>
      <w:r w:rsidR="00153C6D">
        <w:rPr>
          <w:rFonts w:ascii="Times New Roman" w:hAnsi="Times New Roman"/>
          <w:sz w:val="24"/>
          <w:szCs w:val="24"/>
        </w:rPr>
        <w:t>impacts</w:t>
      </w:r>
      <w:r>
        <w:rPr>
          <w:rFonts w:ascii="Times New Roman" w:hAnsi="Times New Roman"/>
          <w:sz w:val="24"/>
          <w:szCs w:val="24"/>
        </w:rPr>
        <w:t xml:space="preserve"> </w:t>
      </w:r>
      <w:r w:rsidR="00153C6D">
        <w:rPr>
          <w:rFonts w:ascii="Times New Roman" w:hAnsi="Times New Roman"/>
          <w:sz w:val="24"/>
          <w:szCs w:val="24"/>
        </w:rPr>
        <w:t xml:space="preserve">sociaux engendrés par </w:t>
      </w:r>
      <w:r>
        <w:rPr>
          <w:rFonts w:ascii="Times New Roman" w:hAnsi="Times New Roman"/>
          <w:sz w:val="24"/>
          <w:szCs w:val="24"/>
        </w:rPr>
        <w:t>l’adhésion</w:t>
      </w:r>
      <w:r w:rsidR="00153C6D">
        <w:rPr>
          <w:rFonts w:ascii="Times New Roman" w:hAnsi="Times New Roman"/>
          <w:sz w:val="24"/>
          <w:szCs w:val="24"/>
        </w:rPr>
        <w:t xml:space="preserve"> à un PTCE, l’enquête réalisée par le laboratoire de l’</w:t>
      </w:r>
      <w:r w:rsidR="006C5A2B">
        <w:rPr>
          <w:rFonts w:ascii="Times New Roman" w:hAnsi="Times New Roman"/>
          <w:sz w:val="24"/>
          <w:szCs w:val="24"/>
        </w:rPr>
        <w:t xml:space="preserve">ESS nous révèle qu’une structure membre d’un PTCE, génère 8,2% de son </w:t>
      </w:r>
      <w:r w:rsidR="00153C6D">
        <w:rPr>
          <w:rFonts w:ascii="Times New Roman" w:hAnsi="Times New Roman"/>
          <w:sz w:val="24"/>
          <w:szCs w:val="24"/>
        </w:rPr>
        <w:t xml:space="preserve">chiffre d’affaires </w:t>
      </w:r>
      <w:r w:rsidR="006C5A2B">
        <w:rPr>
          <w:rFonts w:ascii="Times New Roman" w:hAnsi="Times New Roman"/>
          <w:sz w:val="24"/>
          <w:szCs w:val="24"/>
        </w:rPr>
        <w:t>à l’intérieur du PTCE. C’est donc</w:t>
      </w:r>
      <w:r w:rsidR="00E80196">
        <w:rPr>
          <w:rFonts w:ascii="Times New Roman" w:hAnsi="Times New Roman"/>
          <w:sz w:val="24"/>
          <w:szCs w:val="24"/>
        </w:rPr>
        <w:t>,</w:t>
      </w:r>
      <w:r w:rsidR="006C5A2B">
        <w:rPr>
          <w:rFonts w:ascii="Times New Roman" w:hAnsi="Times New Roman"/>
          <w:sz w:val="24"/>
          <w:szCs w:val="24"/>
        </w:rPr>
        <w:t xml:space="preserve"> selon </w:t>
      </w:r>
      <w:r w:rsidR="006C5A2B">
        <w:rPr>
          <w:rFonts w:ascii="Times New Roman" w:hAnsi="Times New Roman"/>
          <w:sz w:val="24"/>
          <w:szCs w:val="24"/>
        </w:rPr>
        <w:lastRenderedPageBreak/>
        <w:t>nous, une source de développement des cabinets d’EC désirant s’insérer dans des projets locaux.</w:t>
      </w:r>
      <w:r w:rsidR="00D615E3">
        <w:rPr>
          <w:rFonts w:ascii="Times New Roman" w:hAnsi="Times New Roman"/>
          <w:sz w:val="24"/>
          <w:szCs w:val="24"/>
        </w:rPr>
        <w:t xml:space="preserve"> Certains cabinets d’EC l’ont déjà compris, c’est le cas </w:t>
      </w:r>
      <w:r w:rsidR="00E80196">
        <w:rPr>
          <w:rFonts w:ascii="Times New Roman" w:hAnsi="Times New Roman"/>
          <w:sz w:val="24"/>
          <w:szCs w:val="24"/>
        </w:rPr>
        <w:t xml:space="preserve">du cabinet d’EC </w:t>
      </w:r>
      <w:proofErr w:type="spellStart"/>
      <w:r w:rsidR="00E80196">
        <w:rPr>
          <w:rFonts w:ascii="Times New Roman" w:hAnsi="Times New Roman"/>
          <w:sz w:val="24"/>
          <w:szCs w:val="24"/>
        </w:rPr>
        <w:t>Turbez</w:t>
      </w:r>
      <w:proofErr w:type="spellEnd"/>
      <w:r w:rsidR="00E80196">
        <w:rPr>
          <w:rFonts w:ascii="Times New Roman" w:hAnsi="Times New Roman"/>
          <w:sz w:val="24"/>
          <w:szCs w:val="24"/>
        </w:rPr>
        <w:t xml:space="preserve"> </w:t>
      </w:r>
      <w:proofErr w:type="spellStart"/>
      <w:r w:rsidR="00E80196">
        <w:rPr>
          <w:rFonts w:ascii="Times New Roman" w:hAnsi="Times New Roman"/>
          <w:sz w:val="24"/>
          <w:szCs w:val="24"/>
        </w:rPr>
        <w:t>Lenglart</w:t>
      </w:r>
      <w:proofErr w:type="spellEnd"/>
      <w:r w:rsidR="00E80196">
        <w:rPr>
          <w:rFonts w:ascii="Times New Roman" w:hAnsi="Times New Roman"/>
          <w:sz w:val="24"/>
          <w:szCs w:val="24"/>
        </w:rPr>
        <w:t xml:space="preserve">, </w:t>
      </w:r>
      <w:r w:rsidR="00D615E3">
        <w:rPr>
          <w:rFonts w:ascii="Times New Roman" w:hAnsi="Times New Roman"/>
          <w:sz w:val="24"/>
          <w:szCs w:val="24"/>
        </w:rPr>
        <w:t>membre du cluster « Initiatives et cités – Le dévelo</w:t>
      </w:r>
      <w:r w:rsidR="004408B6">
        <w:rPr>
          <w:rFonts w:ascii="Times New Roman" w:hAnsi="Times New Roman"/>
          <w:sz w:val="24"/>
          <w:szCs w:val="24"/>
        </w:rPr>
        <w:t xml:space="preserve">ppement local durable » à Lille, </w:t>
      </w:r>
      <w:r w:rsidR="00E80196">
        <w:rPr>
          <w:rFonts w:ascii="Times New Roman" w:hAnsi="Times New Roman"/>
          <w:sz w:val="24"/>
          <w:szCs w:val="24"/>
        </w:rPr>
        <w:t xml:space="preserve">et </w:t>
      </w:r>
      <w:r w:rsidR="00D615E3">
        <w:rPr>
          <w:rFonts w:ascii="Times New Roman" w:hAnsi="Times New Roman"/>
          <w:sz w:val="24"/>
          <w:szCs w:val="24"/>
        </w:rPr>
        <w:t>ayant pour objectif</w:t>
      </w:r>
      <w:r w:rsidR="003162EA">
        <w:rPr>
          <w:rFonts w:ascii="Times New Roman" w:hAnsi="Times New Roman"/>
          <w:sz w:val="24"/>
          <w:szCs w:val="24"/>
        </w:rPr>
        <w:t> l’accompagnement de projet</w:t>
      </w:r>
      <w:r w:rsidR="00BC0D55">
        <w:rPr>
          <w:rFonts w:ascii="Times New Roman" w:hAnsi="Times New Roman"/>
          <w:sz w:val="24"/>
          <w:szCs w:val="24"/>
        </w:rPr>
        <w:t>s</w:t>
      </w:r>
      <w:r w:rsidR="003162EA">
        <w:rPr>
          <w:rFonts w:ascii="Times New Roman" w:hAnsi="Times New Roman"/>
          <w:sz w:val="24"/>
          <w:szCs w:val="24"/>
        </w:rPr>
        <w:t xml:space="preserve"> </w:t>
      </w:r>
      <w:r w:rsidR="009A4B2C">
        <w:rPr>
          <w:rFonts w:ascii="Times New Roman" w:hAnsi="Times New Roman"/>
          <w:sz w:val="24"/>
          <w:szCs w:val="24"/>
        </w:rPr>
        <w:t xml:space="preserve">sur la thématique du </w:t>
      </w:r>
      <w:r w:rsidR="003162EA">
        <w:rPr>
          <w:rFonts w:ascii="Times New Roman" w:hAnsi="Times New Roman"/>
          <w:sz w:val="24"/>
          <w:szCs w:val="24"/>
        </w:rPr>
        <w:t>développement local durable.</w:t>
      </w:r>
    </w:p>
    <w:p w:rsidR="000D4421" w:rsidRPr="0001456D" w:rsidRDefault="00C00485" w:rsidP="007A0FEC">
      <w:pPr>
        <w:pStyle w:val="Titre4"/>
        <w:spacing w:line="360" w:lineRule="auto"/>
        <w:jc w:val="both"/>
        <w:rPr>
          <w:rFonts w:ascii="Times New Roman" w:hAnsi="Times New Roman"/>
          <w:i w:val="0"/>
          <w:sz w:val="24"/>
          <w:szCs w:val="24"/>
          <w:u w:val="single"/>
        </w:rPr>
      </w:pPr>
      <w:r w:rsidRPr="0001456D">
        <w:rPr>
          <w:rFonts w:ascii="Times New Roman" w:hAnsi="Times New Roman"/>
          <w:i w:val="0"/>
          <w:sz w:val="24"/>
          <w:szCs w:val="24"/>
        </w:rPr>
        <w:tab/>
      </w:r>
      <w:bookmarkStart w:id="151" w:name="_Toc491241624"/>
      <w:r w:rsidR="00490E14" w:rsidRPr="0001456D">
        <w:rPr>
          <w:rFonts w:ascii="Times New Roman" w:hAnsi="Times New Roman"/>
          <w:i w:val="0"/>
          <w:color w:val="auto"/>
          <w:sz w:val="24"/>
          <w:szCs w:val="24"/>
          <w:u w:val="single"/>
        </w:rPr>
        <w:t>2- L’organisation du cabinet d’expertise comptable</w:t>
      </w:r>
      <w:bookmarkEnd w:id="151"/>
    </w:p>
    <w:p w:rsidR="00502A79" w:rsidRPr="00234CE9" w:rsidRDefault="00502A79" w:rsidP="007A0FEC">
      <w:pPr>
        <w:pStyle w:val="Titre5"/>
        <w:spacing w:line="360" w:lineRule="auto"/>
        <w:jc w:val="both"/>
        <w:rPr>
          <w:rFonts w:ascii="Times New Roman" w:hAnsi="Times New Roman" w:cs="Times New Roman"/>
          <w:color w:val="auto"/>
          <w:sz w:val="24"/>
          <w:szCs w:val="24"/>
          <w:u w:val="single"/>
        </w:rPr>
      </w:pPr>
      <w:r w:rsidRPr="00CA3AEA">
        <w:rPr>
          <w:rFonts w:ascii="Times New Roman" w:hAnsi="Times New Roman" w:cs="Times New Roman"/>
          <w:color w:val="auto"/>
          <w:sz w:val="24"/>
          <w:szCs w:val="24"/>
        </w:rPr>
        <w:tab/>
      </w:r>
      <w:r w:rsidR="00C00485" w:rsidRPr="00CA3AEA">
        <w:rPr>
          <w:rFonts w:ascii="Times New Roman" w:hAnsi="Times New Roman" w:cs="Times New Roman"/>
          <w:color w:val="auto"/>
          <w:sz w:val="24"/>
          <w:szCs w:val="24"/>
        </w:rPr>
        <w:tab/>
      </w:r>
      <w:bookmarkStart w:id="152" w:name="_Toc491241625"/>
      <w:r w:rsidR="00490E14" w:rsidRPr="00234CE9">
        <w:rPr>
          <w:rFonts w:ascii="Times New Roman" w:hAnsi="Times New Roman" w:cs="Times New Roman"/>
          <w:color w:val="auto"/>
          <w:sz w:val="24"/>
          <w:szCs w:val="24"/>
          <w:u w:val="single"/>
        </w:rPr>
        <w:t>a- Des spécialistes au service des structures d’</w:t>
      </w:r>
      <w:r w:rsidR="00C84E6D">
        <w:rPr>
          <w:rFonts w:ascii="Times New Roman" w:hAnsi="Times New Roman" w:cs="Times New Roman"/>
          <w:color w:val="auto"/>
          <w:sz w:val="24"/>
          <w:szCs w:val="24"/>
          <w:u w:val="single"/>
        </w:rPr>
        <w:t>ESS</w:t>
      </w:r>
      <w:bookmarkEnd w:id="152"/>
    </w:p>
    <w:p w:rsidR="00296C4A" w:rsidRDefault="00BA5FF3" w:rsidP="007A0FEC">
      <w:pPr>
        <w:spacing w:line="360" w:lineRule="auto"/>
        <w:jc w:val="both"/>
        <w:rPr>
          <w:rFonts w:ascii="Times New Roman" w:hAnsi="Times New Roman"/>
          <w:sz w:val="24"/>
          <w:szCs w:val="24"/>
        </w:rPr>
      </w:pPr>
      <w:r>
        <w:rPr>
          <w:rFonts w:ascii="Times New Roman" w:hAnsi="Times New Roman"/>
          <w:sz w:val="24"/>
          <w:szCs w:val="24"/>
        </w:rPr>
        <w:t xml:space="preserve">Une stratégie de </w:t>
      </w:r>
      <w:r w:rsidRPr="00BA5FF3">
        <w:rPr>
          <w:rFonts w:ascii="Times New Roman" w:hAnsi="Times New Roman"/>
          <w:sz w:val="24"/>
          <w:szCs w:val="24"/>
        </w:rPr>
        <w:t xml:space="preserve">structuration du cabinet </w:t>
      </w:r>
      <w:r w:rsidR="00153B3F">
        <w:rPr>
          <w:rFonts w:ascii="Times New Roman" w:hAnsi="Times New Roman"/>
          <w:sz w:val="24"/>
          <w:szCs w:val="24"/>
        </w:rPr>
        <w:t>p</w:t>
      </w:r>
      <w:r w:rsidR="00EF540C">
        <w:rPr>
          <w:rFonts w:ascii="Times New Roman" w:hAnsi="Times New Roman"/>
          <w:sz w:val="24"/>
          <w:szCs w:val="24"/>
        </w:rPr>
        <w:t>eut</w:t>
      </w:r>
      <w:r>
        <w:rPr>
          <w:rFonts w:ascii="Times New Roman" w:hAnsi="Times New Roman"/>
          <w:sz w:val="24"/>
          <w:szCs w:val="24"/>
        </w:rPr>
        <w:t xml:space="preserve"> être menée, </w:t>
      </w:r>
      <w:r w:rsidR="00CA3AEA">
        <w:rPr>
          <w:rFonts w:ascii="Times New Roman" w:hAnsi="Times New Roman"/>
          <w:sz w:val="24"/>
          <w:szCs w:val="24"/>
        </w:rPr>
        <w:t>pour</w:t>
      </w:r>
      <w:r w:rsidRPr="00BA5FF3">
        <w:rPr>
          <w:rFonts w:ascii="Times New Roman" w:hAnsi="Times New Roman"/>
          <w:sz w:val="24"/>
          <w:szCs w:val="24"/>
        </w:rPr>
        <w:t xml:space="preserve"> répondre </w:t>
      </w:r>
      <w:r>
        <w:rPr>
          <w:rFonts w:ascii="Times New Roman" w:hAnsi="Times New Roman"/>
          <w:sz w:val="24"/>
          <w:szCs w:val="24"/>
        </w:rPr>
        <w:t xml:space="preserve">de façon optimale </w:t>
      </w:r>
      <w:r w:rsidRPr="00BA5FF3">
        <w:rPr>
          <w:rFonts w:ascii="Times New Roman" w:hAnsi="Times New Roman"/>
          <w:sz w:val="24"/>
          <w:szCs w:val="24"/>
        </w:rPr>
        <w:t xml:space="preserve">aux sollicitations </w:t>
      </w:r>
      <w:r>
        <w:rPr>
          <w:rFonts w:ascii="Times New Roman" w:hAnsi="Times New Roman"/>
          <w:sz w:val="24"/>
          <w:szCs w:val="24"/>
        </w:rPr>
        <w:t xml:space="preserve">particulières </w:t>
      </w:r>
      <w:r w:rsidRPr="00BA5FF3">
        <w:rPr>
          <w:rFonts w:ascii="Times New Roman" w:hAnsi="Times New Roman"/>
          <w:sz w:val="24"/>
          <w:szCs w:val="24"/>
        </w:rPr>
        <w:t>des entreprises de l’ESS</w:t>
      </w:r>
      <w:r>
        <w:rPr>
          <w:rFonts w:ascii="Times New Roman" w:hAnsi="Times New Roman"/>
          <w:sz w:val="24"/>
          <w:szCs w:val="24"/>
        </w:rPr>
        <w:t>.</w:t>
      </w:r>
      <w:r w:rsidR="00EC5020">
        <w:rPr>
          <w:rFonts w:ascii="Times New Roman" w:hAnsi="Times New Roman"/>
          <w:sz w:val="24"/>
          <w:szCs w:val="24"/>
        </w:rPr>
        <w:t xml:space="preserve"> S</w:t>
      </w:r>
      <w:r>
        <w:rPr>
          <w:rFonts w:ascii="Times New Roman" w:hAnsi="Times New Roman"/>
          <w:sz w:val="24"/>
          <w:szCs w:val="24"/>
        </w:rPr>
        <w:t xml:space="preserve">elon </w:t>
      </w:r>
      <w:r w:rsidR="00EC5020">
        <w:rPr>
          <w:rFonts w:ascii="Times New Roman" w:hAnsi="Times New Roman"/>
          <w:sz w:val="24"/>
          <w:szCs w:val="24"/>
        </w:rPr>
        <w:t>les domaines d’activité sur lesquels s’engage le cabinet, une équipe spéc</w:t>
      </w:r>
      <w:r w:rsidR="00CA3AEA">
        <w:rPr>
          <w:rFonts w:ascii="Times New Roman" w:hAnsi="Times New Roman"/>
          <w:sz w:val="24"/>
          <w:szCs w:val="24"/>
        </w:rPr>
        <w:t>ialisée</w:t>
      </w:r>
      <w:r w:rsidR="00EF540C">
        <w:rPr>
          <w:rFonts w:ascii="Times New Roman" w:hAnsi="Times New Roman"/>
          <w:sz w:val="24"/>
          <w:szCs w:val="24"/>
        </w:rPr>
        <w:t>,</w:t>
      </w:r>
      <w:r w:rsidR="00CA3AEA">
        <w:rPr>
          <w:rFonts w:ascii="Times New Roman" w:hAnsi="Times New Roman"/>
          <w:sz w:val="24"/>
          <w:szCs w:val="24"/>
        </w:rPr>
        <w:t xml:space="preserve"> dédiée au champ</w:t>
      </w:r>
      <w:r w:rsidR="00EC5020">
        <w:rPr>
          <w:rFonts w:ascii="Times New Roman" w:hAnsi="Times New Roman"/>
          <w:sz w:val="24"/>
          <w:szCs w:val="24"/>
        </w:rPr>
        <w:t xml:space="preserve"> </w:t>
      </w:r>
      <w:r w:rsidR="00CA3AEA">
        <w:rPr>
          <w:rFonts w:ascii="Times New Roman" w:hAnsi="Times New Roman"/>
          <w:sz w:val="24"/>
          <w:szCs w:val="24"/>
        </w:rPr>
        <w:t xml:space="preserve">de </w:t>
      </w:r>
      <w:r w:rsidR="00EF540C">
        <w:rPr>
          <w:rFonts w:ascii="Times New Roman" w:hAnsi="Times New Roman"/>
          <w:sz w:val="24"/>
          <w:szCs w:val="24"/>
        </w:rPr>
        <w:t xml:space="preserve">l’ESS, </w:t>
      </w:r>
      <w:r w:rsidR="00CA3AEA">
        <w:rPr>
          <w:rFonts w:ascii="Times New Roman" w:hAnsi="Times New Roman"/>
          <w:sz w:val="24"/>
          <w:szCs w:val="24"/>
        </w:rPr>
        <w:t>peut</w:t>
      </w:r>
      <w:r w:rsidR="00EC5020">
        <w:rPr>
          <w:rFonts w:ascii="Times New Roman" w:hAnsi="Times New Roman"/>
          <w:sz w:val="24"/>
          <w:szCs w:val="24"/>
        </w:rPr>
        <w:t xml:space="preserve"> être un prérequis crédibilisant les actions </w:t>
      </w:r>
      <w:r w:rsidR="008D0EE7">
        <w:rPr>
          <w:rFonts w:ascii="Times New Roman" w:hAnsi="Times New Roman"/>
          <w:sz w:val="24"/>
          <w:szCs w:val="24"/>
        </w:rPr>
        <w:t xml:space="preserve">futures </w:t>
      </w:r>
      <w:r w:rsidR="00EC5020">
        <w:rPr>
          <w:rFonts w:ascii="Times New Roman" w:hAnsi="Times New Roman"/>
          <w:sz w:val="24"/>
          <w:szCs w:val="24"/>
        </w:rPr>
        <w:t xml:space="preserve">du cabinet. La maîtrise des spécificités comptables, fiscales, juridiques et sociales permettra un accompagnement global </w:t>
      </w:r>
      <w:r w:rsidR="00052B41">
        <w:rPr>
          <w:rFonts w:ascii="Times New Roman" w:hAnsi="Times New Roman"/>
          <w:sz w:val="24"/>
          <w:szCs w:val="24"/>
        </w:rPr>
        <w:t>du</w:t>
      </w:r>
      <w:r w:rsidR="00BC0D55">
        <w:rPr>
          <w:rFonts w:ascii="Times New Roman" w:hAnsi="Times New Roman"/>
          <w:sz w:val="24"/>
          <w:szCs w:val="24"/>
        </w:rPr>
        <w:t xml:space="preserve"> client sur le long </w:t>
      </w:r>
      <w:r w:rsidR="00EC5020">
        <w:rPr>
          <w:rFonts w:ascii="Times New Roman" w:hAnsi="Times New Roman"/>
          <w:sz w:val="24"/>
          <w:szCs w:val="24"/>
        </w:rPr>
        <w:t>terme.</w:t>
      </w:r>
    </w:p>
    <w:p w:rsidR="002F44CB" w:rsidRPr="00535E4E" w:rsidRDefault="00296C4A" w:rsidP="007A0FEC">
      <w:pPr>
        <w:spacing w:line="360" w:lineRule="auto"/>
        <w:jc w:val="both"/>
        <w:rPr>
          <w:rFonts w:ascii="Times New Roman" w:hAnsi="Times New Roman"/>
          <w:sz w:val="24"/>
          <w:szCs w:val="24"/>
        </w:rPr>
      </w:pPr>
      <w:r>
        <w:rPr>
          <w:rFonts w:ascii="Times New Roman" w:hAnsi="Times New Roman"/>
          <w:sz w:val="24"/>
          <w:szCs w:val="24"/>
        </w:rPr>
        <w:t xml:space="preserve">La proportion des missions traditionnelles des cabinets d’EC a tendance à diminuer, au profit de missions à plus haute valeur ajoutée. </w:t>
      </w:r>
      <w:r w:rsidR="00F40C75">
        <w:rPr>
          <w:rFonts w:ascii="Times New Roman" w:hAnsi="Times New Roman"/>
          <w:sz w:val="24"/>
          <w:szCs w:val="24"/>
        </w:rPr>
        <w:t xml:space="preserve">Il est donc nécessaire de s’adapter </w:t>
      </w:r>
      <w:r>
        <w:rPr>
          <w:rFonts w:ascii="Times New Roman" w:hAnsi="Times New Roman"/>
          <w:sz w:val="24"/>
          <w:szCs w:val="24"/>
        </w:rPr>
        <w:t>sur le plan des ressources humaines</w:t>
      </w:r>
      <w:r w:rsidR="00F40C75">
        <w:rPr>
          <w:rFonts w:ascii="Times New Roman" w:hAnsi="Times New Roman"/>
          <w:sz w:val="24"/>
          <w:szCs w:val="24"/>
        </w:rPr>
        <w:t xml:space="preserve">, </w:t>
      </w:r>
      <w:r w:rsidR="008D0EE7">
        <w:rPr>
          <w:rFonts w:ascii="Times New Roman" w:hAnsi="Times New Roman"/>
          <w:sz w:val="24"/>
          <w:szCs w:val="24"/>
        </w:rPr>
        <w:t>dont</w:t>
      </w:r>
      <w:r w:rsidR="00F40C75">
        <w:rPr>
          <w:rFonts w:ascii="Times New Roman" w:hAnsi="Times New Roman"/>
          <w:sz w:val="24"/>
          <w:szCs w:val="24"/>
        </w:rPr>
        <w:t xml:space="preserve"> </w:t>
      </w:r>
      <w:r w:rsidR="008D0EE7">
        <w:rPr>
          <w:rFonts w:ascii="Times New Roman" w:hAnsi="Times New Roman"/>
          <w:sz w:val="24"/>
          <w:szCs w:val="24"/>
        </w:rPr>
        <w:t>le</w:t>
      </w:r>
      <w:r>
        <w:rPr>
          <w:rFonts w:ascii="Times New Roman" w:hAnsi="Times New Roman"/>
          <w:sz w:val="24"/>
          <w:szCs w:val="24"/>
        </w:rPr>
        <w:t xml:space="preserve"> besoin </w:t>
      </w:r>
      <w:r w:rsidR="00F40C75">
        <w:rPr>
          <w:rFonts w:ascii="Times New Roman" w:hAnsi="Times New Roman"/>
          <w:sz w:val="24"/>
          <w:szCs w:val="24"/>
        </w:rPr>
        <w:t xml:space="preserve">en termes </w:t>
      </w:r>
      <w:r>
        <w:rPr>
          <w:rFonts w:ascii="Times New Roman" w:hAnsi="Times New Roman"/>
          <w:sz w:val="24"/>
          <w:szCs w:val="24"/>
        </w:rPr>
        <w:t xml:space="preserve">de compétences et de qualification </w:t>
      </w:r>
      <w:r w:rsidR="008D0EE7">
        <w:rPr>
          <w:rFonts w:ascii="Times New Roman" w:hAnsi="Times New Roman"/>
          <w:sz w:val="24"/>
          <w:szCs w:val="24"/>
        </w:rPr>
        <w:t xml:space="preserve">évolue et a </w:t>
      </w:r>
      <w:r w:rsidR="000F1710">
        <w:rPr>
          <w:rFonts w:ascii="Times New Roman" w:hAnsi="Times New Roman"/>
          <w:sz w:val="24"/>
          <w:szCs w:val="24"/>
        </w:rPr>
        <w:t>tendance à</w:t>
      </w:r>
      <w:r>
        <w:rPr>
          <w:rFonts w:ascii="Times New Roman" w:hAnsi="Times New Roman"/>
          <w:sz w:val="24"/>
          <w:szCs w:val="24"/>
        </w:rPr>
        <w:t xml:space="preserve"> augmenter. </w:t>
      </w:r>
      <w:r w:rsidR="00F40C75">
        <w:rPr>
          <w:rFonts w:ascii="Times New Roman" w:hAnsi="Times New Roman"/>
          <w:sz w:val="24"/>
          <w:szCs w:val="24"/>
        </w:rPr>
        <w:t xml:space="preserve">De même, </w:t>
      </w:r>
      <w:r w:rsidR="00385948">
        <w:rPr>
          <w:rFonts w:ascii="Times New Roman" w:hAnsi="Times New Roman"/>
          <w:sz w:val="24"/>
          <w:szCs w:val="24"/>
        </w:rPr>
        <w:t xml:space="preserve">les </w:t>
      </w:r>
      <w:r w:rsidR="00F94971">
        <w:rPr>
          <w:rFonts w:ascii="Times New Roman" w:hAnsi="Times New Roman"/>
          <w:sz w:val="24"/>
          <w:szCs w:val="24"/>
        </w:rPr>
        <w:t>profils recherché</w:t>
      </w:r>
      <w:r w:rsidR="00385948">
        <w:rPr>
          <w:rFonts w:ascii="Times New Roman" w:hAnsi="Times New Roman"/>
          <w:sz w:val="24"/>
          <w:szCs w:val="24"/>
        </w:rPr>
        <w:t xml:space="preserve">s </w:t>
      </w:r>
      <w:r w:rsidR="00F94971">
        <w:rPr>
          <w:rFonts w:ascii="Times New Roman" w:hAnsi="Times New Roman"/>
          <w:sz w:val="24"/>
          <w:szCs w:val="24"/>
        </w:rPr>
        <w:t>au sein de</w:t>
      </w:r>
      <w:r w:rsidR="0099307F">
        <w:rPr>
          <w:rFonts w:ascii="Times New Roman" w:hAnsi="Times New Roman"/>
          <w:sz w:val="24"/>
          <w:szCs w:val="24"/>
        </w:rPr>
        <w:t>s cabinets d’EC se diversifient.</w:t>
      </w:r>
      <w:r w:rsidR="0099307F" w:rsidRPr="0099307F">
        <w:rPr>
          <w:rFonts w:ascii="Times New Roman" w:hAnsi="Times New Roman"/>
          <w:sz w:val="24"/>
          <w:szCs w:val="24"/>
        </w:rPr>
        <w:t xml:space="preserve"> </w:t>
      </w:r>
      <w:r w:rsidR="0099307F">
        <w:rPr>
          <w:rFonts w:ascii="Times New Roman" w:hAnsi="Times New Roman"/>
          <w:sz w:val="24"/>
          <w:szCs w:val="24"/>
        </w:rPr>
        <w:t xml:space="preserve">Le cœur de métier </w:t>
      </w:r>
      <w:r w:rsidR="00F94971">
        <w:rPr>
          <w:rFonts w:ascii="Times New Roman" w:hAnsi="Times New Roman"/>
          <w:sz w:val="24"/>
          <w:szCs w:val="24"/>
        </w:rPr>
        <w:t>de</w:t>
      </w:r>
      <w:r w:rsidR="0099307F">
        <w:rPr>
          <w:rFonts w:ascii="Times New Roman" w:hAnsi="Times New Roman"/>
          <w:sz w:val="24"/>
          <w:szCs w:val="24"/>
        </w:rPr>
        <w:t>s</w:t>
      </w:r>
      <w:r w:rsidR="00F94971">
        <w:rPr>
          <w:rFonts w:ascii="Times New Roman" w:hAnsi="Times New Roman"/>
          <w:sz w:val="24"/>
          <w:szCs w:val="24"/>
        </w:rPr>
        <w:t xml:space="preserve"> spécialistes </w:t>
      </w:r>
      <w:r w:rsidR="0099307F">
        <w:rPr>
          <w:rFonts w:ascii="Times New Roman" w:hAnsi="Times New Roman"/>
          <w:sz w:val="24"/>
          <w:szCs w:val="24"/>
        </w:rPr>
        <w:t xml:space="preserve">recherchés </w:t>
      </w:r>
      <w:r w:rsidR="00F40C75">
        <w:rPr>
          <w:rFonts w:ascii="Times New Roman" w:hAnsi="Times New Roman"/>
          <w:sz w:val="24"/>
          <w:szCs w:val="24"/>
        </w:rPr>
        <w:t xml:space="preserve">n’est plus </w:t>
      </w:r>
      <w:r w:rsidR="00153B3F">
        <w:rPr>
          <w:rFonts w:ascii="Times New Roman" w:hAnsi="Times New Roman"/>
          <w:sz w:val="24"/>
          <w:szCs w:val="24"/>
        </w:rPr>
        <w:t xml:space="preserve">systématiquement </w:t>
      </w:r>
      <w:r w:rsidR="00F40C75">
        <w:rPr>
          <w:rFonts w:ascii="Times New Roman" w:hAnsi="Times New Roman"/>
          <w:sz w:val="24"/>
          <w:szCs w:val="24"/>
        </w:rPr>
        <w:t xml:space="preserve">la comptabilité : </w:t>
      </w:r>
      <w:r w:rsidR="00F94971">
        <w:rPr>
          <w:rFonts w:ascii="Times New Roman" w:hAnsi="Times New Roman"/>
          <w:sz w:val="24"/>
          <w:szCs w:val="24"/>
        </w:rPr>
        <w:t>gestion des données, réseaux,</w:t>
      </w:r>
      <w:r w:rsidR="00866AC7">
        <w:rPr>
          <w:rFonts w:ascii="Times New Roman" w:hAnsi="Times New Roman"/>
          <w:sz w:val="24"/>
          <w:szCs w:val="24"/>
        </w:rPr>
        <w:t xml:space="preserve"> marketing, </w:t>
      </w:r>
      <w:r w:rsidR="00F40C75">
        <w:rPr>
          <w:rFonts w:ascii="Times New Roman" w:hAnsi="Times New Roman"/>
          <w:sz w:val="24"/>
          <w:szCs w:val="24"/>
        </w:rPr>
        <w:t>communication</w:t>
      </w:r>
      <w:r w:rsidR="00CA3AEA">
        <w:rPr>
          <w:rFonts w:ascii="Times New Roman" w:hAnsi="Times New Roman"/>
          <w:sz w:val="24"/>
          <w:szCs w:val="24"/>
        </w:rPr>
        <w:t xml:space="preserve"> ne sont que quelques exemples des compétences recherchées</w:t>
      </w:r>
      <w:r w:rsidR="00866AC7">
        <w:rPr>
          <w:rFonts w:ascii="Times New Roman" w:hAnsi="Times New Roman"/>
          <w:sz w:val="24"/>
          <w:szCs w:val="24"/>
        </w:rPr>
        <w:t>. L</w:t>
      </w:r>
      <w:r w:rsidR="00F94971">
        <w:rPr>
          <w:rFonts w:ascii="Times New Roman" w:hAnsi="Times New Roman"/>
          <w:sz w:val="24"/>
          <w:szCs w:val="24"/>
        </w:rPr>
        <w:t xml:space="preserve">es équipes </w:t>
      </w:r>
      <w:r w:rsidR="00153B3F">
        <w:rPr>
          <w:rFonts w:ascii="Times New Roman" w:hAnsi="Times New Roman"/>
          <w:sz w:val="24"/>
          <w:szCs w:val="24"/>
        </w:rPr>
        <w:t xml:space="preserve">du cabinet d’expertise comptable </w:t>
      </w:r>
      <w:r w:rsidR="00F94971">
        <w:rPr>
          <w:rFonts w:ascii="Times New Roman" w:hAnsi="Times New Roman"/>
          <w:sz w:val="24"/>
          <w:szCs w:val="24"/>
        </w:rPr>
        <w:t xml:space="preserve">ne peuvent plus aujourd’hui se </w:t>
      </w:r>
      <w:r w:rsidR="00F94971" w:rsidRPr="00CA3AEA">
        <w:rPr>
          <w:rFonts w:ascii="Times New Roman" w:hAnsi="Times New Roman"/>
          <w:sz w:val="24"/>
          <w:szCs w:val="24"/>
        </w:rPr>
        <w:t>résumer à des profils « 100% comptable », il faut pouvoir accompagner le client</w:t>
      </w:r>
      <w:r w:rsidR="00F94971" w:rsidRPr="00535E4E">
        <w:rPr>
          <w:rFonts w:ascii="Times New Roman" w:hAnsi="Times New Roman"/>
          <w:sz w:val="24"/>
          <w:szCs w:val="24"/>
        </w:rPr>
        <w:t xml:space="preserve"> d’</w:t>
      </w:r>
      <w:r w:rsidR="00866AC7" w:rsidRPr="00535E4E">
        <w:rPr>
          <w:rFonts w:ascii="Times New Roman" w:hAnsi="Times New Roman"/>
          <w:sz w:val="24"/>
          <w:szCs w:val="24"/>
        </w:rPr>
        <w:t>une façon globale et personnalisée</w:t>
      </w:r>
      <w:r w:rsidR="0099307F">
        <w:rPr>
          <w:rFonts w:ascii="Times New Roman" w:hAnsi="Times New Roman"/>
          <w:sz w:val="24"/>
          <w:szCs w:val="24"/>
        </w:rPr>
        <w:t xml:space="preserve">, </w:t>
      </w:r>
      <w:r w:rsidR="00153B3F">
        <w:rPr>
          <w:rFonts w:ascii="Times New Roman" w:hAnsi="Times New Roman"/>
          <w:sz w:val="24"/>
          <w:szCs w:val="24"/>
        </w:rPr>
        <w:t>à travers des compétences spécifiques et plurielles.</w:t>
      </w:r>
      <w:r w:rsidR="00866AC7" w:rsidRPr="00535E4E">
        <w:rPr>
          <w:rFonts w:ascii="Times New Roman" w:hAnsi="Times New Roman"/>
          <w:sz w:val="24"/>
          <w:szCs w:val="24"/>
        </w:rPr>
        <w:t xml:space="preserve"> </w:t>
      </w:r>
      <w:r w:rsidR="00153B3F">
        <w:rPr>
          <w:rFonts w:ascii="Times New Roman" w:hAnsi="Times New Roman"/>
          <w:sz w:val="24"/>
          <w:szCs w:val="24"/>
        </w:rPr>
        <w:t xml:space="preserve">Dans cette optique, la digitalisation </w:t>
      </w:r>
      <w:r w:rsidR="00866AC7" w:rsidRPr="00535E4E">
        <w:rPr>
          <w:rFonts w:ascii="Times New Roman" w:hAnsi="Times New Roman"/>
          <w:sz w:val="24"/>
          <w:szCs w:val="24"/>
        </w:rPr>
        <w:t>de la structure d’exercice</w:t>
      </w:r>
      <w:r w:rsidR="00153B3F">
        <w:rPr>
          <w:rFonts w:ascii="Times New Roman" w:hAnsi="Times New Roman"/>
          <w:sz w:val="24"/>
          <w:szCs w:val="24"/>
        </w:rPr>
        <w:t xml:space="preserve"> semble également incontournable</w:t>
      </w:r>
      <w:r w:rsidR="00F40C75" w:rsidRPr="00535E4E">
        <w:rPr>
          <w:rFonts w:ascii="Times New Roman" w:hAnsi="Times New Roman"/>
          <w:sz w:val="24"/>
          <w:szCs w:val="24"/>
        </w:rPr>
        <w:t>.</w:t>
      </w:r>
      <w:r w:rsidR="00535E4E">
        <w:rPr>
          <w:rFonts w:ascii="Times New Roman" w:hAnsi="Times New Roman"/>
          <w:sz w:val="24"/>
          <w:szCs w:val="24"/>
        </w:rPr>
        <w:t xml:space="preserve"> </w:t>
      </w:r>
      <w:r w:rsidR="006711F4">
        <w:rPr>
          <w:rFonts w:ascii="Times New Roman" w:hAnsi="Times New Roman"/>
          <w:sz w:val="24"/>
          <w:szCs w:val="24"/>
        </w:rPr>
        <w:t>Elle</w:t>
      </w:r>
      <w:r w:rsidR="00535E4E">
        <w:rPr>
          <w:rFonts w:ascii="Times New Roman" w:hAnsi="Times New Roman"/>
          <w:sz w:val="24"/>
          <w:szCs w:val="24"/>
        </w:rPr>
        <w:t xml:space="preserve"> rapproche</w:t>
      </w:r>
      <w:r w:rsidR="00153B3F">
        <w:rPr>
          <w:rFonts w:ascii="Times New Roman" w:hAnsi="Times New Roman"/>
          <w:sz w:val="24"/>
          <w:szCs w:val="24"/>
        </w:rPr>
        <w:t>ra</w:t>
      </w:r>
      <w:r w:rsidR="00535E4E">
        <w:rPr>
          <w:rFonts w:ascii="Times New Roman" w:hAnsi="Times New Roman"/>
          <w:sz w:val="24"/>
          <w:szCs w:val="24"/>
        </w:rPr>
        <w:t xml:space="preserve"> le cabinet d’EC de ses clients ESS tournés sans cesse vers l’innovation, l’expérimentation et le partage. </w:t>
      </w:r>
      <w:r w:rsidR="00A813DD">
        <w:rPr>
          <w:rFonts w:ascii="Times New Roman" w:hAnsi="Times New Roman"/>
          <w:sz w:val="24"/>
          <w:szCs w:val="24"/>
        </w:rPr>
        <w:t xml:space="preserve">C’est dans cette optique que l’OEC </w:t>
      </w:r>
      <w:r w:rsidR="00053A65">
        <w:rPr>
          <w:rFonts w:ascii="Times New Roman" w:hAnsi="Times New Roman"/>
          <w:sz w:val="24"/>
          <w:szCs w:val="24"/>
        </w:rPr>
        <w:t>a créé la plateforme « C</w:t>
      </w:r>
      <w:r w:rsidR="00A813DD" w:rsidRPr="00E945FA">
        <w:rPr>
          <w:rFonts w:ascii="Times New Roman" w:hAnsi="Times New Roman"/>
          <w:sz w:val="24"/>
          <w:szCs w:val="24"/>
        </w:rPr>
        <w:t>ap sur le numérique », dédiée à l’accompagnement des</w:t>
      </w:r>
      <w:r w:rsidR="00A813DD">
        <w:rPr>
          <w:rFonts w:ascii="Times New Roman" w:hAnsi="Times New Roman"/>
          <w:sz w:val="24"/>
          <w:szCs w:val="24"/>
        </w:rPr>
        <w:t xml:space="preserve"> EC </w:t>
      </w:r>
      <w:r w:rsidR="008D0EE7">
        <w:rPr>
          <w:rFonts w:ascii="Times New Roman" w:hAnsi="Times New Roman"/>
          <w:sz w:val="24"/>
          <w:szCs w:val="24"/>
        </w:rPr>
        <w:t xml:space="preserve">et de leurs clients </w:t>
      </w:r>
      <w:r w:rsidR="00A813DD">
        <w:rPr>
          <w:rFonts w:ascii="Times New Roman" w:hAnsi="Times New Roman"/>
          <w:sz w:val="24"/>
          <w:szCs w:val="24"/>
        </w:rPr>
        <w:t xml:space="preserve">dans </w:t>
      </w:r>
      <w:r w:rsidR="008D0EE7">
        <w:rPr>
          <w:rFonts w:ascii="Times New Roman" w:hAnsi="Times New Roman"/>
          <w:sz w:val="24"/>
          <w:szCs w:val="24"/>
        </w:rPr>
        <w:t>la</w:t>
      </w:r>
      <w:r w:rsidR="00A813DD">
        <w:rPr>
          <w:rFonts w:ascii="Times New Roman" w:hAnsi="Times New Roman"/>
          <w:sz w:val="24"/>
          <w:szCs w:val="24"/>
        </w:rPr>
        <w:t xml:space="preserve"> transition numérique.</w:t>
      </w:r>
    </w:p>
    <w:p w:rsidR="00490E14" w:rsidRPr="00234CE9" w:rsidRDefault="00C00485" w:rsidP="007A0FEC">
      <w:pPr>
        <w:pStyle w:val="Titre5"/>
        <w:spacing w:line="360" w:lineRule="auto"/>
        <w:jc w:val="both"/>
        <w:rPr>
          <w:rFonts w:ascii="Times New Roman" w:hAnsi="Times New Roman" w:cs="Times New Roman"/>
          <w:color w:val="auto"/>
          <w:sz w:val="24"/>
          <w:szCs w:val="24"/>
          <w:u w:val="single"/>
        </w:rPr>
      </w:pPr>
      <w:r w:rsidRPr="00E945FA">
        <w:rPr>
          <w:rFonts w:ascii="Times New Roman" w:hAnsi="Times New Roman" w:cs="Times New Roman"/>
          <w:color w:val="auto"/>
          <w:sz w:val="24"/>
          <w:szCs w:val="24"/>
        </w:rPr>
        <w:lastRenderedPageBreak/>
        <w:tab/>
      </w:r>
      <w:r w:rsidRPr="00E945FA">
        <w:rPr>
          <w:rFonts w:ascii="Times New Roman" w:hAnsi="Times New Roman" w:cs="Times New Roman"/>
          <w:color w:val="auto"/>
          <w:sz w:val="24"/>
          <w:szCs w:val="24"/>
        </w:rPr>
        <w:tab/>
      </w:r>
      <w:bookmarkStart w:id="153" w:name="_Toc491241626"/>
      <w:r w:rsidR="00490E14" w:rsidRPr="00234CE9">
        <w:rPr>
          <w:rFonts w:ascii="Times New Roman" w:hAnsi="Times New Roman" w:cs="Times New Roman"/>
          <w:color w:val="auto"/>
          <w:sz w:val="24"/>
          <w:szCs w:val="24"/>
          <w:u w:val="single"/>
        </w:rPr>
        <w:t>b- Une équation gagnante : le partage de valeurs, statuts et pratiques communes</w:t>
      </w:r>
      <w:bookmarkEnd w:id="153"/>
    </w:p>
    <w:p w:rsidR="00720057" w:rsidRPr="00AC7CFB" w:rsidRDefault="00BB0C3C" w:rsidP="007A0FEC">
      <w:pPr>
        <w:spacing w:line="360" w:lineRule="auto"/>
        <w:jc w:val="both"/>
        <w:rPr>
          <w:rFonts w:ascii="Times New Roman" w:hAnsi="Times New Roman"/>
          <w:sz w:val="24"/>
          <w:szCs w:val="24"/>
        </w:rPr>
      </w:pPr>
      <w:r>
        <w:rPr>
          <w:rFonts w:ascii="Times New Roman" w:hAnsi="Times New Roman"/>
          <w:sz w:val="24"/>
          <w:szCs w:val="24"/>
        </w:rPr>
        <w:t xml:space="preserve">Le seul fait, </w:t>
      </w:r>
      <w:r w:rsidR="00AC7CFB">
        <w:rPr>
          <w:rFonts w:ascii="Times New Roman" w:hAnsi="Times New Roman"/>
          <w:sz w:val="24"/>
          <w:szCs w:val="24"/>
        </w:rPr>
        <w:t xml:space="preserve">pour un cabinet </w:t>
      </w:r>
      <w:r>
        <w:rPr>
          <w:rFonts w:ascii="Times New Roman" w:hAnsi="Times New Roman"/>
          <w:sz w:val="24"/>
          <w:szCs w:val="24"/>
        </w:rPr>
        <w:t xml:space="preserve">d’EC, </w:t>
      </w:r>
      <w:r w:rsidR="00AC7CFB">
        <w:rPr>
          <w:rFonts w:ascii="Times New Roman" w:hAnsi="Times New Roman"/>
          <w:sz w:val="24"/>
          <w:szCs w:val="24"/>
        </w:rPr>
        <w:t xml:space="preserve">de s’entourer de spécialistes dédiés à l’ESS et de s’orienter vers une digitalisation de sa structure, ne saurait être suffisant pour s’investir de façon profonde </w:t>
      </w:r>
      <w:r w:rsidR="00E945FA">
        <w:rPr>
          <w:rFonts w:ascii="Times New Roman" w:hAnsi="Times New Roman"/>
          <w:sz w:val="24"/>
          <w:szCs w:val="24"/>
        </w:rPr>
        <w:t>dans</w:t>
      </w:r>
      <w:r w:rsidR="00AC7CFB">
        <w:rPr>
          <w:rFonts w:ascii="Times New Roman" w:hAnsi="Times New Roman"/>
          <w:sz w:val="24"/>
          <w:szCs w:val="24"/>
        </w:rPr>
        <w:t xml:space="preserve"> le champ de l’ESS. La réflexion </w:t>
      </w:r>
      <w:r w:rsidR="00E945FA">
        <w:rPr>
          <w:rFonts w:ascii="Times New Roman" w:hAnsi="Times New Roman"/>
          <w:sz w:val="24"/>
          <w:szCs w:val="24"/>
        </w:rPr>
        <w:t>de l’</w:t>
      </w:r>
      <w:r w:rsidR="00D46B3E">
        <w:rPr>
          <w:rFonts w:ascii="Times New Roman" w:hAnsi="Times New Roman"/>
          <w:sz w:val="24"/>
          <w:szCs w:val="24"/>
        </w:rPr>
        <w:t xml:space="preserve">EC </w:t>
      </w:r>
      <w:r w:rsidR="00052B41">
        <w:rPr>
          <w:rFonts w:ascii="Times New Roman" w:hAnsi="Times New Roman"/>
          <w:sz w:val="24"/>
          <w:szCs w:val="24"/>
        </w:rPr>
        <w:t>p</w:t>
      </w:r>
      <w:r>
        <w:rPr>
          <w:rFonts w:ascii="Times New Roman" w:hAnsi="Times New Roman"/>
          <w:sz w:val="24"/>
          <w:szCs w:val="24"/>
        </w:rPr>
        <w:t>eut</w:t>
      </w:r>
      <w:r w:rsidR="00AC7CFB">
        <w:rPr>
          <w:rFonts w:ascii="Times New Roman" w:hAnsi="Times New Roman"/>
          <w:sz w:val="24"/>
          <w:szCs w:val="24"/>
        </w:rPr>
        <w:t xml:space="preserve"> être plus globale</w:t>
      </w:r>
      <w:r w:rsidR="00E945FA">
        <w:rPr>
          <w:rFonts w:ascii="Times New Roman" w:hAnsi="Times New Roman"/>
          <w:sz w:val="24"/>
          <w:szCs w:val="24"/>
        </w:rPr>
        <w:t xml:space="preserve">, </w:t>
      </w:r>
      <w:r w:rsidR="00AC7CFB">
        <w:rPr>
          <w:rFonts w:ascii="Times New Roman" w:hAnsi="Times New Roman"/>
          <w:sz w:val="24"/>
          <w:szCs w:val="24"/>
        </w:rPr>
        <w:t xml:space="preserve">le </w:t>
      </w:r>
      <w:r w:rsidR="00E945FA">
        <w:rPr>
          <w:rFonts w:ascii="Times New Roman" w:hAnsi="Times New Roman"/>
          <w:sz w:val="24"/>
          <w:szCs w:val="24"/>
        </w:rPr>
        <w:t>conduisant</w:t>
      </w:r>
      <w:r w:rsidR="00481941">
        <w:rPr>
          <w:rFonts w:ascii="Times New Roman" w:hAnsi="Times New Roman"/>
          <w:sz w:val="24"/>
          <w:szCs w:val="24"/>
        </w:rPr>
        <w:t xml:space="preserve"> à </w:t>
      </w:r>
      <w:r w:rsidR="00E945FA">
        <w:rPr>
          <w:rFonts w:ascii="Times New Roman" w:hAnsi="Times New Roman"/>
          <w:sz w:val="24"/>
          <w:szCs w:val="24"/>
        </w:rPr>
        <w:t>s’interroger</w:t>
      </w:r>
      <w:r w:rsidR="00AC7CFB">
        <w:rPr>
          <w:rFonts w:ascii="Times New Roman" w:hAnsi="Times New Roman"/>
          <w:sz w:val="24"/>
          <w:szCs w:val="24"/>
        </w:rPr>
        <w:t xml:space="preserve"> sur sa véritable finalité sociale, </w:t>
      </w:r>
      <w:r w:rsidR="00052B41">
        <w:rPr>
          <w:rFonts w:ascii="Times New Roman" w:hAnsi="Times New Roman"/>
          <w:sz w:val="24"/>
          <w:szCs w:val="24"/>
        </w:rPr>
        <w:t>dépassant le</w:t>
      </w:r>
      <w:r w:rsidR="00D46B3E">
        <w:rPr>
          <w:rFonts w:ascii="Times New Roman" w:hAnsi="Times New Roman"/>
          <w:sz w:val="24"/>
          <w:szCs w:val="24"/>
        </w:rPr>
        <w:t xml:space="preserve">s seuls aspects </w:t>
      </w:r>
      <w:r w:rsidR="00052B41">
        <w:rPr>
          <w:rFonts w:ascii="Times New Roman" w:hAnsi="Times New Roman"/>
          <w:sz w:val="24"/>
          <w:szCs w:val="24"/>
        </w:rPr>
        <w:t xml:space="preserve">liés à la conduite des affaires, </w:t>
      </w:r>
      <w:r w:rsidR="00D46B3E">
        <w:rPr>
          <w:rFonts w:ascii="Times New Roman" w:hAnsi="Times New Roman"/>
          <w:sz w:val="24"/>
          <w:szCs w:val="24"/>
        </w:rPr>
        <w:t>néanmoins incontournables.</w:t>
      </w:r>
      <w:r w:rsidR="00047E04">
        <w:rPr>
          <w:rFonts w:ascii="Times New Roman" w:hAnsi="Times New Roman"/>
          <w:sz w:val="24"/>
          <w:szCs w:val="24"/>
        </w:rPr>
        <w:t xml:space="preserve"> En cela, une adhésion au</w:t>
      </w:r>
      <w:r>
        <w:rPr>
          <w:rFonts w:ascii="Times New Roman" w:hAnsi="Times New Roman"/>
          <w:sz w:val="24"/>
          <w:szCs w:val="24"/>
        </w:rPr>
        <w:t>x valeurs coopératives permet</w:t>
      </w:r>
      <w:r w:rsidR="00047E04">
        <w:rPr>
          <w:rFonts w:ascii="Times New Roman" w:hAnsi="Times New Roman"/>
          <w:sz w:val="24"/>
          <w:szCs w:val="24"/>
        </w:rPr>
        <w:t xml:space="preserve"> de guider le cabinet</w:t>
      </w:r>
      <w:r w:rsidR="00720057">
        <w:rPr>
          <w:rFonts w:ascii="Times New Roman" w:hAnsi="Times New Roman"/>
          <w:sz w:val="24"/>
          <w:szCs w:val="24"/>
        </w:rPr>
        <w:t xml:space="preserve"> dans cette démarche : gouvernance démocratique, responsabilité sociale, participation économique et formation de l’ensemble des membres, coopération entre coopératives, constitution prioritaire de réserves en vue d’assurer le</w:t>
      </w:r>
      <w:r w:rsidR="00C217DA">
        <w:rPr>
          <w:rFonts w:ascii="Times New Roman" w:hAnsi="Times New Roman"/>
          <w:sz w:val="24"/>
          <w:szCs w:val="24"/>
        </w:rPr>
        <w:t xml:space="preserve"> développement de la coopérative, etc.</w:t>
      </w:r>
    </w:p>
    <w:p w:rsidR="00AC7CFB" w:rsidRPr="00993B5F" w:rsidRDefault="00620668" w:rsidP="00993B5F">
      <w:pPr>
        <w:pStyle w:val="Paragraphedeliste"/>
        <w:spacing w:line="360" w:lineRule="auto"/>
        <w:ind w:left="0"/>
        <w:jc w:val="both"/>
        <w:rPr>
          <w:rFonts w:ascii="Times New Roman" w:hAnsi="Times New Roman"/>
          <w:sz w:val="24"/>
          <w:szCs w:val="24"/>
        </w:rPr>
      </w:pPr>
      <w:r w:rsidRPr="00993B5F">
        <w:rPr>
          <w:rFonts w:ascii="Times New Roman" w:hAnsi="Times New Roman"/>
          <w:sz w:val="24"/>
          <w:szCs w:val="24"/>
        </w:rPr>
        <w:t>D’autres pratiques contribueront à ancrer davantage le cabinet d’EC sur le territoire de l’ESS :</w:t>
      </w:r>
    </w:p>
    <w:p w:rsidR="00620668" w:rsidRPr="00993B5F" w:rsidRDefault="00E22A32" w:rsidP="00993B5F">
      <w:pPr>
        <w:pStyle w:val="Paragraphedeliste"/>
        <w:numPr>
          <w:ilvl w:val="0"/>
          <w:numId w:val="34"/>
        </w:numPr>
        <w:spacing w:line="360" w:lineRule="auto"/>
        <w:ind w:left="0" w:firstLine="0"/>
        <w:jc w:val="both"/>
        <w:rPr>
          <w:rFonts w:ascii="Times New Roman" w:hAnsi="Times New Roman"/>
          <w:sz w:val="24"/>
          <w:szCs w:val="24"/>
        </w:rPr>
      </w:pPr>
      <w:r w:rsidRPr="00993B5F">
        <w:rPr>
          <w:rFonts w:ascii="Times New Roman" w:hAnsi="Times New Roman"/>
          <w:sz w:val="24"/>
          <w:szCs w:val="24"/>
          <w:u w:val="single"/>
        </w:rPr>
        <w:t xml:space="preserve">Un modèle socio-économique </w:t>
      </w:r>
      <w:r w:rsidR="00676D26" w:rsidRPr="00993B5F">
        <w:rPr>
          <w:rFonts w:ascii="Times New Roman" w:hAnsi="Times New Roman"/>
          <w:sz w:val="24"/>
          <w:szCs w:val="24"/>
          <w:u w:val="single"/>
        </w:rPr>
        <w:t>cohérent</w:t>
      </w:r>
      <w:r w:rsidR="00676D26" w:rsidRPr="00993B5F">
        <w:rPr>
          <w:rFonts w:ascii="Times New Roman" w:hAnsi="Times New Roman"/>
          <w:sz w:val="24"/>
          <w:szCs w:val="24"/>
        </w:rPr>
        <w:t xml:space="preserve"> </w:t>
      </w:r>
      <w:r w:rsidRPr="00993B5F">
        <w:rPr>
          <w:rFonts w:ascii="Times New Roman" w:hAnsi="Times New Roman"/>
          <w:sz w:val="24"/>
          <w:szCs w:val="24"/>
        </w:rPr>
        <w:t xml:space="preserve">: </w:t>
      </w:r>
      <w:r w:rsidR="00BB0C3C" w:rsidRPr="00993B5F">
        <w:rPr>
          <w:rFonts w:ascii="Times New Roman" w:hAnsi="Times New Roman"/>
          <w:sz w:val="24"/>
          <w:szCs w:val="24"/>
        </w:rPr>
        <w:t>Il s’agira</w:t>
      </w:r>
      <w:r w:rsidR="00676D26" w:rsidRPr="00993B5F">
        <w:rPr>
          <w:rFonts w:ascii="Times New Roman" w:hAnsi="Times New Roman"/>
          <w:sz w:val="24"/>
          <w:szCs w:val="24"/>
        </w:rPr>
        <w:t xml:space="preserve"> de construire un modèle socio-économique adapté à ses clients, salariés et partenaires. En cela, la définition d’une politique tarifaire « </w:t>
      </w:r>
      <w:r w:rsidR="00E945FA" w:rsidRPr="00993B5F">
        <w:rPr>
          <w:rFonts w:ascii="Times New Roman" w:hAnsi="Times New Roman"/>
          <w:sz w:val="24"/>
          <w:szCs w:val="24"/>
        </w:rPr>
        <w:t>équilibrée</w:t>
      </w:r>
      <w:r w:rsidR="00676D26" w:rsidRPr="00993B5F">
        <w:rPr>
          <w:rFonts w:ascii="Times New Roman" w:hAnsi="Times New Roman"/>
          <w:sz w:val="24"/>
          <w:szCs w:val="24"/>
        </w:rPr>
        <w:t> »</w:t>
      </w:r>
      <w:r w:rsidR="00E945FA" w:rsidRPr="00993B5F">
        <w:rPr>
          <w:rFonts w:ascii="Times New Roman" w:hAnsi="Times New Roman"/>
          <w:sz w:val="24"/>
          <w:szCs w:val="24"/>
        </w:rPr>
        <w:t xml:space="preserve"> et </w:t>
      </w:r>
      <w:r w:rsidR="00676D26" w:rsidRPr="00993B5F">
        <w:rPr>
          <w:rFonts w:ascii="Times New Roman" w:hAnsi="Times New Roman"/>
          <w:sz w:val="24"/>
          <w:szCs w:val="24"/>
        </w:rPr>
        <w:t xml:space="preserve">d’une politique salariale cohérente entre chaque membre </w:t>
      </w:r>
      <w:r w:rsidR="00BB0C3C" w:rsidRPr="00993B5F">
        <w:rPr>
          <w:rFonts w:ascii="Times New Roman" w:hAnsi="Times New Roman"/>
          <w:sz w:val="24"/>
          <w:szCs w:val="24"/>
        </w:rPr>
        <w:t>est</w:t>
      </w:r>
      <w:r w:rsidR="00676D26" w:rsidRPr="00993B5F">
        <w:rPr>
          <w:rFonts w:ascii="Times New Roman" w:hAnsi="Times New Roman"/>
          <w:sz w:val="24"/>
          <w:szCs w:val="24"/>
        </w:rPr>
        <w:t xml:space="preserve"> déterminante. </w:t>
      </w:r>
      <w:r w:rsidR="00263579" w:rsidRPr="00993B5F">
        <w:rPr>
          <w:rFonts w:ascii="Times New Roman" w:hAnsi="Times New Roman"/>
          <w:sz w:val="24"/>
          <w:szCs w:val="24"/>
        </w:rPr>
        <w:t xml:space="preserve">Dans la pratique, le niveau des honoraires pourra être volontairement </w:t>
      </w:r>
      <w:r w:rsidR="00DD0126" w:rsidRPr="00993B5F">
        <w:rPr>
          <w:rFonts w:ascii="Times New Roman" w:hAnsi="Times New Roman"/>
          <w:sz w:val="24"/>
          <w:szCs w:val="24"/>
        </w:rPr>
        <w:t xml:space="preserve">limité </w:t>
      </w:r>
      <w:r w:rsidR="007664FB" w:rsidRPr="00993B5F">
        <w:rPr>
          <w:rFonts w:ascii="Times New Roman" w:hAnsi="Times New Roman"/>
          <w:sz w:val="24"/>
          <w:szCs w:val="24"/>
        </w:rPr>
        <w:t xml:space="preserve">sur le plan </w:t>
      </w:r>
      <w:r w:rsidR="00263579" w:rsidRPr="00993B5F">
        <w:rPr>
          <w:rFonts w:ascii="Times New Roman" w:hAnsi="Times New Roman"/>
          <w:sz w:val="24"/>
          <w:szCs w:val="24"/>
        </w:rPr>
        <w:t>financier</w:t>
      </w:r>
      <w:r w:rsidR="00BB0C3C" w:rsidRPr="00993B5F">
        <w:rPr>
          <w:rFonts w:ascii="Times New Roman" w:hAnsi="Times New Roman"/>
          <w:sz w:val="24"/>
          <w:szCs w:val="24"/>
        </w:rPr>
        <w:t>, tout en préservant un modèle économique robuste</w:t>
      </w:r>
      <w:r w:rsidR="007664FB" w:rsidRPr="00993B5F">
        <w:rPr>
          <w:rFonts w:ascii="Times New Roman" w:hAnsi="Times New Roman"/>
          <w:sz w:val="24"/>
          <w:szCs w:val="24"/>
        </w:rPr>
        <w:t xml:space="preserve">. Quant aux écarts de salaires entre </w:t>
      </w:r>
      <w:r w:rsidR="00263579" w:rsidRPr="00993B5F">
        <w:rPr>
          <w:rFonts w:ascii="Times New Roman" w:hAnsi="Times New Roman"/>
          <w:sz w:val="24"/>
          <w:szCs w:val="24"/>
        </w:rPr>
        <w:t xml:space="preserve">les </w:t>
      </w:r>
      <w:r w:rsidR="00BB0C3C" w:rsidRPr="00993B5F">
        <w:rPr>
          <w:rFonts w:ascii="Times New Roman" w:hAnsi="Times New Roman"/>
          <w:sz w:val="24"/>
          <w:szCs w:val="24"/>
        </w:rPr>
        <w:t>salariés et</w:t>
      </w:r>
      <w:r w:rsidR="007664FB" w:rsidRPr="00993B5F">
        <w:rPr>
          <w:rFonts w:ascii="Times New Roman" w:hAnsi="Times New Roman"/>
          <w:sz w:val="24"/>
          <w:szCs w:val="24"/>
        </w:rPr>
        <w:t xml:space="preserve"> </w:t>
      </w:r>
      <w:r w:rsidR="00DD0126" w:rsidRPr="00993B5F">
        <w:rPr>
          <w:rFonts w:ascii="Times New Roman" w:hAnsi="Times New Roman"/>
          <w:sz w:val="24"/>
          <w:szCs w:val="24"/>
        </w:rPr>
        <w:t xml:space="preserve">les </w:t>
      </w:r>
      <w:r w:rsidR="007664FB" w:rsidRPr="00993B5F">
        <w:rPr>
          <w:rFonts w:ascii="Times New Roman" w:hAnsi="Times New Roman"/>
          <w:sz w:val="24"/>
          <w:szCs w:val="24"/>
        </w:rPr>
        <w:t xml:space="preserve">dirigeants, ces derniers </w:t>
      </w:r>
      <w:r w:rsidR="00BB0C3C" w:rsidRPr="00993B5F">
        <w:rPr>
          <w:rFonts w:ascii="Times New Roman" w:hAnsi="Times New Roman"/>
          <w:sz w:val="24"/>
          <w:szCs w:val="24"/>
        </w:rPr>
        <w:t>peuvent</w:t>
      </w:r>
      <w:r w:rsidR="007664FB" w:rsidRPr="00993B5F">
        <w:rPr>
          <w:rFonts w:ascii="Times New Roman" w:hAnsi="Times New Roman"/>
          <w:sz w:val="24"/>
          <w:szCs w:val="24"/>
        </w:rPr>
        <w:t xml:space="preserve"> également être encadrés par les statuts.</w:t>
      </w:r>
    </w:p>
    <w:p w:rsidR="00792BED" w:rsidRDefault="00792BED" w:rsidP="007A0FEC">
      <w:pPr>
        <w:pStyle w:val="Paragraphedeliste"/>
        <w:numPr>
          <w:ilvl w:val="0"/>
          <w:numId w:val="34"/>
        </w:numPr>
        <w:spacing w:line="360" w:lineRule="auto"/>
        <w:ind w:left="0" w:firstLine="0"/>
        <w:jc w:val="both"/>
        <w:rPr>
          <w:rFonts w:ascii="Times New Roman" w:hAnsi="Times New Roman"/>
          <w:sz w:val="24"/>
          <w:szCs w:val="24"/>
        </w:rPr>
      </w:pPr>
      <w:r w:rsidRPr="00792BED">
        <w:rPr>
          <w:rFonts w:ascii="Times New Roman" w:hAnsi="Times New Roman"/>
          <w:sz w:val="24"/>
          <w:szCs w:val="24"/>
          <w:u w:val="single"/>
        </w:rPr>
        <w:t>Des pratiques RH innovantes</w:t>
      </w:r>
      <w:r>
        <w:rPr>
          <w:rFonts w:ascii="Times New Roman" w:hAnsi="Times New Roman"/>
          <w:sz w:val="24"/>
          <w:szCs w:val="24"/>
        </w:rPr>
        <w:t xml:space="preserve"> : </w:t>
      </w:r>
      <w:r w:rsidR="003B6D25">
        <w:rPr>
          <w:rFonts w:ascii="Times New Roman" w:hAnsi="Times New Roman"/>
          <w:sz w:val="24"/>
          <w:szCs w:val="24"/>
        </w:rPr>
        <w:t>l’adaptation des structures et</w:t>
      </w:r>
      <w:r w:rsidR="009F0433">
        <w:rPr>
          <w:rFonts w:ascii="Times New Roman" w:hAnsi="Times New Roman"/>
          <w:sz w:val="24"/>
          <w:szCs w:val="24"/>
        </w:rPr>
        <w:t xml:space="preserve"> des pratiques managériales est, aujourd’hui, </w:t>
      </w:r>
      <w:r w:rsidR="003D65CF">
        <w:rPr>
          <w:rFonts w:ascii="Times New Roman" w:hAnsi="Times New Roman"/>
          <w:sz w:val="24"/>
          <w:szCs w:val="24"/>
        </w:rPr>
        <w:t xml:space="preserve">une réalité </w:t>
      </w:r>
      <w:r w:rsidR="003B6D25">
        <w:rPr>
          <w:rFonts w:ascii="Times New Roman" w:hAnsi="Times New Roman"/>
          <w:sz w:val="24"/>
          <w:szCs w:val="24"/>
        </w:rPr>
        <w:t>pour les cabinets d’EC.</w:t>
      </w:r>
      <w:r w:rsidR="003D65CF">
        <w:rPr>
          <w:rFonts w:ascii="Times New Roman" w:hAnsi="Times New Roman"/>
          <w:sz w:val="24"/>
          <w:szCs w:val="24"/>
        </w:rPr>
        <w:t xml:space="preserve"> Les </w:t>
      </w:r>
      <w:r w:rsidR="003D65CF" w:rsidRPr="00800285">
        <w:rPr>
          <w:rFonts w:ascii="Times New Roman" w:hAnsi="Times New Roman"/>
          <w:sz w:val="24"/>
          <w:szCs w:val="24"/>
        </w:rPr>
        <w:t>« </w:t>
      </w:r>
      <w:proofErr w:type="spellStart"/>
      <w:r w:rsidR="003D65CF" w:rsidRPr="00800285">
        <w:rPr>
          <w:rFonts w:ascii="Times New Roman" w:hAnsi="Times New Roman"/>
          <w:sz w:val="24"/>
          <w:szCs w:val="24"/>
        </w:rPr>
        <w:t>Millennials</w:t>
      </w:r>
      <w:proofErr w:type="spellEnd"/>
      <w:r w:rsidR="003D65CF" w:rsidRPr="00800285">
        <w:rPr>
          <w:rFonts w:ascii="Times New Roman" w:hAnsi="Times New Roman"/>
          <w:sz w:val="24"/>
          <w:szCs w:val="24"/>
        </w:rPr>
        <w:t> »</w:t>
      </w:r>
      <w:r w:rsidR="003D65CF" w:rsidRPr="00800285">
        <w:rPr>
          <w:rStyle w:val="Appelnotedebasdep"/>
          <w:rFonts w:ascii="Times New Roman" w:hAnsi="Times New Roman"/>
          <w:sz w:val="24"/>
          <w:szCs w:val="24"/>
        </w:rPr>
        <w:footnoteReference w:id="103"/>
      </w:r>
      <w:r w:rsidR="003D65CF" w:rsidRPr="00800285">
        <w:rPr>
          <w:rFonts w:ascii="Times New Roman" w:hAnsi="Times New Roman"/>
          <w:sz w:val="24"/>
          <w:szCs w:val="24"/>
        </w:rPr>
        <w:t xml:space="preserve"> </w:t>
      </w:r>
      <w:r w:rsidR="00635258" w:rsidRPr="00800285">
        <w:rPr>
          <w:rFonts w:ascii="Times New Roman" w:hAnsi="Times New Roman"/>
          <w:sz w:val="24"/>
          <w:szCs w:val="24"/>
        </w:rPr>
        <w:t>ont une vision différente</w:t>
      </w:r>
      <w:r w:rsidR="003D65CF" w:rsidRPr="00800285">
        <w:rPr>
          <w:rFonts w:ascii="Times New Roman" w:hAnsi="Times New Roman"/>
          <w:sz w:val="24"/>
          <w:szCs w:val="24"/>
        </w:rPr>
        <w:t xml:space="preserve"> </w:t>
      </w:r>
      <w:r w:rsidR="00635258" w:rsidRPr="00800285">
        <w:rPr>
          <w:rFonts w:ascii="Times New Roman" w:hAnsi="Times New Roman"/>
          <w:sz w:val="24"/>
          <w:szCs w:val="24"/>
        </w:rPr>
        <w:t xml:space="preserve">du </w:t>
      </w:r>
      <w:r w:rsidR="003D65CF" w:rsidRPr="00800285">
        <w:rPr>
          <w:rFonts w:ascii="Times New Roman" w:hAnsi="Times New Roman"/>
          <w:sz w:val="24"/>
          <w:szCs w:val="24"/>
        </w:rPr>
        <w:t>m</w:t>
      </w:r>
      <w:r w:rsidR="00635258" w:rsidRPr="00800285">
        <w:rPr>
          <w:rFonts w:ascii="Times New Roman" w:hAnsi="Times New Roman"/>
          <w:sz w:val="24"/>
          <w:szCs w:val="24"/>
        </w:rPr>
        <w:t>onde du travail en comparaison</w:t>
      </w:r>
      <w:r w:rsidR="009F0433">
        <w:rPr>
          <w:rFonts w:ascii="Times New Roman" w:hAnsi="Times New Roman"/>
          <w:sz w:val="24"/>
          <w:szCs w:val="24"/>
        </w:rPr>
        <w:t xml:space="preserve"> à</w:t>
      </w:r>
      <w:r w:rsidR="00635258">
        <w:rPr>
          <w:rFonts w:ascii="Times New Roman" w:hAnsi="Times New Roman"/>
          <w:sz w:val="24"/>
          <w:szCs w:val="24"/>
        </w:rPr>
        <w:t xml:space="preserve"> celle de leurs</w:t>
      </w:r>
      <w:r w:rsidR="003D65CF">
        <w:rPr>
          <w:rFonts w:ascii="Times New Roman" w:hAnsi="Times New Roman"/>
          <w:sz w:val="24"/>
          <w:szCs w:val="24"/>
        </w:rPr>
        <w:t xml:space="preserve"> </w:t>
      </w:r>
      <w:r w:rsidR="00052B41">
        <w:rPr>
          <w:rFonts w:ascii="Times New Roman" w:hAnsi="Times New Roman"/>
          <w:sz w:val="24"/>
          <w:szCs w:val="24"/>
        </w:rPr>
        <w:t>aînés</w:t>
      </w:r>
      <w:r w:rsidR="003D65CF">
        <w:rPr>
          <w:rFonts w:ascii="Times New Roman" w:hAnsi="Times New Roman"/>
          <w:sz w:val="24"/>
          <w:szCs w:val="24"/>
        </w:rPr>
        <w:t xml:space="preserve">. Pour </w:t>
      </w:r>
      <w:r w:rsidR="001775C4">
        <w:rPr>
          <w:rFonts w:ascii="Times New Roman" w:hAnsi="Times New Roman"/>
          <w:sz w:val="24"/>
          <w:szCs w:val="24"/>
        </w:rPr>
        <w:t>eux</w:t>
      </w:r>
      <w:r w:rsidR="003D65CF">
        <w:rPr>
          <w:rFonts w:ascii="Times New Roman" w:hAnsi="Times New Roman"/>
          <w:sz w:val="24"/>
          <w:szCs w:val="24"/>
        </w:rPr>
        <w:t>, les émotions ont une place important</w:t>
      </w:r>
      <w:r w:rsidR="00C666EC">
        <w:rPr>
          <w:rFonts w:ascii="Times New Roman" w:hAnsi="Times New Roman"/>
          <w:sz w:val="24"/>
          <w:szCs w:val="24"/>
        </w:rPr>
        <w:t xml:space="preserve">e dans le milieu personnel </w:t>
      </w:r>
      <w:r w:rsidR="00635258">
        <w:rPr>
          <w:rFonts w:ascii="Times New Roman" w:hAnsi="Times New Roman"/>
          <w:sz w:val="24"/>
          <w:szCs w:val="24"/>
        </w:rPr>
        <w:t>mais aussi</w:t>
      </w:r>
      <w:r w:rsidR="009F0433">
        <w:rPr>
          <w:rFonts w:ascii="Times New Roman" w:hAnsi="Times New Roman"/>
          <w:sz w:val="24"/>
          <w:szCs w:val="24"/>
        </w:rPr>
        <w:t xml:space="preserve"> professionnel. I</w:t>
      </w:r>
      <w:r w:rsidR="00C666EC">
        <w:rPr>
          <w:rFonts w:ascii="Times New Roman" w:hAnsi="Times New Roman"/>
          <w:sz w:val="24"/>
          <w:szCs w:val="24"/>
        </w:rPr>
        <w:t xml:space="preserve">ls réclament davantage de flexibilité dans leur travail </w:t>
      </w:r>
      <w:r w:rsidR="00635258">
        <w:rPr>
          <w:rFonts w:ascii="Times New Roman" w:hAnsi="Times New Roman"/>
          <w:sz w:val="24"/>
          <w:szCs w:val="24"/>
        </w:rPr>
        <w:t>et</w:t>
      </w:r>
      <w:r w:rsidR="00C666EC">
        <w:rPr>
          <w:rFonts w:ascii="Times New Roman" w:hAnsi="Times New Roman"/>
          <w:sz w:val="24"/>
          <w:szCs w:val="24"/>
        </w:rPr>
        <w:t xml:space="preserve"> des témoignages de confiance</w:t>
      </w:r>
      <w:r w:rsidR="00D90382">
        <w:rPr>
          <w:rFonts w:ascii="Times New Roman" w:hAnsi="Times New Roman"/>
          <w:sz w:val="24"/>
          <w:szCs w:val="24"/>
        </w:rPr>
        <w:t xml:space="preserve"> réguliers</w:t>
      </w:r>
      <w:r w:rsidR="00C666EC">
        <w:rPr>
          <w:rFonts w:ascii="Times New Roman" w:hAnsi="Times New Roman"/>
          <w:sz w:val="24"/>
          <w:szCs w:val="24"/>
        </w:rPr>
        <w:t>.</w:t>
      </w:r>
      <w:r w:rsidR="00D90382">
        <w:rPr>
          <w:rFonts w:ascii="Times New Roman" w:hAnsi="Times New Roman"/>
          <w:sz w:val="24"/>
          <w:szCs w:val="24"/>
        </w:rPr>
        <w:t xml:space="preserve"> Suite à une étude </w:t>
      </w:r>
      <w:r w:rsidR="00481941">
        <w:rPr>
          <w:rFonts w:ascii="Times New Roman" w:hAnsi="Times New Roman"/>
          <w:sz w:val="24"/>
          <w:szCs w:val="24"/>
        </w:rPr>
        <w:t xml:space="preserve">réalisée par </w:t>
      </w:r>
      <w:r w:rsidR="00D90382" w:rsidRPr="0027031E">
        <w:rPr>
          <w:rFonts w:ascii="Times New Roman" w:hAnsi="Times New Roman"/>
          <w:sz w:val="24"/>
          <w:szCs w:val="24"/>
        </w:rPr>
        <w:t>l'</w:t>
      </w:r>
      <w:r w:rsidR="00481941">
        <w:rPr>
          <w:rFonts w:ascii="Times New Roman" w:hAnsi="Times New Roman"/>
          <w:sz w:val="24"/>
          <w:szCs w:val="24"/>
        </w:rPr>
        <w:t xml:space="preserve">Université de Caroline du Sud et la </w:t>
      </w:r>
      <w:r w:rsidR="00481941" w:rsidRPr="009F0433">
        <w:rPr>
          <w:rFonts w:ascii="Times New Roman" w:hAnsi="Times New Roman"/>
          <w:i/>
          <w:sz w:val="24"/>
          <w:szCs w:val="24"/>
        </w:rPr>
        <w:t xml:space="preserve">London Business </w:t>
      </w:r>
      <w:proofErr w:type="spellStart"/>
      <w:r w:rsidR="00481941" w:rsidRPr="009F0433">
        <w:rPr>
          <w:rFonts w:ascii="Times New Roman" w:hAnsi="Times New Roman"/>
          <w:i/>
          <w:sz w:val="24"/>
          <w:szCs w:val="24"/>
        </w:rPr>
        <w:t>School</w:t>
      </w:r>
      <w:proofErr w:type="spellEnd"/>
      <w:r w:rsidR="00D90382" w:rsidRPr="0027031E">
        <w:rPr>
          <w:rFonts w:ascii="Times New Roman" w:hAnsi="Times New Roman"/>
          <w:sz w:val="24"/>
          <w:szCs w:val="24"/>
        </w:rPr>
        <w:t xml:space="preserve">, </w:t>
      </w:r>
      <w:r w:rsidR="00D90382" w:rsidRPr="009F0433">
        <w:rPr>
          <w:rFonts w:ascii="Times New Roman" w:hAnsi="Times New Roman"/>
          <w:i/>
          <w:sz w:val="24"/>
          <w:szCs w:val="24"/>
        </w:rPr>
        <w:t>PricewaterhouseCoopers</w:t>
      </w:r>
      <w:r w:rsidR="00635258" w:rsidRPr="0027031E">
        <w:rPr>
          <w:rFonts w:ascii="Times New Roman" w:hAnsi="Times New Roman"/>
          <w:sz w:val="24"/>
          <w:szCs w:val="24"/>
        </w:rPr>
        <w:t xml:space="preserve"> a déjà adapté</w:t>
      </w:r>
      <w:r w:rsidR="00D90382" w:rsidRPr="0027031E">
        <w:rPr>
          <w:rFonts w:ascii="Times New Roman" w:hAnsi="Times New Roman"/>
          <w:sz w:val="24"/>
          <w:szCs w:val="24"/>
        </w:rPr>
        <w:t xml:space="preserve"> ses pratiques en interne :</w:t>
      </w:r>
      <w:r w:rsidR="00D90382">
        <w:rPr>
          <w:rFonts w:ascii="Times New Roman" w:hAnsi="Times New Roman"/>
          <w:sz w:val="24"/>
          <w:szCs w:val="24"/>
        </w:rPr>
        <w:t xml:space="preserve"> emploi</w:t>
      </w:r>
      <w:r w:rsidR="00A50212">
        <w:rPr>
          <w:rFonts w:ascii="Times New Roman" w:hAnsi="Times New Roman"/>
          <w:sz w:val="24"/>
          <w:szCs w:val="24"/>
        </w:rPr>
        <w:t>s</w:t>
      </w:r>
      <w:r w:rsidR="00D90382">
        <w:rPr>
          <w:rFonts w:ascii="Times New Roman" w:hAnsi="Times New Roman"/>
          <w:sz w:val="24"/>
          <w:szCs w:val="24"/>
        </w:rPr>
        <w:t xml:space="preserve"> du temps plus flexible</w:t>
      </w:r>
      <w:r w:rsidR="00A50212">
        <w:rPr>
          <w:rFonts w:ascii="Times New Roman" w:hAnsi="Times New Roman"/>
          <w:sz w:val="24"/>
          <w:szCs w:val="24"/>
        </w:rPr>
        <w:t>s</w:t>
      </w:r>
      <w:r w:rsidR="00D90382">
        <w:rPr>
          <w:rFonts w:ascii="Times New Roman" w:hAnsi="Times New Roman"/>
          <w:sz w:val="24"/>
          <w:szCs w:val="24"/>
        </w:rPr>
        <w:t xml:space="preserve">, tenue vestimentaire moins stricte, davantage de </w:t>
      </w:r>
      <w:r w:rsidR="00D90382" w:rsidRPr="00800285">
        <w:rPr>
          <w:rFonts w:ascii="Times New Roman" w:hAnsi="Times New Roman"/>
          <w:sz w:val="24"/>
          <w:szCs w:val="24"/>
        </w:rPr>
        <w:lastRenderedPageBreak/>
        <w:t xml:space="preserve">communication et de transparence. Selon nous, </w:t>
      </w:r>
      <w:r w:rsidR="0027031E">
        <w:rPr>
          <w:rFonts w:ascii="Times New Roman" w:hAnsi="Times New Roman"/>
          <w:sz w:val="24"/>
          <w:szCs w:val="24"/>
        </w:rPr>
        <w:t>des solutions de télétravail</w:t>
      </w:r>
      <w:r w:rsidR="0027031E" w:rsidRPr="00800285">
        <w:rPr>
          <w:rFonts w:ascii="Times New Roman" w:hAnsi="Times New Roman"/>
          <w:sz w:val="24"/>
          <w:szCs w:val="24"/>
        </w:rPr>
        <w:t xml:space="preserve"> </w:t>
      </w:r>
      <w:r w:rsidR="0027031E">
        <w:rPr>
          <w:rFonts w:ascii="Times New Roman" w:hAnsi="Times New Roman"/>
          <w:sz w:val="24"/>
          <w:szCs w:val="24"/>
        </w:rPr>
        <w:t>ou de « </w:t>
      </w:r>
      <w:r w:rsidR="0027031E" w:rsidRPr="009F0433">
        <w:rPr>
          <w:rFonts w:ascii="Times New Roman" w:hAnsi="Times New Roman"/>
          <w:i/>
          <w:sz w:val="24"/>
          <w:szCs w:val="24"/>
        </w:rPr>
        <w:t>home office</w:t>
      </w:r>
      <w:r w:rsidR="0027031E">
        <w:rPr>
          <w:rFonts w:ascii="Times New Roman" w:hAnsi="Times New Roman"/>
          <w:sz w:val="24"/>
          <w:szCs w:val="24"/>
        </w:rPr>
        <w:t xml:space="preserve"> » </w:t>
      </w:r>
      <w:r w:rsidR="00E37E75" w:rsidRPr="00800285">
        <w:rPr>
          <w:rFonts w:ascii="Times New Roman" w:hAnsi="Times New Roman"/>
          <w:sz w:val="24"/>
          <w:szCs w:val="24"/>
        </w:rPr>
        <w:t>constitue</w:t>
      </w:r>
      <w:r w:rsidR="0027031E">
        <w:rPr>
          <w:rFonts w:ascii="Times New Roman" w:hAnsi="Times New Roman"/>
          <w:sz w:val="24"/>
          <w:szCs w:val="24"/>
        </w:rPr>
        <w:t>nt</w:t>
      </w:r>
      <w:r w:rsidR="00E37E75" w:rsidRPr="00800285">
        <w:rPr>
          <w:rFonts w:ascii="Times New Roman" w:hAnsi="Times New Roman"/>
          <w:sz w:val="24"/>
          <w:szCs w:val="24"/>
        </w:rPr>
        <w:t xml:space="preserve"> </w:t>
      </w:r>
      <w:r w:rsidR="00D90382" w:rsidRPr="00800285">
        <w:rPr>
          <w:rFonts w:ascii="Times New Roman" w:hAnsi="Times New Roman"/>
          <w:sz w:val="24"/>
          <w:szCs w:val="24"/>
        </w:rPr>
        <w:t>un</w:t>
      </w:r>
      <w:r w:rsidR="00D90382">
        <w:rPr>
          <w:rFonts w:ascii="Times New Roman" w:hAnsi="Times New Roman"/>
          <w:sz w:val="24"/>
          <w:szCs w:val="24"/>
        </w:rPr>
        <w:t xml:space="preserve"> autre axe de progrès social </w:t>
      </w:r>
      <w:r w:rsidR="00E37E75">
        <w:rPr>
          <w:rFonts w:ascii="Times New Roman" w:hAnsi="Times New Roman"/>
          <w:sz w:val="24"/>
          <w:szCs w:val="24"/>
        </w:rPr>
        <w:t xml:space="preserve">pour </w:t>
      </w:r>
      <w:r w:rsidR="00D90382">
        <w:rPr>
          <w:rFonts w:ascii="Times New Roman" w:hAnsi="Times New Roman"/>
          <w:sz w:val="24"/>
          <w:szCs w:val="24"/>
        </w:rPr>
        <w:t>les cabinet</w:t>
      </w:r>
      <w:r w:rsidR="00E37E75">
        <w:rPr>
          <w:rFonts w:ascii="Times New Roman" w:hAnsi="Times New Roman"/>
          <w:sz w:val="24"/>
          <w:szCs w:val="24"/>
        </w:rPr>
        <w:t>s</w:t>
      </w:r>
      <w:r w:rsidR="00D90382">
        <w:rPr>
          <w:rFonts w:ascii="Times New Roman" w:hAnsi="Times New Roman"/>
          <w:sz w:val="24"/>
          <w:szCs w:val="24"/>
        </w:rPr>
        <w:t xml:space="preserve"> d’</w:t>
      </w:r>
      <w:r w:rsidR="00E37E75">
        <w:rPr>
          <w:rFonts w:ascii="Times New Roman" w:hAnsi="Times New Roman"/>
          <w:sz w:val="24"/>
          <w:szCs w:val="24"/>
        </w:rPr>
        <w:t>EC. La diminution des temps de trajet, souvent élevé</w:t>
      </w:r>
      <w:r w:rsidR="001775C4">
        <w:rPr>
          <w:rFonts w:ascii="Times New Roman" w:hAnsi="Times New Roman"/>
          <w:sz w:val="24"/>
          <w:szCs w:val="24"/>
        </w:rPr>
        <w:t>s</w:t>
      </w:r>
      <w:r w:rsidR="00E37E75">
        <w:rPr>
          <w:rFonts w:ascii="Times New Roman" w:hAnsi="Times New Roman"/>
          <w:sz w:val="24"/>
          <w:szCs w:val="24"/>
        </w:rPr>
        <w:t xml:space="preserve"> dans les </w:t>
      </w:r>
      <w:r w:rsidR="009F0433">
        <w:rPr>
          <w:rFonts w:ascii="Times New Roman" w:hAnsi="Times New Roman"/>
          <w:sz w:val="24"/>
          <w:szCs w:val="24"/>
        </w:rPr>
        <w:t>grandes agglomérations, génère</w:t>
      </w:r>
      <w:r w:rsidR="00E37E75">
        <w:rPr>
          <w:rFonts w:ascii="Times New Roman" w:hAnsi="Times New Roman"/>
          <w:sz w:val="24"/>
          <w:szCs w:val="24"/>
        </w:rPr>
        <w:t xml:space="preserve"> </w:t>
      </w:r>
      <w:r w:rsidR="00A50212">
        <w:rPr>
          <w:rFonts w:ascii="Times New Roman" w:hAnsi="Times New Roman"/>
          <w:sz w:val="24"/>
          <w:szCs w:val="24"/>
        </w:rPr>
        <w:t>également plus</w:t>
      </w:r>
      <w:r w:rsidR="00E37E75">
        <w:rPr>
          <w:rFonts w:ascii="Times New Roman" w:hAnsi="Times New Roman"/>
          <w:sz w:val="24"/>
          <w:szCs w:val="24"/>
        </w:rPr>
        <w:t xml:space="preserve"> d’efficacité pour le salarié.</w:t>
      </w:r>
      <w:r w:rsidR="009348B2">
        <w:rPr>
          <w:rFonts w:ascii="Times New Roman" w:hAnsi="Times New Roman"/>
          <w:sz w:val="24"/>
          <w:szCs w:val="24"/>
        </w:rPr>
        <w:t xml:space="preserve"> Nous proposons, </w:t>
      </w:r>
      <w:r w:rsidR="00412ED1">
        <w:rPr>
          <w:rFonts w:ascii="Times New Roman" w:hAnsi="Times New Roman"/>
          <w:sz w:val="24"/>
          <w:szCs w:val="24"/>
        </w:rPr>
        <w:t>en annexe n°25</w:t>
      </w:r>
      <w:r w:rsidR="009348B2">
        <w:rPr>
          <w:rFonts w:ascii="Times New Roman" w:hAnsi="Times New Roman"/>
          <w:sz w:val="24"/>
          <w:szCs w:val="24"/>
        </w:rPr>
        <w:t xml:space="preserve"> page 179</w:t>
      </w:r>
      <w:r w:rsidR="00374633" w:rsidRPr="00696CAD">
        <w:rPr>
          <w:rFonts w:ascii="Times New Roman" w:hAnsi="Times New Roman"/>
          <w:sz w:val="24"/>
          <w:szCs w:val="24"/>
        </w:rPr>
        <w:t>, une note détaillant les aspects réglementaires en lien avec le</w:t>
      </w:r>
      <w:r w:rsidR="00374633">
        <w:rPr>
          <w:rFonts w:ascii="Times New Roman" w:hAnsi="Times New Roman"/>
          <w:sz w:val="24"/>
          <w:szCs w:val="24"/>
        </w:rPr>
        <w:t xml:space="preserve"> télétravail.</w:t>
      </w:r>
    </w:p>
    <w:p w:rsidR="00DA1747" w:rsidRPr="004740CF" w:rsidRDefault="00DA1747" w:rsidP="007A0FEC">
      <w:pPr>
        <w:pStyle w:val="Paragraphedeliste"/>
        <w:numPr>
          <w:ilvl w:val="0"/>
          <w:numId w:val="34"/>
        </w:numPr>
        <w:spacing w:line="360" w:lineRule="auto"/>
        <w:ind w:left="0" w:firstLine="0"/>
        <w:jc w:val="both"/>
        <w:rPr>
          <w:rFonts w:ascii="Times New Roman" w:hAnsi="Times New Roman"/>
          <w:sz w:val="24"/>
          <w:szCs w:val="24"/>
        </w:rPr>
      </w:pPr>
      <w:r w:rsidRPr="004740CF">
        <w:rPr>
          <w:rFonts w:ascii="Times New Roman" w:hAnsi="Times New Roman"/>
          <w:sz w:val="24"/>
          <w:szCs w:val="24"/>
          <w:u w:val="single"/>
        </w:rPr>
        <w:t>Des pratiques quotidiennes adaptées</w:t>
      </w:r>
      <w:r w:rsidRPr="004740CF">
        <w:rPr>
          <w:rFonts w:ascii="Times New Roman" w:hAnsi="Times New Roman"/>
          <w:sz w:val="24"/>
          <w:szCs w:val="24"/>
        </w:rPr>
        <w:t> : certaines pratiques du quotidien conduiront</w:t>
      </w:r>
      <w:r w:rsidR="009F0433">
        <w:rPr>
          <w:rFonts w:ascii="Times New Roman" w:hAnsi="Times New Roman"/>
          <w:sz w:val="24"/>
          <w:szCs w:val="24"/>
        </w:rPr>
        <w:t xml:space="preserve">, plus encore, </w:t>
      </w:r>
      <w:r w:rsidRPr="004740CF">
        <w:rPr>
          <w:rFonts w:ascii="Times New Roman" w:hAnsi="Times New Roman"/>
          <w:sz w:val="24"/>
          <w:szCs w:val="24"/>
        </w:rPr>
        <w:t>à affirmer le positionnement du cabinet : sensibilité accrue sur les sujets liés à l’environnement (« zéro pa</w:t>
      </w:r>
      <w:r w:rsidR="00C217DA">
        <w:rPr>
          <w:rFonts w:ascii="Times New Roman" w:hAnsi="Times New Roman"/>
          <w:sz w:val="24"/>
          <w:szCs w:val="24"/>
        </w:rPr>
        <w:t>pier », consommation verte, etc.</w:t>
      </w:r>
      <w:r w:rsidRPr="004740CF">
        <w:rPr>
          <w:rFonts w:ascii="Times New Roman" w:hAnsi="Times New Roman"/>
          <w:sz w:val="24"/>
          <w:szCs w:val="24"/>
        </w:rPr>
        <w:t xml:space="preserve">), partage et contributions sur la thématique de </w:t>
      </w:r>
      <w:r w:rsidR="00C217DA">
        <w:rPr>
          <w:rFonts w:ascii="Times New Roman" w:hAnsi="Times New Roman"/>
          <w:sz w:val="24"/>
          <w:szCs w:val="24"/>
        </w:rPr>
        <w:t>l’ESS (articles, outils, guides, etc.</w:t>
      </w:r>
      <w:r w:rsidRPr="004740CF">
        <w:rPr>
          <w:rFonts w:ascii="Times New Roman" w:hAnsi="Times New Roman"/>
          <w:sz w:val="24"/>
          <w:szCs w:val="24"/>
        </w:rPr>
        <w:t>).</w:t>
      </w:r>
    </w:p>
    <w:p w:rsidR="00BA5FF3" w:rsidRPr="00AC7CFB" w:rsidRDefault="00EA7ED8" w:rsidP="007A0FEC">
      <w:pPr>
        <w:spacing w:line="360" w:lineRule="auto"/>
        <w:jc w:val="both"/>
        <w:rPr>
          <w:rFonts w:ascii="Times New Roman" w:hAnsi="Times New Roman"/>
          <w:sz w:val="24"/>
          <w:szCs w:val="24"/>
        </w:rPr>
      </w:pPr>
      <w:r w:rsidRPr="004740CF">
        <w:rPr>
          <w:rFonts w:ascii="Times New Roman" w:hAnsi="Times New Roman"/>
          <w:sz w:val="24"/>
          <w:szCs w:val="24"/>
        </w:rPr>
        <w:t>Pour finir</w:t>
      </w:r>
      <w:r w:rsidR="005610FC">
        <w:rPr>
          <w:rFonts w:ascii="Times New Roman" w:hAnsi="Times New Roman"/>
          <w:sz w:val="24"/>
          <w:szCs w:val="24"/>
        </w:rPr>
        <w:t xml:space="preserve">, </w:t>
      </w:r>
      <w:r w:rsidR="00486F40" w:rsidRPr="004740CF">
        <w:rPr>
          <w:rFonts w:ascii="Times New Roman" w:hAnsi="Times New Roman"/>
          <w:sz w:val="24"/>
          <w:szCs w:val="24"/>
        </w:rPr>
        <w:t xml:space="preserve">les formes d’exercice peuvent être </w:t>
      </w:r>
      <w:r w:rsidR="004740CF" w:rsidRPr="004740CF">
        <w:rPr>
          <w:rFonts w:ascii="Times New Roman" w:hAnsi="Times New Roman"/>
          <w:sz w:val="24"/>
          <w:szCs w:val="24"/>
        </w:rPr>
        <w:t>e</w:t>
      </w:r>
      <w:r w:rsidR="00B90DF1" w:rsidRPr="004740CF">
        <w:rPr>
          <w:rFonts w:ascii="Times New Roman" w:hAnsi="Times New Roman"/>
          <w:sz w:val="24"/>
          <w:szCs w:val="24"/>
        </w:rPr>
        <w:t>n</w:t>
      </w:r>
      <w:r w:rsidR="00B90DF1">
        <w:rPr>
          <w:rFonts w:ascii="Times New Roman" w:hAnsi="Times New Roman"/>
          <w:sz w:val="24"/>
          <w:szCs w:val="24"/>
        </w:rPr>
        <w:t xml:space="preserve"> harmonie</w:t>
      </w:r>
      <w:r w:rsidR="00486F40" w:rsidRPr="00AC7CFB">
        <w:rPr>
          <w:rFonts w:ascii="Times New Roman" w:hAnsi="Times New Roman"/>
          <w:sz w:val="24"/>
          <w:szCs w:val="24"/>
        </w:rPr>
        <w:t xml:space="preserve"> avec celles des clien</w:t>
      </w:r>
      <w:r w:rsidR="005610FC">
        <w:rPr>
          <w:rFonts w:ascii="Times New Roman" w:hAnsi="Times New Roman"/>
          <w:sz w:val="24"/>
          <w:szCs w:val="24"/>
        </w:rPr>
        <w:t xml:space="preserve">ts ESS du cabinet (cf. section n°3 de ce chapitre). </w:t>
      </w:r>
      <w:r w:rsidR="009F0433">
        <w:rPr>
          <w:rFonts w:ascii="Times New Roman" w:hAnsi="Times New Roman"/>
          <w:sz w:val="24"/>
          <w:szCs w:val="24"/>
        </w:rPr>
        <w:t>Cela génère</w:t>
      </w:r>
      <w:r w:rsidR="00486F40" w:rsidRPr="00AC7CFB">
        <w:rPr>
          <w:rFonts w:ascii="Times New Roman" w:hAnsi="Times New Roman"/>
          <w:sz w:val="24"/>
          <w:szCs w:val="24"/>
        </w:rPr>
        <w:t xml:space="preserve"> un climat de confiance accru de la part des clients dans </w:t>
      </w:r>
      <w:r w:rsidR="00A674FB" w:rsidRPr="00AC7CFB">
        <w:rPr>
          <w:rFonts w:ascii="Times New Roman" w:hAnsi="Times New Roman"/>
          <w:sz w:val="24"/>
          <w:szCs w:val="24"/>
        </w:rPr>
        <w:t xml:space="preserve">un </w:t>
      </w:r>
      <w:r w:rsidR="00486F40" w:rsidRPr="00AC7CFB">
        <w:rPr>
          <w:rFonts w:ascii="Times New Roman" w:hAnsi="Times New Roman"/>
          <w:sz w:val="24"/>
          <w:szCs w:val="24"/>
        </w:rPr>
        <w:t>esprit de communauté.</w:t>
      </w:r>
      <w:r w:rsidR="009F0433">
        <w:rPr>
          <w:rFonts w:ascii="Times New Roman" w:hAnsi="Times New Roman"/>
          <w:sz w:val="24"/>
          <w:szCs w:val="24"/>
        </w:rPr>
        <w:t xml:space="preserve"> Il facilite</w:t>
      </w:r>
      <w:r w:rsidR="00B90DF1">
        <w:rPr>
          <w:rFonts w:ascii="Times New Roman" w:hAnsi="Times New Roman"/>
          <w:sz w:val="24"/>
          <w:szCs w:val="24"/>
        </w:rPr>
        <w:t xml:space="preserve"> à terme, l’introduction du cabinet </w:t>
      </w:r>
      <w:r w:rsidR="008E6AA9">
        <w:rPr>
          <w:rFonts w:ascii="Times New Roman" w:hAnsi="Times New Roman"/>
          <w:sz w:val="24"/>
          <w:szCs w:val="24"/>
        </w:rPr>
        <w:t>au sein de</w:t>
      </w:r>
      <w:r w:rsidR="00B90DF1">
        <w:rPr>
          <w:rFonts w:ascii="Times New Roman" w:hAnsi="Times New Roman"/>
          <w:sz w:val="24"/>
          <w:szCs w:val="24"/>
        </w:rPr>
        <w:t xml:space="preserve"> ce réseau prometteur.</w:t>
      </w:r>
    </w:p>
    <w:p w:rsidR="00BB33D7" w:rsidRPr="00234CE9" w:rsidRDefault="00C00485" w:rsidP="007A0FEC">
      <w:pPr>
        <w:pStyle w:val="Titre5"/>
        <w:spacing w:line="360" w:lineRule="auto"/>
        <w:jc w:val="both"/>
        <w:rPr>
          <w:rFonts w:ascii="Times New Roman" w:hAnsi="Times New Roman" w:cs="Times New Roman"/>
          <w:color w:val="auto"/>
          <w:sz w:val="24"/>
          <w:szCs w:val="24"/>
          <w:u w:val="single"/>
        </w:rPr>
      </w:pPr>
      <w:r w:rsidRPr="008E6AA9">
        <w:rPr>
          <w:rFonts w:ascii="Times New Roman" w:hAnsi="Times New Roman" w:cs="Times New Roman"/>
          <w:color w:val="auto"/>
          <w:sz w:val="24"/>
          <w:szCs w:val="24"/>
        </w:rPr>
        <w:tab/>
      </w:r>
      <w:r w:rsidRPr="008E6AA9">
        <w:rPr>
          <w:rFonts w:ascii="Times New Roman" w:hAnsi="Times New Roman" w:cs="Times New Roman"/>
          <w:color w:val="auto"/>
          <w:sz w:val="24"/>
          <w:szCs w:val="24"/>
        </w:rPr>
        <w:tab/>
      </w:r>
      <w:bookmarkStart w:id="154" w:name="_Toc491241627"/>
      <w:r w:rsidR="00490E14" w:rsidRPr="00234CE9">
        <w:rPr>
          <w:rFonts w:ascii="Times New Roman" w:hAnsi="Times New Roman" w:cs="Times New Roman"/>
          <w:color w:val="auto"/>
          <w:sz w:val="24"/>
          <w:szCs w:val="24"/>
          <w:u w:val="single"/>
        </w:rPr>
        <w:t>c- La responsabilité de l’expert-comptable</w:t>
      </w:r>
      <w:bookmarkEnd w:id="154"/>
    </w:p>
    <w:p w:rsidR="006D0E18" w:rsidRPr="009E2A59" w:rsidRDefault="008074B1" w:rsidP="009E2A59">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 xml:space="preserve">En accompagnant ses clients dans </w:t>
      </w:r>
      <w:r w:rsidR="006D0E18" w:rsidRPr="009E2A59">
        <w:rPr>
          <w:rFonts w:ascii="Times New Roman" w:hAnsi="Times New Roman"/>
          <w:sz w:val="24"/>
          <w:szCs w:val="24"/>
        </w:rPr>
        <w:t>l’ac</w:t>
      </w:r>
      <w:r w:rsidR="004D2910" w:rsidRPr="009E2A59">
        <w:rPr>
          <w:rFonts w:ascii="Times New Roman" w:hAnsi="Times New Roman"/>
          <w:sz w:val="24"/>
          <w:szCs w:val="24"/>
        </w:rPr>
        <w:t>complissement de projets plus ou</w:t>
      </w:r>
      <w:r w:rsidR="006D0E18" w:rsidRPr="009E2A59">
        <w:rPr>
          <w:rFonts w:ascii="Times New Roman" w:hAnsi="Times New Roman"/>
          <w:sz w:val="24"/>
          <w:szCs w:val="24"/>
        </w:rPr>
        <w:t xml:space="preserve"> moins novateurs, il convient de s’attarder sur l’exercice de</w:t>
      </w:r>
      <w:r w:rsidR="004B4153" w:rsidRPr="009E2A59">
        <w:rPr>
          <w:rFonts w:ascii="Times New Roman" w:hAnsi="Times New Roman"/>
          <w:sz w:val="24"/>
          <w:szCs w:val="24"/>
        </w:rPr>
        <w:t xml:space="preserve"> ces missions en toute sécurité, </w:t>
      </w:r>
      <w:r w:rsidR="004D2910" w:rsidRPr="009E2A59">
        <w:rPr>
          <w:rFonts w:ascii="Times New Roman" w:hAnsi="Times New Roman"/>
          <w:sz w:val="24"/>
          <w:szCs w:val="24"/>
        </w:rPr>
        <w:t xml:space="preserve">pour </w:t>
      </w:r>
      <w:r w:rsidR="006D0E18" w:rsidRPr="009E2A59">
        <w:rPr>
          <w:rFonts w:ascii="Times New Roman" w:hAnsi="Times New Roman"/>
          <w:sz w:val="24"/>
          <w:szCs w:val="24"/>
        </w:rPr>
        <w:t xml:space="preserve">prévenir le risque de mise en cause de l’EC. De par la typologie de </w:t>
      </w:r>
      <w:r w:rsidR="004D2910" w:rsidRPr="009E2A59">
        <w:rPr>
          <w:rFonts w:ascii="Times New Roman" w:hAnsi="Times New Roman"/>
          <w:sz w:val="24"/>
          <w:szCs w:val="24"/>
        </w:rPr>
        <w:t xml:space="preserve">la </w:t>
      </w:r>
      <w:r w:rsidR="006D0E18" w:rsidRPr="009E2A59">
        <w:rPr>
          <w:rFonts w:ascii="Times New Roman" w:hAnsi="Times New Roman"/>
          <w:sz w:val="24"/>
          <w:szCs w:val="24"/>
        </w:rPr>
        <w:t xml:space="preserve">clientèle et </w:t>
      </w:r>
      <w:r w:rsidR="005900FD" w:rsidRPr="009E2A59">
        <w:rPr>
          <w:rFonts w:ascii="Times New Roman" w:hAnsi="Times New Roman"/>
          <w:sz w:val="24"/>
          <w:szCs w:val="24"/>
        </w:rPr>
        <w:t>la réalisation</w:t>
      </w:r>
      <w:r w:rsidR="006D0E18" w:rsidRPr="009E2A59">
        <w:rPr>
          <w:rFonts w:ascii="Times New Roman" w:hAnsi="Times New Roman"/>
          <w:sz w:val="24"/>
          <w:szCs w:val="24"/>
        </w:rPr>
        <w:t xml:space="preserve"> de missions </w:t>
      </w:r>
      <w:r w:rsidR="004D2910" w:rsidRPr="009E2A59">
        <w:rPr>
          <w:rFonts w:ascii="Times New Roman" w:hAnsi="Times New Roman"/>
          <w:sz w:val="24"/>
          <w:szCs w:val="24"/>
        </w:rPr>
        <w:t>parfois inédites</w:t>
      </w:r>
      <w:r w:rsidR="006D0E18" w:rsidRPr="009E2A59">
        <w:rPr>
          <w:rFonts w:ascii="Times New Roman" w:hAnsi="Times New Roman"/>
          <w:sz w:val="24"/>
          <w:szCs w:val="24"/>
        </w:rPr>
        <w:t xml:space="preserve">, l’EC </w:t>
      </w:r>
      <w:r w:rsidR="004B4153" w:rsidRPr="009E2A59">
        <w:rPr>
          <w:rFonts w:ascii="Times New Roman" w:hAnsi="Times New Roman"/>
          <w:sz w:val="24"/>
          <w:szCs w:val="24"/>
        </w:rPr>
        <w:t>est</w:t>
      </w:r>
      <w:r w:rsidR="006D0E18" w:rsidRPr="009E2A59">
        <w:rPr>
          <w:rFonts w:ascii="Times New Roman" w:hAnsi="Times New Roman"/>
          <w:sz w:val="24"/>
          <w:szCs w:val="24"/>
        </w:rPr>
        <w:t xml:space="preserve"> particulièrement confronté à l’exercice de son devoir de conseil</w:t>
      </w:r>
      <w:r w:rsidR="005900FD" w:rsidRPr="009E2A59">
        <w:rPr>
          <w:rFonts w:ascii="Times New Roman" w:hAnsi="Times New Roman"/>
          <w:sz w:val="24"/>
          <w:szCs w:val="24"/>
        </w:rPr>
        <w:t xml:space="preserve">. La notion d’obligation de conseil </w:t>
      </w:r>
      <w:r w:rsidR="00B52FE7" w:rsidRPr="009E2A59">
        <w:rPr>
          <w:rFonts w:ascii="Times New Roman" w:hAnsi="Times New Roman"/>
          <w:sz w:val="24"/>
          <w:szCs w:val="24"/>
        </w:rPr>
        <w:t>bien que prévue par le</w:t>
      </w:r>
      <w:r w:rsidR="004F7B5D" w:rsidRPr="009E2A59">
        <w:rPr>
          <w:rFonts w:ascii="Times New Roman" w:hAnsi="Times New Roman"/>
          <w:sz w:val="24"/>
          <w:szCs w:val="24"/>
        </w:rPr>
        <w:t>s textes réglementaires</w:t>
      </w:r>
      <w:r w:rsidR="00591246" w:rsidRPr="009E2A59">
        <w:rPr>
          <w:rStyle w:val="Appelnotedebasdep"/>
          <w:rFonts w:ascii="Times New Roman" w:hAnsi="Times New Roman"/>
          <w:sz w:val="24"/>
          <w:szCs w:val="24"/>
        </w:rPr>
        <w:footnoteReference w:id="104"/>
      </w:r>
      <w:r w:rsidR="00B52FE7" w:rsidRPr="009E2A59">
        <w:rPr>
          <w:rFonts w:ascii="Times New Roman" w:hAnsi="Times New Roman"/>
          <w:sz w:val="24"/>
          <w:szCs w:val="24"/>
        </w:rPr>
        <w:t xml:space="preserve">, </w:t>
      </w:r>
      <w:r w:rsidR="005900FD" w:rsidRPr="009E2A59">
        <w:rPr>
          <w:rFonts w:ascii="Times New Roman" w:hAnsi="Times New Roman"/>
          <w:sz w:val="24"/>
          <w:szCs w:val="24"/>
        </w:rPr>
        <w:t xml:space="preserve">a été précisée par la jurisprudence. Le devoir de conseil est la conséquence du déséquilibre présumé de connaissances entre l’EC </w:t>
      </w:r>
      <w:r w:rsidR="004B4153" w:rsidRPr="009E2A59">
        <w:rPr>
          <w:rFonts w:ascii="Times New Roman" w:hAnsi="Times New Roman"/>
          <w:sz w:val="24"/>
          <w:szCs w:val="24"/>
        </w:rPr>
        <w:t xml:space="preserve">et son client. A travers plusieurs arrêts, la jurisprudence </w:t>
      </w:r>
      <w:r w:rsidR="003D7A3F" w:rsidRPr="009E2A59">
        <w:rPr>
          <w:rFonts w:ascii="Times New Roman" w:hAnsi="Times New Roman"/>
          <w:sz w:val="24"/>
          <w:szCs w:val="24"/>
        </w:rPr>
        <w:t>a défini le contenu de l’obligation de conseil en la déclinant en quatre sous-obligations :</w:t>
      </w:r>
    </w:p>
    <w:p w:rsidR="003D7A3F" w:rsidRPr="009E2A59" w:rsidRDefault="003D7A3F" w:rsidP="009E2A59">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 xml:space="preserve">- </w:t>
      </w:r>
      <w:r w:rsidRPr="009E2A59">
        <w:rPr>
          <w:rFonts w:ascii="Times New Roman" w:hAnsi="Times New Roman"/>
          <w:sz w:val="24"/>
          <w:szCs w:val="24"/>
          <w:u w:val="single"/>
        </w:rPr>
        <w:t>Le devoir d’informer</w:t>
      </w:r>
      <w:r w:rsidRPr="009E2A59">
        <w:rPr>
          <w:rFonts w:ascii="Times New Roman" w:hAnsi="Times New Roman"/>
          <w:sz w:val="24"/>
          <w:szCs w:val="24"/>
        </w:rPr>
        <w:t> : l’EC informe son client</w:t>
      </w:r>
      <w:r w:rsidR="00B52FE7" w:rsidRPr="009E2A59">
        <w:rPr>
          <w:rFonts w:ascii="Times New Roman" w:hAnsi="Times New Roman"/>
          <w:sz w:val="24"/>
          <w:szCs w:val="24"/>
        </w:rPr>
        <w:t xml:space="preserve"> des options et obligations qui s</w:t>
      </w:r>
      <w:r w:rsidRPr="009E2A59">
        <w:rPr>
          <w:rFonts w:ascii="Times New Roman" w:hAnsi="Times New Roman"/>
          <w:sz w:val="24"/>
          <w:szCs w:val="24"/>
        </w:rPr>
        <w:t>‘offrent à ce dernier.</w:t>
      </w:r>
      <w:r w:rsidR="004F7B5D" w:rsidRPr="009E2A59">
        <w:rPr>
          <w:rFonts w:ascii="Times New Roman" w:hAnsi="Times New Roman"/>
          <w:sz w:val="24"/>
          <w:szCs w:val="24"/>
        </w:rPr>
        <w:t xml:space="preserve"> Sont ici visées</w:t>
      </w:r>
      <w:r w:rsidR="004B4153" w:rsidRPr="009E2A59">
        <w:rPr>
          <w:rFonts w:ascii="Times New Roman" w:hAnsi="Times New Roman"/>
          <w:sz w:val="24"/>
          <w:szCs w:val="24"/>
        </w:rPr>
        <w:t>,</w:t>
      </w:r>
      <w:r w:rsidR="004F7B5D" w:rsidRPr="009E2A59">
        <w:rPr>
          <w:rFonts w:ascii="Times New Roman" w:hAnsi="Times New Roman"/>
          <w:sz w:val="24"/>
          <w:szCs w:val="24"/>
        </w:rPr>
        <w:t xml:space="preserve"> notamment</w:t>
      </w:r>
      <w:r w:rsidR="004B4153" w:rsidRPr="009E2A59">
        <w:rPr>
          <w:rFonts w:ascii="Times New Roman" w:hAnsi="Times New Roman"/>
          <w:sz w:val="24"/>
          <w:szCs w:val="24"/>
        </w:rPr>
        <w:t>,</w:t>
      </w:r>
      <w:r w:rsidR="004F7B5D" w:rsidRPr="009E2A59">
        <w:rPr>
          <w:rFonts w:ascii="Times New Roman" w:hAnsi="Times New Roman"/>
          <w:sz w:val="24"/>
          <w:szCs w:val="24"/>
        </w:rPr>
        <w:t xml:space="preserve"> les spécificités légales et réglementaires en lien avec l’activité de l’entité.</w:t>
      </w:r>
    </w:p>
    <w:p w:rsidR="00A128B1" w:rsidRPr="009E2A59" w:rsidRDefault="003D7A3F" w:rsidP="009E2A59">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 xml:space="preserve">- </w:t>
      </w:r>
      <w:r w:rsidRPr="009E2A59">
        <w:rPr>
          <w:rFonts w:ascii="Times New Roman" w:hAnsi="Times New Roman"/>
          <w:sz w:val="24"/>
          <w:szCs w:val="24"/>
          <w:u w:val="single"/>
        </w:rPr>
        <w:t>Le devoir de mise en garde</w:t>
      </w:r>
      <w:r w:rsidRPr="009E2A59">
        <w:rPr>
          <w:rFonts w:ascii="Times New Roman" w:hAnsi="Times New Roman"/>
          <w:sz w:val="24"/>
          <w:szCs w:val="24"/>
        </w:rPr>
        <w:t xml:space="preserve"> : l’EC doit alerter son client </w:t>
      </w:r>
      <w:r w:rsidR="00A128B1" w:rsidRPr="009E2A59">
        <w:rPr>
          <w:rFonts w:ascii="Times New Roman" w:hAnsi="Times New Roman"/>
          <w:sz w:val="24"/>
          <w:szCs w:val="24"/>
        </w:rPr>
        <w:t>sur</w:t>
      </w:r>
      <w:r w:rsidRPr="009E2A59">
        <w:rPr>
          <w:rFonts w:ascii="Times New Roman" w:hAnsi="Times New Roman"/>
          <w:sz w:val="24"/>
          <w:szCs w:val="24"/>
        </w:rPr>
        <w:t xml:space="preserve"> ses actions ou inactions </w:t>
      </w:r>
      <w:r w:rsidR="008F7557" w:rsidRPr="009E2A59">
        <w:rPr>
          <w:rFonts w:ascii="Times New Roman" w:hAnsi="Times New Roman"/>
          <w:sz w:val="24"/>
          <w:szCs w:val="24"/>
        </w:rPr>
        <w:t>pouvant lui porter préjudic</w:t>
      </w:r>
      <w:r w:rsidR="00A128B1" w:rsidRPr="009E2A59">
        <w:rPr>
          <w:rFonts w:ascii="Times New Roman" w:hAnsi="Times New Roman"/>
          <w:sz w:val="24"/>
          <w:szCs w:val="24"/>
        </w:rPr>
        <w:t xml:space="preserve">e dans la limite du domaine </w:t>
      </w:r>
      <w:r w:rsidRPr="009E2A59">
        <w:rPr>
          <w:rFonts w:ascii="Times New Roman" w:hAnsi="Times New Roman"/>
          <w:sz w:val="24"/>
          <w:szCs w:val="24"/>
        </w:rPr>
        <w:t>de compétence</w:t>
      </w:r>
      <w:r w:rsidR="00A128B1" w:rsidRPr="009E2A59">
        <w:rPr>
          <w:rFonts w:ascii="Times New Roman" w:hAnsi="Times New Roman"/>
          <w:sz w:val="24"/>
          <w:szCs w:val="24"/>
        </w:rPr>
        <w:t>s</w:t>
      </w:r>
      <w:r w:rsidRPr="009E2A59">
        <w:rPr>
          <w:rFonts w:ascii="Times New Roman" w:hAnsi="Times New Roman"/>
          <w:sz w:val="24"/>
          <w:szCs w:val="24"/>
        </w:rPr>
        <w:t xml:space="preserve"> </w:t>
      </w:r>
      <w:r w:rsidRPr="009E2A59">
        <w:rPr>
          <w:rFonts w:ascii="Times New Roman" w:hAnsi="Times New Roman"/>
          <w:sz w:val="24"/>
          <w:szCs w:val="24"/>
        </w:rPr>
        <w:lastRenderedPageBreak/>
        <w:t>de l’EC.</w:t>
      </w:r>
      <w:r w:rsidR="00A128B1" w:rsidRPr="009E2A59">
        <w:rPr>
          <w:rFonts w:ascii="Times New Roman" w:hAnsi="Times New Roman"/>
          <w:sz w:val="24"/>
          <w:szCs w:val="24"/>
        </w:rPr>
        <w:t xml:space="preserve"> En matière fiscale, la cour d’appel d’Agen</w:t>
      </w:r>
      <w:r w:rsidR="004B4153" w:rsidRPr="009E2A59">
        <w:rPr>
          <w:rFonts w:ascii="Times New Roman" w:hAnsi="Times New Roman"/>
          <w:sz w:val="24"/>
          <w:szCs w:val="24"/>
        </w:rPr>
        <w:t>,</w:t>
      </w:r>
      <w:r w:rsidR="00A128B1" w:rsidRPr="009E2A59">
        <w:rPr>
          <w:rFonts w:ascii="Times New Roman" w:hAnsi="Times New Roman"/>
          <w:sz w:val="24"/>
          <w:szCs w:val="24"/>
        </w:rPr>
        <w:t xml:space="preserve"> dans un arrêt n°12/01666 du 23 septembre 2013</w:t>
      </w:r>
      <w:r w:rsidR="004B4153" w:rsidRPr="009E2A59">
        <w:rPr>
          <w:rFonts w:ascii="Times New Roman" w:hAnsi="Times New Roman"/>
          <w:sz w:val="24"/>
          <w:szCs w:val="24"/>
        </w:rPr>
        <w:t>,</w:t>
      </w:r>
      <w:r w:rsidR="00A128B1" w:rsidRPr="009E2A59">
        <w:rPr>
          <w:rFonts w:ascii="Times New Roman" w:hAnsi="Times New Roman"/>
          <w:sz w:val="24"/>
          <w:szCs w:val="24"/>
        </w:rPr>
        <w:t xml:space="preserve"> rappelait qu’</w:t>
      </w:r>
      <w:r w:rsidR="007C76EF" w:rsidRPr="009E2A59">
        <w:rPr>
          <w:rFonts w:ascii="Times New Roman" w:hAnsi="Times New Roman"/>
          <w:sz w:val="24"/>
          <w:szCs w:val="24"/>
        </w:rPr>
        <w:t xml:space="preserve">un </w:t>
      </w:r>
      <w:r w:rsidR="004B4153" w:rsidRPr="009E2A59">
        <w:rPr>
          <w:rFonts w:ascii="Times New Roman" w:hAnsi="Times New Roman"/>
          <w:sz w:val="24"/>
          <w:szCs w:val="24"/>
        </w:rPr>
        <w:t>EC</w:t>
      </w:r>
      <w:r w:rsidR="00A128B1" w:rsidRPr="009E2A59">
        <w:rPr>
          <w:rFonts w:ascii="Times New Roman" w:hAnsi="Times New Roman"/>
          <w:sz w:val="24"/>
          <w:szCs w:val="24"/>
        </w:rPr>
        <w:t xml:space="preserve"> ne </w:t>
      </w:r>
      <w:r w:rsidR="007C76EF" w:rsidRPr="009E2A59">
        <w:rPr>
          <w:rFonts w:ascii="Times New Roman" w:hAnsi="Times New Roman"/>
          <w:sz w:val="24"/>
          <w:szCs w:val="24"/>
        </w:rPr>
        <w:t>pouvait</w:t>
      </w:r>
      <w:r w:rsidR="00A128B1" w:rsidRPr="009E2A59">
        <w:rPr>
          <w:rFonts w:ascii="Times New Roman" w:hAnsi="Times New Roman"/>
          <w:sz w:val="24"/>
          <w:szCs w:val="24"/>
        </w:rPr>
        <w:t xml:space="preserve"> se contenter des simples déclarations de son client, </w:t>
      </w:r>
      <w:r w:rsidR="007C76EF" w:rsidRPr="009E2A59">
        <w:rPr>
          <w:rFonts w:ascii="Times New Roman" w:hAnsi="Times New Roman"/>
          <w:sz w:val="24"/>
          <w:szCs w:val="24"/>
        </w:rPr>
        <w:t xml:space="preserve">qu’il se devait en sa </w:t>
      </w:r>
      <w:r w:rsidR="00A128B1" w:rsidRPr="009E2A59">
        <w:rPr>
          <w:rFonts w:ascii="Times New Roman" w:hAnsi="Times New Roman"/>
          <w:sz w:val="24"/>
          <w:szCs w:val="24"/>
        </w:rPr>
        <w:t xml:space="preserve">qualité de professionnel d’informer son client sur le contenu de la déclaration, </w:t>
      </w:r>
      <w:r w:rsidR="007C76EF" w:rsidRPr="009E2A59">
        <w:rPr>
          <w:rFonts w:ascii="Times New Roman" w:hAnsi="Times New Roman"/>
          <w:sz w:val="24"/>
          <w:szCs w:val="24"/>
        </w:rPr>
        <w:t xml:space="preserve">de </w:t>
      </w:r>
      <w:r w:rsidR="00A128B1" w:rsidRPr="009E2A59">
        <w:rPr>
          <w:rFonts w:ascii="Times New Roman" w:hAnsi="Times New Roman"/>
          <w:sz w:val="24"/>
          <w:szCs w:val="24"/>
        </w:rPr>
        <w:t xml:space="preserve">ses conséquences, </w:t>
      </w:r>
      <w:r w:rsidR="007C76EF" w:rsidRPr="009E2A59">
        <w:rPr>
          <w:rFonts w:ascii="Times New Roman" w:hAnsi="Times New Roman"/>
          <w:sz w:val="24"/>
          <w:szCs w:val="24"/>
        </w:rPr>
        <w:t xml:space="preserve">et de </w:t>
      </w:r>
      <w:r w:rsidR="00A128B1" w:rsidRPr="009E2A59">
        <w:rPr>
          <w:rFonts w:ascii="Times New Roman" w:hAnsi="Times New Roman"/>
          <w:sz w:val="24"/>
          <w:szCs w:val="24"/>
        </w:rPr>
        <w:t>faire toutes recommanda</w:t>
      </w:r>
      <w:r w:rsidR="007C76EF" w:rsidRPr="009E2A59">
        <w:rPr>
          <w:rFonts w:ascii="Times New Roman" w:hAnsi="Times New Roman"/>
          <w:sz w:val="24"/>
          <w:szCs w:val="24"/>
        </w:rPr>
        <w:t>tions ou mises en garde utiles.</w:t>
      </w:r>
    </w:p>
    <w:p w:rsidR="003D7A3F" w:rsidRPr="009E2A59" w:rsidRDefault="003D7A3F" w:rsidP="009E2A59">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 xml:space="preserve">- </w:t>
      </w:r>
      <w:r w:rsidRPr="009E2A59">
        <w:rPr>
          <w:rFonts w:ascii="Times New Roman" w:hAnsi="Times New Roman"/>
          <w:sz w:val="24"/>
          <w:szCs w:val="24"/>
          <w:u w:val="single"/>
        </w:rPr>
        <w:t>Le devoir d’exiger</w:t>
      </w:r>
      <w:r w:rsidRPr="009E2A59">
        <w:rPr>
          <w:rFonts w:ascii="Times New Roman" w:hAnsi="Times New Roman"/>
          <w:sz w:val="24"/>
          <w:szCs w:val="24"/>
        </w:rPr>
        <w:t xml:space="preserve"> : l’EC doit intervenir pour que le client agisse </w:t>
      </w:r>
      <w:r w:rsidR="00634EE5" w:rsidRPr="009E2A59">
        <w:rPr>
          <w:rFonts w:ascii="Times New Roman" w:hAnsi="Times New Roman"/>
          <w:sz w:val="24"/>
          <w:szCs w:val="24"/>
        </w:rPr>
        <w:t xml:space="preserve">conformément à </w:t>
      </w:r>
      <w:r w:rsidRPr="009E2A59">
        <w:rPr>
          <w:rFonts w:ascii="Times New Roman" w:hAnsi="Times New Roman"/>
          <w:sz w:val="24"/>
          <w:szCs w:val="24"/>
        </w:rPr>
        <w:t>ses obligations.</w:t>
      </w:r>
      <w:r w:rsidR="00634EE5" w:rsidRPr="009E2A59">
        <w:rPr>
          <w:rFonts w:ascii="Times New Roman" w:hAnsi="Times New Roman"/>
          <w:sz w:val="24"/>
          <w:szCs w:val="24"/>
        </w:rPr>
        <w:t xml:space="preserve"> </w:t>
      </w:r>
      <w:r w:rsidR="00B51476" w:rsidRPr="009E2A59">
        <w:rPr>
          <w:rFonts w:ascii="Times New Roman" w:hAnsi="Times New Roman"/>
          <w:sz w:val="24"/>
          <w:szCs w:val="24"/>
        </w:rPr>
        <w:t>Il</w:t>
      </w:r>
      <w:r w:rsidR="00634EE5" w:rsidRPr="009E2A59">
        <w:rPr>
          <w:rFonts w:ascii="Times New Roman" w:hAnsi="Times New Roman"/>
          <w:sz w:val="24"/>
          <w:szCs w:val="24"/>
        </w:rPr>
        <w:t xml:space="preserve"> </w:t>
      </w:r>
      <w:r w:rsidR="004B4153" w:rsidRPr="009E2A59">
        <w:rPr>
          <w:rFonts w:ascii="Times New Roman" w:hAnsi="Times New Roman"/>
          <w:sz w:val="24"/>
          <w:szCs w:val="24"/>
        </w:rPr>
        <w:t>doit</w:t>
      </w:r>
      <w:r w:rsidR="00634EE5" w:rsidRPr="009E2A59">
        <w:rPr>
          <w:rFonts w:ascii="Times New Roman" w:hAnsi="Times New Roman"/>
          <w:sz w:val="24"/>
          <w:szCs w:val="24"/>
        </w:rPr>
        <w:t xml:space="preserve"> </w:t>
      </w:r>
      <w:r w:rsidR="00B51476" w:rsidRPr="009E2A59">
        <w:rPr>
          <w:rFonts w:ascii="Times New Roman" w:hAnsi="Times New Roman"/>
          <w:sz w:val="24"/>
          <w:szCs w:val="24"/>
        </w:rPr>
        <w:t xml:space="preserve">aussi </w:t>
      </w:r>
      <w:r w:rsidR="00634EE5" w:rsidRPr="009E2A59">
        <w:rPr>
          <w:rFonts w:ascii="Times New Roman" w:hAnsi="Times New Roman"/>
          <w:sz w:val="24"/>
          <w:szCs w:val="24"/>
        </w:rPr>
        <w:t>se manifester avec autorité face à d’éventuels agissements contraires à l’intérêt de son client.</w:t>
      </w:r>
    </w:p>
    <w:p w:rsidR="003D7A3F" w:rsidRDefault="003D7A3F" w:rsidP="009E2A59">
      <w:pPr>
        <w:pStyle w:val="Paragraphedeliste"/>
        <w:spacing w:line="360" w:lineRule="auto"/>
        <w:ind w:left="0"/>
        <w:jc w:val="both"/>
      </w:pPr>
      <w:r w:rsidRPr="009E2A59">
        <w:rPr>
          <w:rFonts w:ascii="Times New Roman" w:hAnsi="Times New Roman"/>
          <w:sz w:val="24"/>
          <w:szCs w:val="24"/>
        </w:rPr>
        <w:t xml:space="preserve">- </w:t>
      </w:r>
      <w:r w:rsidRPr="009E2A59">
        <w:rPr>
          <w:rFonts w:ascii="Times New Roman" w:hAnsi="Times New Roman"/>
          <w:sz w:val="24"/>
          <w:szCs w:val="24"/>
          <w:u w:val="single"/>
        </w:rPr>
        <w:t>Le devoir de refuser</w:t>
      </w:r>
      <w:r w:rsidRPr="009E2A59">
        <w:rPr>
          <w:rFonts w:ascii="Times New Roman" w:hAnsi="Times New Roman"/>
          <w:sz w:val="24"/>
          <w:szCs w:val="24"/>
        </w:rPr>
        <w:t> : l’EC ne peut pas se montrer complaisant à l’égard des agissements de son client.</w:t>
      </w:r>
      <w:r w:rsidR="00010577" w:rsidRPr="009E2A59">
        <w:rPr>
          <w:rFonts w:ascii="Times New Roman" w:hAnsi="Times New Roman"/>
          <w:sz w:val="24"/>
          <w:szCs w:val="24"/>
        </w:rPr>
        <w:t xml:space="preserve"> A ce titre, il d</w:t>
      </w:r>
      <w:r w:rsidR="004B4153" w:rsidRPr="009E2A59">
        <w:rPr>
          <w:rFonts w:ascii="Times New Roman" w:hAnsi="Times New Roman"/>
          <w:sz w:val="24"/>
          <w:szCs w:val="24"/>
        </w:rPr>
        <w:t>oit</w:t>
      </w:r>
      <w:r w:rsidR="00010577" w:rsidRPr="009E2A59">
        <w:rPr>
          <w:rFonts w:ascii="Times New Roman" w:hAnsi="Times New Roman"/>
          <w:sz w:val="24"/>
          <w:szCs w:val="24"/>
        </w:rPr>
        <w:t xml:space="preserve"> manifester sa réprobation face aux carences ou irrégularités constatées.</w:t>
      </w:r>
    </w:p>
    <w:p w:rsidR="002F3A5A" w:rsidRDefault="002F3A5A" w:rsidP="007A0FEC">
      <w:pPr>
        <w:spacing w:line="360" w:lineRule="auto"/>
        <w:jc w:val="both"/>
        <w:rPr>
          <w:rFonts w:ascii="Times New Roman" w:hAnsi="Times New Roman"/>
          <w:sz w:val="24"/>
          <w:szCs w:val="24"/>
        </w:rPr>
      </w:pPr>
      <w:r>
        <w:rPr>
          <w:rFonts w:ascii="Times New Roman" w:hAnsi="Times New Roman"/>
          <w:sz w:val="24"/>
          <w:szCs w:val="24"/>
        </w:rPr>
        <w:t xml:space="preserve">Pour éviter les situations à risque, la meilleure méthode consiste à respecter scrupuleusement les règles déontologiques et les normes professionnelles. </w:t>
      </w:r>
      <w:r w:rsidR="00257B86">
        <w:rPr>
          <w:rFonts w:ascii="Times New Roman" w:hAnsi="Times New Roman"/>
          <w:sz w:val="24"/>
          <w:szCs w:val="24"/>
        </w:rPr>
        <w:t>Il convient de rappeler</w:t>
      </w:r>
      <w:r w:rsidR="004B4153">
        <w:rPr>
          <w:rFonts w:ascii="Times New Roman" w:hAnsi="Times New Roman"/>
          <w:sz w:val="24"/>
          <w:szCs w:val="24"/>
        </w:rPr>
        <w:t>,</w:t>
      </w:r>
      <w:r w:rsidR="00257B86">
        <w:rPr>
          <w:rFonts w:ascii="Times New Roman" w:hAnsi="Times New Roman"/>
          <w:sz w:val="24"/>
          <w:szCs w:val="24"/>
        </w:rPr>
        <w:t xml:space="preserve"> </w:t>
      </w:r>
      <w:r w:rsidR="008074B1">
        <w:rPr>
          <w:rFonts w:ascii="Times New Roman" w:hAnsi="Times New Roman"/>
          <w:sz w:val="24"/>
          <w:szCs w:val="24"/>
        </w:rPr>
        <w:t>à nouveau</w:t>
      </w:r>
      <w:r w:rsidR="004B4153">
        <w:rPr>
          <w:rFonts w:ascii="Times New Roman" w:hAnsi="Times New Roman"/>
          <w:sz w:val="24"/>
          <w:szCs w:val="24"/>
        </w:rPr>
        <w:t>,</w:t>
      </w:r>
      <w:r w:rsidR="008074B1">
        <w:rPr>
          <w:rFonts w:ascii="Times New Roman" w:hAnsi="Times New Roman"/>
          <w:sz w:val="24"/>
          <w:szCs w:val="24"/>
        </w:rPr>
        <w:t xml:space="preserve"> </w:t>
      </w:r>
      <w:r w:rsidR="00257B86">
        <w:rPr>
          <w:rFonts w:ascii="Times New Roman" w:hAnsi="Times New Roman"/>
          <w:sz w:val="24"/>
          <w:szCs w:val="24"/>
        </w:rPr>
        <w:t xml:space="preserve">l’importance de la </w:t>
      </w:r>
      <w:r w:rsidR="004B4153">
        <w:rPr>
          <w:rFonts w:ascii="Times New Roman" w:hAnsi="Times New Roman"/>
          <w:sz w:val="24"/>
          <w:szCs w:val="24"/>
        </w:rPr>
        <w:t xml:space="preserve">LM : </w:t>
      </w:r>
      <w:r w:rsidR="00257B86">
        <w:rPr>
          <w:rFonts w:ascii="Times New Roman" w:hAnsi="Times New Roman"/>
          <w:sz w:val="24"/>
          <w:szCs w:val="24"/>
        </w:rPr>
        <w:t>elle</w:t>
      </w:r>
      <w:r w:rsidR="004B4153">
        <w:rPr>
          <w:rFonts w:ascii="Times New Roman" w:hAnsi="Times New Roman"/>
          <w:sz w:val="24"/>
          <w:szCs w:val="24"/>
        </w:rPr>
        <w:t xml:space="preserve"> permet</w:t>
      </w:r>
      <w:r w:rsidR="008074B1">
        <w:rPr>
          <w:rFonts w:ascii="Times New Roman" w:hAnsi="Times New Roman"/>
          <w:sz w:val="24"/>
          <w:szCs w:val="24"/>
        </w:rPr>
        <w:t xml:space="preserve"> à l’EC de délimiter </w:t>
      </w:r>
      <w:r w:rsidR="00257B86">
        <w:rPr>
          <w:rFonts w:ascii="Times New Roman" w:hAnsi="Times New Roman"/>
          <w:sz w:val="24"/>
          <w:szCs w:val="24"/>
        </w:rPr>
        <w:t>son périmètre d’intervention et de circonscrire ses obligations et sa responsabilité. En cas de lit</w:t>
      </w:r>
      <w:r w:rsidR="004B4153">
        <w:rPr>
          <w:rFonts w:ascii="Times New Roman" w:hAnsi="Times New Roman"/>
          <w:sz w:val="24"/>
          <w:szCs w:val="24"/>
        </w:rPr>
        <w:t xml:space="preserve">ige, le juge cherche, en effet, </w:t>
      </w:r>
      <w:r w:rsidR="00257B86">
        <w:rPr>
          <w:rFonts w:ascii="Times New Roman" w:hAnsi="Times New Roman"/>
          <w:sz w:val="24"/>
          <w:szCs w:val="24"/>
        </w:rPr>
        <w:t>à déterm</w:t>
      </w:r>
      <w:r w:rsidR="008F7557">
        <w:rPr>
          <w:rFonts w:ascii="Times New Roman" w:hAnsi="Times New Roman"/>
          <w:sz w:val="24"/>
          <w:szCs w:val="24"/>
        </w:rPr>
        <w:t xml:space="preserve">iner la mission confiée à </w:t>
      </w:r>
      <w:r w:rsidR="008F7557" w:rsidRPr="008F7557">
        <w:rPr>
          <w:rFonts w:ascii="Times New Roman" w:hAnsi="Times New Roman"/>
          <w:sz w:val="24"/>
          <w:szCs w:val="24"/>
        </w:rPr>
        <w:t xml:space="preserve">l’EC : </w:t>
      </w:r>
      <w:r w:rsidR="00961206" w:rsidRPr="008F7557">
        <w:rPr>
          <w:rFonts w:ascii="Times New Roman" w:hAnsi="Times New Roman"/>
          <w:sz w:val="24"/>
          <w:szCs w:val="24"/>
        </w:rPr>
        <w:t>« </w:t>
      </w:r>
      <w:r w:rsidR="008F7557" w:rsidRPr="008F7557">
        <w:rPr>
          <w:rFonts w:ascii="Times New Roman" w:hAnsi="Times New Roman"/>
          <w:sz w:val="24"/>
          <w:szCs w:val="24"/>
        </w:rPr>
        <w:t>s</w:t>
      </w:r>
      <w:r w:rsidR="00257B86" w:rsidRPr="008F7557">
        <w:rPr>
          <w:rFonts w:ascii="Times New Roman" w:hAnsi="Times New Roman"/>
          <w:sz w:val="24"/>
          <w:szCs w:val="24"/>
        </w:rPr>
        <w:t>i une lettre de mission a été établie, il s’y réfère. A défaut de lettre de mission, il définit le cadre et l’étendue de la mission en interprétant la volonté des parties</w:t>
      </w:r>
      <w:r w:rsidR="00961206" w:rsidRPr="008F7557">
        <w:rPr>
          <w:rFonts w:ascii="Times New Roman" w:hAnsi="Times New Roman"/>
          <w:sz w:val="24"/>
          <w:szCs w:val="24"/>
        </w:rPr>
        <w:t> »</w:t>
      </w:r>
      <w:r w:rsidR="00FA3AE3" w:rsidRPr="008F7557">
        <w:rPr>
          <w:rStyle w:val="Appelnotedebasdep"/>
          <w:rFonts w:ascii="Times New Roman" w:hAnsi="Times New Roman"/>
          <w:sz w:val="24"/>
          <w:szCs w:val="24"/>
        </w:rPr>
        <w:footnoteReference w:id="105"/>
      </w:r>
      <w:r w:rsidR="00961206" w:rsidRPr="008F7557">
        <w:rPr>
          <w:rFonts w:ascii="Times New Roman" w:hAnsi="Times New Roman"/>
          <w:sz w:val="24"/>
          <w:szCs w:val="24"/>
        </w:rPr>
        <w:t>.</w:t>
      </w:r>
    </w:p>
    <w:p w:rsidR="003D7A3F" w:rsidRPr="00BB33D7" w:rsidRDefault="006D6A9C" w:rsidP="007A0FEC">
      <w:pPr>
        <w:spacing w:line="360" w:lineRule="auto"/>
        <w:jc w:val="both"/>
      </w:pPr>
      <w:r>
        <w:rPr>
          <w:rFonts w:ascii="Times New Roman" w:hAnsi="Times New Roman"/>
          <w:sz w:val="24"/>
          <w:szCs w:val="24"/>
        </w:rPr>
        <w:t>Enfin, si malgré tout</w:t>
      </w:r>
      <w:r w:rsidR="004B4153">
        <w:rPr>
          <w:rFonts w:ascii="Times New Roman" w:hAnsi="Times New Roman"/>
          <w:sz w:val="24"/>
          <w:szCs w:val="24"/>
        </w:rPr>
        <w:t>,</w:t>
      </w:r>
      <w:r>
        <w:rPr>
          <w:rFonts w:ascii="Times New Roman" w:hAnsi="Times New Roman"/>
          <w:sz w:val="24"/>
          <w:szCs w:val="24"/>
        </w:rPr>
        <w:t xml:space="preserve"> la responsabilité civile (contractuelle) de l’EC </w:t>
      </w:r>
      <w:r w:rsidR="004B4153">
        <w:rPr>
          <w:rFonts w:ascii="Times New Roman" w:hAnsi="Times New Roman"/>
          <w:sz w:val="24"/>
          <w:szCs w:val="24"/>
        </w:rPr>
        <w:t>est</w:t>
      </w:r>
      <w:r>
        <w:rPr>
          <w:rFonts w:ascii="Times New Roman" w:hAnsi="Times New Roman"/>
          <w:sz w:val="24"/>
          <w:szCs w:val="24"/>
        </w:rPr>
        <w:t xml:space="preserve"> engagée par son client sur le fondement de l’article 1147 du Code civil, rappelons que l’ensemble des travaux des EC </w:t>
      </w:r>
      <w:r w:rsidR="00B100A9">
        <w:rPr>
          <w:rFonts w:ascii="Times New Roman" w:hAnsi="Times New Roman"/>
          <w:sz w:val="24"/>
          <w:szCs w:val="24"/>
        </w:rPr>
        <w:t xml:space="preserve">doivent être couverts par une </w:t>
      </w:r>
      <w:r>
        <w:rPr>
          <w:rFonts w:ascii="Times New Roman" w:hAnsi="Times New Roman"/>
          <w:sz w:val="24"/>
          <w:szCs w:val="24"/>
        </w:rPr>
        <w:t xml:space="preserve">assurance </w:t>
      </w:r>
      <w:r w:rsidR="00B100A9">
        <w:rPr>
          <w:rFonts w:ascii="Times New Roman" w:hAnsi="Times New Roman"/>
          <w:sz w:val="24"/>
          <w:szCs w:val="24"/>
        </w:rPr>
        <w:t>responsabilité civile professionnelle</w:t>
      </w:r>
      <w:r w:rsidR="009F19E0">
        <w:rPr>
          <w:rFonts w:ascii="Times New Roman" w:hAnsi="Times New Roman"/>
          <w:sz w:val="24"/>
          <w:szCs w:val="24"/>
        </w:rPr>
        <w:t xml:space="preserve"> (RCP)</w:t>
      </w:r>
      <w:r>
        <w:rPr>
          <w:rFonts w:ascii="Times New Roman" w:hAnsi="Times New Roman"/>
          <w:sz w:val="24"/>
          <w:szCs w:val="24"/>
        </w:rPr>
        <w:t xml:space="preserve">, conformément à l’article 17 de l’ordonnance de 1945. </w:t>
      </w:r>
    </w:p>
    <w:p w:rsidR="00490E14" w:rsidRPr="0001456D" w:rsidRDefault="00490E14" w:rsidP="007A0FEC">
      <w:pPr>
        <w:pStyle w:val="Titre3"/>
        <w:spacing w:line="360" w:lineRule="auto"/>
        <w:jc w:val="both"/>
        <w:rPr>
          <w:rFonts w:ascii="Times New Roman" w:hAnsi="Times New Roman" w:cs="Times New Roman"/>
          <w:b w:val="0"/>
          <w:color w:val="auto"/>
          <w:sz w:val="24"/>
          <w:szCs w:val="24"/>
          <w:u w:val="single"/>
        </w:rPr>
      </w:pPr>
      <w:bookmarkStart w:id="155" w:name="_Toc491241628"/>
      <w:r w:rsidRPr="0001456D">
        <w:rPr>
          <w:rFonts w:ascii="Times New Roman" w:hAnsi="Times New Roman" w:cs="Times New Roman"/>
          <w:color w:val="auto"/>
          <w:sz w:val="24"/>
          <w:szCs w:val="24"/>
          <w:u w:val="single"/>
        </w:rPr>
        <w:t>Section 3 : De nouvelles formes d’installation</w:t>
      </w:r>
      <w:bookmarkEnd w:id="155"/>
    </w:p>
    <w:p w:rsidR="00952523" w:rsidRPr="0001456D" w:rsidRDefault="00952523" w:rsidP="007A0FEC">
      <w:pPr>
        <w:pStyle w:val="Titre4"/>
        <w:spacing w:line="360" w:lineRule="auto"/>
        <w:jc w:val="both"/>
        <w:rPr>
          <w:rFonts w:ascii="Times New Roman" w:hAnsi="Times New Roman" w:cs="Times New Roman"/>
          <w:i w:val="0"/>
          <w:color w:val="auto"/>
          <w:sz w:val="24"/>
          <w:szCs w:val="24"/>
          <w:u w:val="single"/>
        </w:rPr>
      </w:pPr>
      <w:r w:rsidRPr="000F284B">
        <w:rPr>
          <w:rFonts w:ascii="Times New Roman" w:hAnsi="Times New Roman" w:cs="Times New Roman"/>
          <w:b w:val="0"/>
          <w:i w:val="0"/>
          <w:color w:val="auto"/>
          <w:sz w:val="24"/>
          <w:szCs w:val="24"/>
        </w:rPr>
        <w:tab/>
      </w:r>
      <w:bookmarkStart w:id="156" w:name="_Toc491241629"/>
      <w:r w:rsidR="00490E14" w:rsidRPr="0001456D">
        <w:rPr>
          <w:rFonts w:ascii="Times New Roman" w:hAnsi="Times New Roman" w:cs="Times New Roman"/>
          <w:i w:val="0"/>
          <w:color w:val="auto"/>
          <w:sz w:val="24"/>
          <w:szCs w:val="24"/>
          <w:u w:val="single"/>
        </w:rPr>
        <w:t>1- Les sociétés coopératives</w:t>
      </w:r>
      <w:bookmarkEnd w:id="156"/>
    </w:p>
    <w:p w:rsidR="000F284B" w:rsidRPr="000F284B" w:rsidRDefault="00D5158B" w:rsidP="007A0FEC">
      <w:pPr>
        <w:spacing w:line="360" w:lineRule="auto"/>
        <w:jc w:val="both"/>
        <w:rPr>
          <w:rFonts w:ascii="Times New Roman" w:hAnsi="Times New Roman"/>
          <w:sz w:val="24"/>
          <w:szCs w:val="24"/>
        </w:rPr>
      </w:pPr>
      <w:r>
        <w:rPr>
          <w:rFonts w:ascii="Times New Roman" w:hAnsi="Times New Roman"/>
          <w:sz w:val="24"/>
          <w:szCs w:val="24"/>
        </w:rPr>
        <w:t>Dans l’ensemble des secteurs d’activité, la forme coopérative</w:t>
      </w:r>
      <w:r w:rsidR="004B4153">
        <w:rPr>
          <w:rFonts w:ascii="Times New Roman" w:hAnsi="Times New Roman"/>
          <w:sz w:val="24"/>
          <w:szCs w:val="24"/>
        </w:rPr>
        <w:t xml:space="preserve"> connaît un succès grandissant. En 2015, le </w:t>
      </w:r>
      <w:r w:rsidR="00171A14">
        <w:rPr>
          <w:rFonts w:ascii="Times New Roman" w:hAnsi="Times New Roman"/>
          <w:sz w:val="24"/>
          <w:szCs w:val="24"/>
        </w:rPr>
        <w:t>taux de</w:t>
      </w:r>
      <w:r>
        <w:rPr>
          <w:rFonts w:ascii="Times New Roman" w:hAnsi="Times New Roman"/>
          <w:sz w:val="24"/>
          <w:szCs w:val="24"/>
        </w:rPr>
        <w:t xml:space="preserve"> création </w:t>
      </w:r>
      <w:r w:rsidR="004B4153">
        <w:rPr>
          <w:rFonts w:ascii="Times New Roman" w:hAnsi="Times New Roman"/>
          <w:sz w:val="24"/>
          <w:szCs w:val="24"/>
        </w:rPr>
        <w:t>progressait</w:t>
      </w:r>
      <w:r>
        <w:rPr>
          <w:rFonts w:ascii="Times New Roman" w:hAnsi="Times New Roman"/>
          <w:sz w:val="24"/>
          <w:szCs w:val="24"/>
        </w:rPr>
        <w:t xml:space="preserve"> de 6% pour les</w:t>
      </w:r>
      <w:r w:rsidR="006F0B32">
        <w:rPr>
          <w:rFonts w:ascii="Times New Roman" w:hAnsi="Times New Roman"/>
          <w:sz w:val="24"/>
          <w:szCs w:val="24"/>
        </w:rPr>
        <w:t xml:space="preserve"> </w:t>
      </w:r>
      <w:r>
        <w:rPr>
          <w:rFonts w:ascii="Times New Roman" w:hAnsi="Times New Roman"/>
          <w:sz w:val="24"/>
          <w:szCs w:val="24"/>
        </w:rPr>
        <w:t xml:space="preserve">SCOP et </w:t>
      </w:r>
      <w:r w:rsidR="004B4153">
        <w:rPr>
          <w:rFonts w:ascii="Times New Roman" w:hAnsi="Times New Roman"/>
          <w:sz w:val="24"/>
          <w:szCs w:val="24"/>
        </w:rPr>
        <w:t xml:space="preserve">les </w:t>
      </w:r>
      <w:r>
        <w:rPr>
          <w:rFonts w:ascii="Times New Roman" w:hAnsi="Times New Roman"/>
          <w:sz w:val="24"/>
          <w:szCs w:val="24"/>
        </w:rPr>
        <w:t>SCIC</w:t>
      </w:r>
      <w:r w:rsidR="00AE3249">
        <w:rPr>
          <w:rFonts w:ascii="Times New Roman" w:hAnsi="Times New Roman"/>
          <w:sz w:val="24"/>
          <w:szCs w:val="24"/>
        </w:rPr>
        <w:t>. A elles seules, les SCIC connaissaient un taux de croissance s’élevant à 21% sur l’année 2015.</w:t>
      </w:r>
      <w:r>
        <w:rPr>
          <w:rFonts w:ascii="Times New Roman" w:hAnsi="Times New Roman"/>
          <w:sz w:val="24"/>
          <w:szCs w:val="24"/>
        </w:rPr>
        <w:t xml:space="preserve"> Les sociétés coopératives et participatives éta</w:t>
      </w:r>
      <w:r w:rsidR="006F0B32">
        <w:rPr>
          <w:rFonts w:ascii="Times New Roman" w:hAnsi="Times New Roman"/>
          <w:sz w:val="24"/>
          <w:szCs w:val="24"/>
        </w:rPr>
        <w:t xml:space="preserve">ient au </w:t>
      </w:r>
      <w:r w:rsidR="006F0B32">
        <w:rPr>
          <w:rFonts w:ascii="Times New Roman" w:hAnsi="Times New Roman"/>
          <w:sz w:val="24"/>
          <w:szCs w:val="24"/>
        </w:rPr>
        <w:lastRenderedPageBreak/>
        <w:t xml:space="preserve">nombre de 2 855 en 2015, avec </w:t>
      </w:r>
      <w:r>
        <w:rPr>
          <w:rFonts w:ascii="Times New Roman" w:hAnsi="Times New Roman"/>
          <w:sz w:val="24"/>
          <w:szCs w:val="24"/>
        </w:rPr>
        <w:t>2</w:t>
      </w:r>
      <w:r w:rsidR="006F0B32">
        <w:rPr>
          <w:rFonts w:ascii="Times New Roman" w:hAnsi="Times New Roman"/>
          <w:sz w:val="24"/>
          <w:szCs w:val="24"/>
        </w:rPr>
        <w:t xml:space="preserve"> 275 SCOP et 526 SCIC. </w:t>
      </w:r>
      <w:r w:rsidR="004B4153">
        <w:rPr>
          <w:rFonts w:ascii="Times New Roman" w:hAnsi="Times New Roman"/>
          <w:sz w:val="24"/>
          <w:szCs w:val="24"/>
        </w:rPr>
        <w:t>D’ailleurs, l</w:t>
      </w:r>
      <w:r w:rsidR="006F0B32">
        <w:rPr>
          <w:rFonts w:ascii="Times New Roman" w:hAnsi="Times New Roman"/>
          <w:sz w:val="24"/>
          <w:szCs w:val="24"/>
        </w:rPr>
        <w:t>a profession</w:t>
      </w:r>
      <w:r>
        <w:rPr>
          <w:rFonts w:ascii="Times New Roman" w:hAnsi="Times New Roman"/>
          <w:sz w:val="24"/>
          <w:szCs w:val="24"/>
        </w:rPr>
        <w:t xml:space="preserve"> </w:t>
      </w:r>
      <w:r w:rsidR="00AE3249">
        <w:rPr>
          <w:rFonts w:ascii="Times New Roman" w:hAnsi="Times New Roman"/>
          <w:sz w:val="24"/>
          <w:szCs w:val="24"/>
        </w:rPr>
        <w:t xml:space="preserve">comptable </w:t>
      </w:r>
      <w:r>
        <w:rPr>
          <w:rFonts w:ascii="Times New Roman" w:hAnsi="Times New Roman"/>
          <w:sz w:val="24"/>
          <w:szCs w:val="24"/>
        </w:rPr>
        <w:t xml:space="preserve">a pris la mesure de ce phénomène puisqu’en 2013, Michel </w:t>
      </w:r>
      <w:proofErr w:type="spellStart"/>
      <w:r>
        <w:rPr>
          <w:rFonts w:ascii="Times New Roman" w:hAnsi="Times New Roman"/>
          <w:sz w:val="24"/>
          <w:szCs w:val="24"/>
        </w:rPr>
        <w:t>T</w:t>
      </w:r>
      <w:r w:rsidR="00171A14">
        <w:rPr>
          <w:rFonts w:ascii="Times New Roman" w:hAnsi="Times New Roman"/>
          <w:sz w:val="24"/>
          <w:szCs w:val="24"/>
        </w:rPr>
        <w:t>udel</w:t>
      </w:r>
      <w:proofErr w:type="spellEnd"/>
      <w:r w:rsidR="004B4153">
        <w:rPr>
          <w:rFonts w:ascii="Times New Roman" w:hAnsi="Times New Roman"/>
          <w:sz w:val="24"/>
          <w:szCs w:val="24"/>
        </w:rPr>
        <w:t>,</w:t>
      </w:r>
      <w:r>
        <w:rPr>
          <w:rFonts w:ascii="Times New Roman" w:hAnsi="Times New Roman"/>
          <w:sz w:val="24"/>
          <w:szCs w:val="24"/>
        </w:rPr>
        <w:t xml:space="preserve"> en tant que président d’honneur de la CNCC, a créé un groupe de travail dédié aux SCOP. Plus récemment, </w:t>
      </w:r>
      <w:r w:rsidR="005B61A1">
        <w:rPr>
          <w:rFonts w:ascii="Times New Roman" w:hAnsi="Times New Roman"/>
          <w:sz w:val="24"/>
          <w:szCs w:val="24"/>
        </w:rPr>
        <w:t xml:space="preserve">la signature d’une convention de partenariat entre l’OEC et la Confédération </w:t>
      </w:r>
      <w:r w:rsidR="005B61A1" w:rsidRPr="00775877">
        <w:rPr>
          <w:rFonts w:ascii="Times New Roman" w:hAnsi="Times New Roman"/>
          <w:sz w:val="24"/>
          <w:szCs w:val="24"/>
        </w:rPr>
        <w:t>Générale des SCOP dans le cadre de l’offre « </w:t>
      </w:r>
      <w:r w:rsidR="00053A65">
        <w:rPr>
          <w:rFonts w:ascii="Times New Roman" w:hAnsi="Times New Roman"/>
          <w:i/>
          <w:sz w:val="24"/>
          <w:szCs w:val="24"/>
        </w:rPr>
        <w:t>B</w:t>
      </w:r>
      <w:r w:rsidR="005B61A1" w:rsidRPr="004B4153">
        <w:rPr>
          <w:rFonts w:ascii="Times New Roman" w:hAnsi="Times New Roman"/>
          <w:i/>
          <w:sz w:val="24"/>
          <w:szCs w:val="24"/>
        </w:rPr>
        <w:t>usiness story</w:t>
      </w:r>
      <w:r w:rsidR="005B61A1" w:rsidRPr="00775877">
        <w:rPr>
          <w:rFonts w:ascii="Times New Roman" w:hAnsi="Times New Roman"/>
          <w:sz w:val="24"/>
          <w:szCs w:val="24"/>
        </w:rPr>
        <w:t> », est un autre</w:t>
      </w:r>
      <w:r w:rsidR="005B61A1">
        <w:rPr>
          <w:rFonts w:ascii="Times New Roman" w:hAnsi="Times New Roman"/>
          <w:sz w:val="24"/>
          <w:szCs w:val="24"/>
        </w:rPr>
        <w:t xml:space="preserve"> témoignage de l’ampleur et du dynamisme du mouvement coopératif.</w:t>
      </w:r>
      <w:r w:rsidR="00295550">
        <w:rPr>
          <w:rFonts w:ascii="Times New Roman" w:hAnsi="Times New Roman"/>
          <w:sz w:val="24"/>
          <w:szCs w:val="24"/>
        </w:rPr>
        <w:t xml:space="preserve"> </w:t>
      </w:r>
      <w:r w:rsidR="007A15A1">
        <w:rPr>
          <w:rFonts w:ascii="Times New Roman" w:hAnsi="Times New Roman"/>
          <w:sz w:val="24"/>
          <w:szCs w:val="24"/>
        </w:rPr>
        <w:t>Actuellement</w:t>
      </w:r>
      <w:r w:rsidR="00295550">
        <w:rPr>
          <w:rFonts w:ascii="Times New Roman" w:hAnsi="Times New Roman"/>
          <w:sz w:val="24"/>
          <w:szCs w:val="24"/>
        </w:rPr>
        <w:t xml:space="preserve">, la majorité des nouvelles coopératives se créent dans le domaine des services, </w:t>
      </w:r>
      <w:r w:rsidR="00143680">
        <w:rPr>
          <w:rFonts w:ascii="Times New Roman" w:hAnsi="Times New Roman"/>
          <w:sz w:val="24"/>
          <w:szCs w:val="24"/>
        </w:rPr>
        <w:t xml:space="preserve">nous conduisant à nous interroger sur la compatibilité de </w:t>
      </w:r>
      <w:r w:rsidR="00916443">
        <w:rPr>
          <w:rFonts w:ascii="Times New Roman" w:hAnsi="Times New Roman"/>
          <w:sz w:val="24"/>
          <w:szCs w:val="24"/>
        </w:rPr>
        <w:t xml:space="preserve">ce mode d’entreprendre avec l’exercice de la profession </w:t>
      </w:r>
      <w:r w:rsidR="00EE7731">
        <w:rPr>
          <w:rFonts w:ascii="Times New Roman" w:hAnsi="Times New Roman"/>
          <w:sz w:val="24"/>
          <w:szCs w:val="24"/>
        </w:rPr>
        <w:t xml:space="preserve">réglementée </w:t>
      </w:r>
      <w:r w:rsidR="00916443">
        <w:rPr>
          <w:rFonts w:ascii="Times New Roman" w:hAnsi="Times New Roman"/>
          <w:sz w:val="24"/>
          <w:szCs w:val="24"/>
        </w:rPr>
        <w:t>d’expertise comptable.</w:t>
      </w:r>
      <w:r w:rsidR="00110B22">
        <w:rPr>
          <w:rFonts w:ascii="Times New Roman" w:hAnsi="Times New Roman"/>
          <w:sz w:val="24"/>
          <w:szCs w:val="24"/>
        </w:rPr>
        <w:t xml:space="preserve"> Deux types de structures </w:t>
      </w:r>
      <w:r w:rsidR="0052705D">
        <w:rPr>
          <w:rFonts w:ascii="Times New Roman" w:hAnsi="Times New Roman"/>
          <w:sz w:val="24"/>
          <w:szCs w:val="24"/>
        </w:rPr>
        <w:t xml:space="preserve">coopératives, la SCOP et la SCIC, </w:t>
      </w:r>
      <w:r w:rsidR="004B4153">
        <w:rPr>
          <w:rFonts w:ascii="Times New Roman" w:hAnsi="Times New Roman"/>
          <w:sz w:val="24"/>
          <w:szCs w:val="24"/>
        </w:rPr>
        <w:t xml:space="preserve">nécessitent d’être étudiées </w:t>
      </w:r>
      <w:r w:rsidR="00110B22">
        <w:rPr>
          <w:rFonts w:ascii="Times New Roman" w:hAnsi="Times New Roman"/>
          <w:sz w:val="24"/>
          <w:szCs w:val="24"/>
        </w:rPr>
        <w:t xml:space="preserve">dans le cadre d’un projet d’exercice </w:t>
      </w:r>
      <w:r w:rsidR="0052705D">
        <w:rPr>
          <w:rFonts w:ascii="Times New Roman" w:hAnsi="Times New Roman"/>
          <w:sz w:val="24"/>
          <w:szCs w:val="24"/>
        </w:rPr>
        <w:t>sous forme coopérative</w:t>
      </w:r>
      <w:r w:rsidR="00110B22">
        <w:rPr>
          <w:rFonts w:ascii="Times New Roman" w:hAnsi="Times New Roman"/>
          <w:sz w:val="24"/>
          <w:szCs w:val="24"/>
        </w:rPr>
        <w:t>.</w:t>
      </w:r>
    </w:p>
    <w:p w:rsidR="003015AB" w:rsidRPr="00234CE9" w:rsidRDefault="003015AB" w:rsidP="007A0FEC">
      <w:pPr>
        <w:pStyle w:val="Titre5"/>
        <w:spacing w:line="360" w:lineRule="auto"/>
        <w:jc w:val="both"/>
        <w:rPr>
          <w:rFonts w:ascii="Times New Roman" w:hAnsi="Times New Roman" w:cs="Times New Roman"/>
          <w:color w:val="auto"/>
          <w:sz w:val="24"/>
          <w:szCs w:val="24"/>
          <w:u w:val="single"/>
        </w:rPr>
      </w:pPr>
      <w:r w:rsidRPr="00775877">
        <w:rPr>
          <w:rFonts w:ascii="Times New Roman" w:hAnsi="Times New Roman" w:cs="Times New Roman"/>
          <w:color w:val="auto"/>
          <w:sz w:val="24"/>
          <w:szCs w:val="24"/>
        </w:rPr>
        <w:tab/>
      </w:r>
      <w:r w:rsidRPr="00775877">
        <w:rPr>
          <w:rFonts w:ascii="Times New Roman" w:hAnsi="Times New Roman" w:cs="Times New Roman"/>
          <w:color w:val="auto"/>
          <w:sz w:val="24"/>
          <w:szCs w:val="24"/>
        </w:rPr>
        <w:tab/>
      </w:r>
      <w:bookmarkStart w:id="157" w:name="_Toc491241630"/>
      <w:r w:rsidR="00490E14" w:rsidRPr="00234CE9">
        <w:rPr>
          <w:rFonts w:ascii="Times New Roman" w:hAnsi="Times New Roman" w:cs="Times New Roman"/>
          <w:color w:val="auto"/>
          <w:sz w:val="24"/>
          <w:szCs w:val="24"/>
          <w:u w:val="single"/>
        </w:rPr>
        <w:t>a- La Société Coopérative de Production (SCOP)</w:t>
      </w:r>
      <w:bookmarkEnd w:id="157"/>
    </w:p>
    <w:p w:rsidR="000652FC" w:rsidRPr="00091853" w:rsidRDefault="00E1621C" w:rsidP="007A0FEC">
      <w:pPr>
        <w:spacing w:line="360" w:lineRule="auto"/>
        <w:jc w:val="both"/>
        <w:rPr>
          <w:rFonts w:ascii="Times New Roman" w:hAnsi="Times New Roman"/>
          <w:sz w:val="24"/>
          <w:szCs w:val="24"/>
        </w:rPr>
      </w:pPr>
      <w:r>
        <w:rPr>
          <w:rFonts w:ascii="Times New Roman" w:hAnsi="Times New Roman"/>
          <w:sz w:val="24"/>
          <w:szCs w:val="24"/>
        </w:rPr>
        <w:t>Une</w:t>
      </w:r>
      <w:r w:rsidR="00B03EEF">
        <w:rPr>
          <w:rFonts w:ascii="Times New Roman" w:hAnsi="Times New Roman"/>
          <w:sz w:val="24"/>
          <w:szCs w:val="24"/>
        </w:rPr>
        <w:t xml:space="preserve"> </w:t>
      </w:r>
      <w:r>
        <w:rPr>
          <w:rFonts w:ascii="Times New Roman" w:hAnsi="Times New Roman"/>
          <w:sz w:val="24"/>
          <w:szCs w:val="24"/>
        </w:rPr>
        <w:t>SCOP s’inscrit, au même titre que toute entreprise, dans une dynamique de création de valeur avec des contraintes de rentabilité identiques. Néanmoins, ce type de structure s’accompagne d’une gouvernance démocratique et d’une ré</w:t>
      </w:r>
      <w:r w:rsidR="00775877">
        <w:rPr>
          <w:rFonts w:ascii="Times New Roman" w:hAnsi="Times New Roman"/>
          <w:sz w:val="24"/>
          <w:szCs w:val="24"/>
        </w:rPr>
        <w:t>partition des résultats affectés</w:t>
      </w:r>
      <w:r>
        <w:rPr>
          <w:rFonts w:ascii="Times New Roman" w:hAnsi="Times New Roman"/>
          <w:sz w:val="24"/>
          <w:szCs w:val="24"/>
        </w:rPr>
        <w:t xml:space="preserve"> en priorité au projet d’entreprise et à la pérennité de l’emploi.</w:t>
      </w:r>
      <w:r w:rsidR="006B2DCE">
        <w:rPr>
          <w:rFonts w:ascii="Times New Roman" w:hAnsi="Times New Roman"/>
          <w:sz w:val="24"/>
          <w:szCs w:val="24"/>
        </w:rPr>
        <w:t xml:space="preserve"> Dans une SCOP, les salariés </w:t>
      </w:r>
      <w:r w:rsidR="004033A6">
        <w:rPr>
          <w:rFonts w:ascii="Times New Roman" w:hAnsi="Times New Roman"/>
          <w:sz w:val="24"/>
          <w:szCs w:val="24"/>
        </w:rPr>
        <w:t xml:space="preserve">associés </w:t>
      </w:r>
      <w:r w:rsidR="006B2DCE">
        <w:rPr>
          <w:rFonts w:ascii="Times New Roman" w:hAnsi="Times New Roman"/>
          <w:sz w:val="24"/>
          <w:szCs w:val="24"/>
        </w:rPr>
        <w:t>détiennent à minima 51% du capital social et 65% des droits de vote</w:t>
      </w:r>
      <w:r w:rsidR="004033A6">
        <w:rPr>
          <w:rFonts w:ascii="Times New Roman" w:hAnsi="Times New Roman"/>
          <w:sz w:val="24"/>
          <w:szCs w:val="24"/>
        </w:rPr>
        <w:t>. Les salariés ne sont pas systématiquement associés mais peuvent le devenir selon les modalités statutaires</w:t>
      </w:r>
      <w:r w:rsidR="006B2DCE">
        <w:rPr>
          <w:rFonts w:ascii="Times New Roman" w:hAnsi="Times New Roman"/>
          <w:sz w:val="24"/>
          <w:szCs w:val="24"/>
        </w:rPr>
        <w:t>. A</w:t>
      </w:r>
      <w:r w:rsidR="000B269C">
        <w:rPr>
          <w:rFonts w:ascii="Times New Roman" w:hAnsi="Times New Roman"/>
          <w:sz w:val="24"/>
          <w:szCs w:val="24"/>
        </w:rPr>
        <w:t xml:space="preserve"> l’inverse</w:t>
      </w:r>
      <w:r w:rsidR="006B2DCE">
        <w:rPr>
          <w:rFonts w:ascii="Times New Roman" w:hAnsi="Times New Roman"/>
          <w:sz w:val="24"/>
          <w:szCs w:val="24"/>
        </w:rPr>
        <w:t xml:space="preserve">, </w:t>
      </w:r>
      <w:r w:rsidR="008B420E">
        <w:rPr>
          <w:rFonts w:ascii="Times New Roman" w:hAnsi="Times New Roman"/>
          <w:sz w:val="24"/>
          <w:szCs w:val="24"/>
        </w:rPr>
        <w:t>les associés n’ont pas systématiquement le statut de salarié de la coopérative, il peut s’agir d’inves</w:t>
      </w:r>
      <w:r w:rsidR="000B269C">
        <w:rPr>
          <w:rFonts w:ascii="Times New Roman" w:hAnsi="Times New Roman"/>
          <w:sz w:val="24"/>
          <w:szCs w:val="24"/>
        </w:rPr>
        <w:t>tisseurs externes dans la limite</w:t>
      </w:r>
      <w:r w:rsidR="008B420E">
        <w:rPr>
          <w:rFonts w:ascii="Times New Roman" w:hAnsi="Times New Roman"/>
          <w:sz w:val="24"/>
          <w:szCs w:val="24"/>
        </w:rPr>
        <w:t xml:space="preserve"> de 49% du capital social et de 35% des droits de vote.</w:t>
      </w:r>
      <w:r w:rsidR="00EE7731">
        <w:rPr>
          <w:rFonts w:ascii="Times New Roman" w:hAnsi="Times New Roman"/>
          <w:sz w:val="24"/>
          <w:szCs w:val="24"/>
        </w:rPr>
        <w:t xml:space="preserve"> </w:t>
      </w:r>
      <w:r w:rsidR="00354A85">
        <w:rPr>
          <w:rFonts w:ascii="Times New Roman" w:hAnsi="Times New Roman"/>
          <w:sz w:val="24"/>
          <w:szCs w:val="24"/>
        </w:rPr>
        <w:t xml:space="preserve">Le principe de gouvernance </w:t>
      </w:r>
      <w:r w:rsidR="00354A85" w:rsidRPr="00775877">
        <w:rPr>
          <w:rFonts w:ascii="Times New Roman" w:hAnsi="Times New Roman"/>
          <w:sz w:val="24"/>
          <w:szCs w:val="24"/>
        </w:rPr>
        <w:t xml:space="preserve">d’une SCOP étant </w:t>
      </w:r>
      <w:r w:rsidR="00C16001" w:rsidRPr="00775877">
        <w:rPr>
          <w:rFonts w:ascii="Times New Roman" w:hAnsi="Times New Roman"/>
          <w:sz w:val="24"/>
          <w:szCs w:val="24"/>
        </w:rPr>
        <w:t>« un associé = une</w:t>
      </w:r>
      <w:r w:rsidR="00354A85" w:rsidRPr="00775877">
        <w:rPr>
          <w:rFonts w:ascii="Times New Roman" w:hAnsi="Times New Roman"/>
          <w:sz w:val="24"/>
          <w:szCs w:val="24"/>
        </w:rPr>
        <w:t xml:space="preserve"> voix », chaque associé salarié, peu importe</w:t>
      </w:r>
      <w:r w:rsidR="00354A85">
        <w:rPr>
          <w:rFonts w:ascii="Times New Roman" w:hAnsi="Times New Roman"/>
          <w:sz w:val="24"/>
          <w:szCs w:val="24"/>
        </w:rPr>
        <w:t xml:space="preserve"> le montant de sa participat</w:t>
      </w:r>
      <w:r w:rsidR="00A4573C">
        <w:rPr>
          <w:rFonts w:ascii="Times New Roman" w:hAnsi="Times New Roman"/>
          <w:sz w:val="24"/>
          <w:szCs w:val="24"/>
        </w:rPr>
        <w:t>ion au capital social, dispose</w:t>
      </w:r>
      <w:r w:rsidR="00354A85">
        <w:rPr>
          <w:rFonts w:ascii="Times New Roman" w:hAnsi="Times New Roman"/>
          <w:sz w:val="24"/>
          <w:szCs w:val="24"/>
        </w:rPr>
        <w:t xml:space="preserve"> du même pouvoir aux </w:t>
      </w:r>
      <w:r w:rsidR="00757286">
        <w:rPr>
          <w:rFonts w:ascii="Times New Roman" w:hAnsi="Times New Roman"/>
          <w:sz w:val="24"/>
          <w:szCs w:val="24"/>
        </w:rPr>
        <w:t>AG</w:t>
      </w:r>
      <w:r w:rsidR="00354A85">
        <w:rPr>
          <w:rFonts w:ascii="Times New Roman" w:hAnsi="Times New Roman"/>
          <w:sz w:val="24"/>
          <w:szCs w:val="24"/>
        </w:rPr>
        <w:t>.</w:t>
      </w:r>
      <w:r w:rsidR="007548A8">
        <w:rPr>
          <w:rFonts w:ascii="Times New Roman" w:hAnsi="Times New Roman"/>
          <w:sz w:val="24"/>
          <w:szCs w:val="24"/>
        </w:rPr>
        <w:t xml:space="preserve"> </w:t>
      </w:r>
      <w:r w:rsidR="00EE7731">
        <w:rPr>
          <w:rFonts w:ascii="Times New Roman" w:hAnsi="Times New Roman"/>
          <w:sz w:val="24"/>
          <w:szCs w:val="24"/>
        </w:rPr>
        <w:t>Trois formes de sociétés commerciales sont attachées à la SCOP, la SCOP-SA</w:t>
      </w:r>
      <w:r w:rsidR="00B354FC">
        <w:rPr>
          <w:rFonts w:ascii="Times New Roman" w:hAnsi="Times New Roman"/>
          <w:sz w:val="24"/>
          <w:szCs w:val="24"/>
        </w:rPr>
        <w:t xml:space="preserve"> (société anonyme)</w:t>
      </w:r>
      <w:r w:rsidR="00EE7731">
        <w:rPr>
          <w:rFonts w:ascii="Times New Roman" w:hAnsi="Times New Roman"/>
          <w:sz w:val="24"/>
          <w:szCs w:val="24"/>
        </w:rPr>
        <w:t>, la SCOP-SARL</w:t>
      </w:r>
      <w:r w:rsidR="00B354FC">
        <w:rPr>
          <w:rFonts w:ascii="Times New Roman" w:hAnsi="Times New Roman"/>
          <w:sz w:val="24"/>
          <w:szCs w:val="24"/>
        </w:rPr>
        <w:t xml:space="preserve"> (société à responsabilité limitée)</w:t>
      </w:r>
      <w:r w:rsidR="00EE7731">
        <w:rPr>
          <w:rFonts w:ascii="Times New Roman" w:hAnsi="Times New Roman"/>
          <w:sz w:val="24"/>
          <w:szCs w:val="24"/>
        </w:rPr>
        <w:t xml:space="preserve"> et la SCOP-SAS</w:t>
      </w:r>
      <w:r w:rsidR="00B354FC">
        <w:rPr>
          <w:rFonts w:ascii="Times New Roman" w:hAnsi="Times New Roman"/>
          <w:sz w:val="24"/>
          <w:szCs w:val="24"/>
        </w:rPr>
        <w:t xml:space="preserve"> (société par actions simplifiée)</w:t>
      </w:r>
      <w:r w:rsidR="00EE7731">
        <w:rPr>
          <w:rFonts w:ascii="Times New Roman" w:hAnsi="Times New Roman"/>
          <w:sz w:val="24"/>
          <w:szCs w:val="24"/>
        </w:rPr>
        <w:t>.</w:t>
      </w:r>
      <w:r w:rsidR="00412ED1">
        <w:rPr>
          <w:rFonts w:ascii="Times New Roman" w:hAnsi="Times New Roman"/>
          <w:sz w:val="24"/>
          <w:szCs w:val="24"/>
        </w:rPr>
        <w:t xml:space="preserve"> Nous prop</w:t>
      </w:r>
      <w:r w:rsidR="009348B2">
        <w:rPr>
          <w:rFonts w:ascii="Times New Roman" w:hAnsi="Times New Roman"/>
          <w:sz w:val="24"/>
          <w:szCs w:val="24"/>
        </w:rPr>
        <w:t xml:space="preserve">osons, </w:t>
      </w:r>
      <w:r w:rsidR="00412ED1">
        <w:rPr>
          <w:rFonts w:ascii="Times New Roman" w:hAnsi="Times New Roman"/>
          <w:sz w:val="24"/>
          <w:szCs w:val="24"/>
        </w:rPr>
        <w:t>en annexe n°26</w:t>
      </w:r>
      <w:r w:rsidR="009348B2">
        <w:rPr>
          <w:rFonts w:ascii="Times New Roman" w:hAnsi="Times New Roman"/>
          <w:sz w:val="24"/>
          <w:szCs w:val="24"/>
        </w:rPr>
        <w:t xml:space="preserve"> page 182, </w:t>
      </w:r>
      <w:r w:rsidR="006567C9">
        <w:rPr>
          <w:rFonts w:ascii="Times New Roman" w:hAnsi="Times New Roman"/>
          <w:sz w:val="24"/>
          <w:szCs w:val="24"/>
        </w:rPr>
        <w:t xml:space="preserve">un tableau comparant les statuts des sociétés commerciales </w:t>
      </w:r>
      <w:r w:rsidR="006567C9" w:rsidRPr="00091853">
        <w:rPr>
          <w:rFonts w:ascii="Times New Roman" w:hAnsi="Times New Roman"/>
          <w:sz w:val="24"/>
          <w:szCs w:val="24"/>
        </w:rPr>
        <w:t>« classiques » de types SA, SARL et SAS et les statuts des SCOP.</w:t>
      </w:r>
    </w:p>
    <w:p w:rsidR="00490E14" w:rsidRPr="00234CE9" w:rsidRDefault="007D2868" w:rsidP="007A0FEC">
      <w:pPr>
        <w:pStyle w:val="Titre5"/>
        <w:spacing w:line="360" w:lineRule="auto"/>
        <w:jc w:val="both"/>
        <w:rPr>
          <w:rFonts w:ascii="Times New Roman" w:hAnsi="Times New Roman" w:cs="Times New Roman"/>
          <w:color w:val="auto"/>
          <w:sz w:val="24"/>
          <w:szCs w:val="24"/>
          <w:u w:val="single"/>
        </w:rPr>
      </w:pPr>
      <w:r w:rsidRPr="00091853">
        <w:rPr>
          <w:rFonts w:ascii="Times New Roman" w:hAnsi="Times New Roman" w:cs="Times New Roman"/>
          <w:color w:val="auto"/>
          <w:sz w:val="24"/>
          <w:szCs w:val="24"/>
        </w:rPr>
        <w:tab/>
      </w:r>
      <w:r w:rsidRPr="00091853">
        <w:rPr>
          <w:rFonts w:ascii="Times New Roman" w:hAnsi="Times New Roman" w:cs="Times New Roman"/>
          <w:color w:val="auto"/>
          <w:sz w:val="24"/>
          <w:szCs w:val="24"/>
        </w:rPr>
        <w:tab/>
      </w:r>
      <w:bookmarkStart w:id="158" w:name="_Toc491241631"/>
      <w:r w:rsidR="0011208A" w:rsidRPr="00234CE9">
        <w:rPr>
          <w:rFonts w:ascii="Times New Roman" w:hAnsi="Times New Roman" w:cs="Times New Roman"/>
          <w:color w:val="auto"/>
          <w:sz w:val="24"/>
          <w:szCs w:val="24"/>
          <w:u w:val="single"/>
        </w:rPr>
        <w:t>b- La Société Coopérative</w:t>
      </w:r>
      <w:r w:rsidR="00490E14" w:rsidRPr="00234CE9">
        <w:rPr>
          <w:rFonts w:ascii="Times New Roman" w:hAnsi="Times New Roman" w:cs="Times New Roman"/>
          <w:color w:val="auto"/>
          <w:sz w:val="24"/>
          <w:szCs w:val="24"/>
          <w:u w:val="single"/>
        </w:rPr>
        <w:t xml:space="preserve"> d’Intérêt Collectif (SCIC)</w:t>
      </w:r>
      <w:bookmarkEnd w:id="158"/>
    </w:p>
    <w:p w:rsidR="00237594" w:rsidRPr="009E2A59" w:rsidRDefault="00D53B8A" w:rsidP="009E2A59">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La SCIC est une typologie particulière de Sociétés</w:t>
      </w:r>
      <w:r w:rsidR="00095C9E" w:rsidRPr="009E2A59">
        <w:rPr>
          <w:rFonts w:ascii="Times New Roman" w:hAnsi="Times New Roman"/>
          <w:sz w:val="24"/>
          <w:szCs w:val="24"/>
        </w:rPr>
        <w:t xml:space="preserve"> Coopératives et Participatives</w:t>
      </w:r>
      <w:r w:rsidRPr="009E2A59">
        <w:rPr>
          <w:rFonts w:ascii="Times New Roman" w:hAnsi="Times New Roman"/>
          <w:sz w:val="24"/>
          <w:szCs w:val="24"/>
        </w:rPr>
        <w:t>, elle in</w:t>
      </w:r>
      <w:r w:rsidR="00095C9E" w:rsidRPr="009E2A59">
        <w:rPr>
          <w:rFonts w:ascii="Times New Roman" w:hAnsi="Times New Roman"/>
          <w:sz w:val="24"/>
          <w:szCs w:val="24"/>
        </w:rPr>
        <w:t xml:space="preserve">tègre en effet dans ses statuts, </w:t>
      </w:r>
      <w:r w:rsidRPr="009E2A59">
        <w:rPr>
          <w:rFonts w:ascii="Times New Roman" w:hAnsi="Times New Roman"/>
          <w:sz w:val="24"/>
          <w:szCs w:val="24"/>
        </w:rPr>
        <w:t xml:space="preserve">plusieurs </w:t>
      </w:r>
      <w:r w:rsidR="00F77400" w:rsidRPr="009E2A59">
        <w:rPr>
          <w:rFonts w:ascii="Times New Roman" w:hAnsi="Times New Roman"/>
          <w:sz w:val="24"/>
          <w:szCs w:val="24"/>
        </w:rPr>
        <w:t xml:space="preserve">catégories </w:t>
      </w:r>
      <w:r w:rsidRPr="009E2A59">
        <w:rPr>
          <w:rFonts w:ascii="Times New Roman" w:hAnsi="Times New Roman"/>
          <w:sz w:val="24"/>
          <w:szCs w:val="24"/>
        </w:rPr>
        <w:t>d’associés</w:t>
      </w:r>
      <w:r w:rsidR="00F77400" w:rsidRPr="009E2A59">
        <w:rPr>
          <w:rFonts w:ascii="Times New Roman" w:hAnsi="Times New Roman"/>
          <w:sz w:val="24"/>
          <w:szCs w:val="24"/>
        </w:rPr>
        <w:t xml:space="preserve">, </w:t>
      </w:r>
      <w:r w:rsidR="00F77400" w:rsidRPr="009E2A59">
        <w:rPr>
          <w:rFonts w:ascii="Times New Roman" w:hAnsi="Times New Roman"/>
          <w:sz w:val="24"/>
          <w:szCs w:val="24"/>
        </w:rPr>
        <w:lastRenderedPageBreak/>
        <w:t>« </w:t>
      </w:r>
      <w:proofErr w:type="spellStart"/>
      <w:r w:rsidR="00F77400" w:rsidRPr="009E2A59">
        <w:rPr>
          <w:rFonts w:ascii="Times New Roman" w:hAnsi="Times New Roman"/>
          <w:i/>
          <w:sz w:val="24"/>
          <w:szCs w:val="24"/>
        </w:rPr>
        <w:t>multistakeholders</w:t>
      </w:r>
      <w:proofErr w:type="spellEnd"/>
      <w:r w:rsidR="00F77400" w:rsidRPr="009E2A59">
        <w:rPr>
          <w:rFonts w:ascii="Times New Roman" w:hAnsi="Times New Roman"/>
          <w:sz w:val="24"/>
          <w:szCs w:val="24"/>
        </w:rPr>
        <w:t> »</w:t>
      </w:r>
      <w:r w:rsidR="00B54537" w:rsidRPr="009E2A59">
        <w:rPr>
          <w:rFonts w:ascii="Times New Roman" w:hAnsi="Times New Roman"/>
          <w:sz w:val="24"/>
          <w:szCs w:val="24"/>
        </w:rPr>
        <w:t xml:space="preserve"> en anglais</w:t>
      </w:r>
      <w:r w:rsidRPr="009E2A59">
        <w:rPr>
          <w:rFonts w:ascii="Times New Roman" w:hAnsi="Times New Roman"/>
          <w:sz w:val="24"/>
          <w:szCs w:val="24"/>
        </w:rPr>
        <w:t>.</w:t>
      </w:r>
      <w:r w:rsidR="00F77400" w:rsidRPr="009E2A59">
        <w:rPr>
          <w:rFonts w:ascii="Times New Roman" w:hAnsi="Times New Roman"/>
          <w:sz w:val="24"/>
          <w:szCs w:val="24"/>
        </w:rPr>
        <w:t xml:space="preserve"> </w:t>
      </w:r>
      <w:r w:rsidR="002513C9" w:rsidRPr="009E2A59">
        <w:rPr>
          <w:rFonts w:ascii="Times New Roman" w:hAnsi="Times New Roman"/>
          <w:sz w:val="24"/>
          <w:szCs w:val="24"/>
        </w:rPr>
        <w:t xml:space="preserve">Il s’agit d’une </w:t>
      </w:r>
      <w:r w:rsidR="00F77400" w:rsidRPr="009E2A59">
        <w:rPr>
          <w:rFonts w:ascii="Times New Roman" w:hAnsi="Times New Roman"/>
          <w:sz w:val="24"/>
          <w:szCs w:val="24"/>
        </w:rPr>
        <w:t>structure</w:t>
      </w:r>
      <w:r w:rsidR="00095C9E" w:rsidRPr="009E2A59">
        <w:rPr>
          <w:rFonts w:ascii="Times New Roman" w:hAnsi="Times New Roman"/>
          <w:sz w:val="24"/>
          <w:szCs w:val="24"/>
        </w:rPr>
        <w:t xml:space="preserve"> relativement récente </w:t>
      </w:r>
      <w:r w:rsidR="00AD0AC5" w:rsidRPr="009E2A59">
        <w:rPr>
          <w:rFonts w:ascii="Times New Roman" w:hAnsi="Times New Roman"/>
          <w:sz w:val="24"/>
          <w:szCs w:val="24"/>
        </w:rPr>
        <w:t>instituée</w:t>
      </w:r>
      <w:r w:rsidR="00F77400" w:rsidRPr="009E2A59">
        <w:rPr>
          <w:rFonts w:ascii="Times New Roman" w:hAnsi="Times New Roman"/>
          <w:sz w:val="24"/>
          <w:szCs w:val="24"/>
        </w:rPr>
        <w:t xml:space="preserve"> en 2001 par la loi 2011-624 du 17 juillet 2001</w:t>
      </w:r>
      <w:r w:rsidR="00095C9E" w:rsidRPr="009E2A59">
        <w:rPr>
          <w:rFonts w:ascii="Times New Roman" w:hAnsi="Times New Roman"/>
          <w:sz w:val="24"/>
          <w:szCs w:val="24"/>
        </w:rPr>
        <w:t xml:space="preserve">, </w:t>
      </w:r>
      <w:r w:rsidR="00B54537" w:rsidRPr="009E2A59">
        <w:rPr>
          <w:rFonts w:ascii="Times New Roman" w:hAnsi="Times New Roman"/>
          <w:sz w:val="24"/>
          <w:szCs w:val="24"/>
        </w:rPr>
        <w:t>introduite dans la loi n°47-1775 du 10 septembre 1947</w:t>
      </w:r>
      <w:r w:rsidR="00095C9E" w:rsidRPr="009E2A59">
        <w:rPr>
          <w:rFonts w:ascii="Times New Roman" w:hAnsi="Times New Roman"/>
          <w:sz w:val="24"/>
          <w:szCs w:val="24"/>
        </w:rPr>
        <w:t xml:space="preserve">, </w:t>
      </w:r>
      <w:r w:rsidR="00AD0AC5" w:rsidRPr="009E2A59">
        <w:rPr>
          <w:rFonts w:ascii="Times New Roman" w:hAnsi="Times New Roman"/>
          <w:sz w:val="24"/>
          <w:szCs w:val="24"/>
        </w:rPr>
        <w:t>portant statut de la coopération</w:t>
      </w:r>
      <w:r w:rsidR="00F77400" w:rsidRPr="009E2A59">
        <w:rPr>
          <w:rFonts w:ascii="Times New Roman" w:hAnsi="Times New Roman"/>
          <w:sz w:val="24"/>
          <w:szCs w:val="24"/>
        </w:rPr>
        <w:t>.</w:t>
      </w:r>
      <w:r w:rsidR="002513C9" w:rsidRPr="009E2A59">
        <w:rPr>
          <w:rFonts w:ascii="Times New Roman" w:hAnsi="Times New Roman"/>
          <w:sz w:val="24"/>
          <w:szCs w:val="24"/>
        </w:rPr>
        <w:t xml:space="preserve"> Le nombre de SCIC connaît une accélération </w:t>
      </w:r>
      <w:r w:rsidR="00702CC4" w:rsidRPr="009E2A59">
        <w:rPr>
          <w:rFonts w:ascii="Times New Roman" w:hAnsi="Times New Roman"/>
          <w:sz w:val="24"/>
          <w:szCs w:val="24"/>
        </w:rPr>
        <w:t>grandissante</w:t>
      </w:r>
      <w:r w:rsidR="00095C9E" w:rsidRPr="009E2A59">
        <w:rPr>
          <w:rFonts w:ascii="Times New Roman" w:hAnsi="Times New Roman"/>
          <w:sz w:val="24"/>
          <w:szCs w:val="24"/>
        </w:rPr>
        <w:t xml:space="preserve"> : </w:t>
      </w:r>
      <w:r w:rsidR="002513C9" w:rsidRPr="009E2A59">
        <w:rPr>
          <w:rFonts w:ascii="Times New Roman" w:hAnsi="Times New Roman"/>
          <w:sz w:val="24"/>
          <w:szCs w:val="24"/>
        </w:rPr>
        <w:t>38% des SCIC étaient de jeunes entreprises ayant moins de deux ans d’activité</w:t>
      </w:r>
      <w:r w:rsidR="00AD0AC5" w:rsidRPr="009E2A59">
        <w:rPr>
          <w:rFonts w:ascii="Times New Roman" w:hAnsi="Times New Roman"/>
          <w:sz w:val="24"/>
          <w:szCs w:val="24"/>
        </w:rPr>
        <w:t xml:space="preserve"> à fin 2015</w:t>
      </w:r>
      <w:r w:rsidR="00AD0AC5" w:rsidRPr="009E2A59">
        <w:rPr>
          <w:rStyle w:val="Appelnotedebasdep"/>
          <w:rFonts w:ascii="Times New Roman" w:hAnsi="Times New Roman"/>
          <w:sz w:val="24"/>
          <w:szCs w:val="24"/>
        </w:rPr>
        <w:footnoteReference w:id="106"/>
      </w:r>
      <w:r w:rsidR="002513C9" w:rsidRPr="009E2A59">
        <w:rPr>
          <w:rFonts w:ascii="Times New Roman" w:hAnsi="Times New Roman"/>
          <w:sz w:val="24"/>
          <w:szCs w:val="24"/>
        </w:rPr>
        <w:t>.</w:t>
      </w:r>
      <w:r w:rsidR="00AD0AC5" w:rsidRPr="009E2A59">
        <w:rPr>
          <w:rFonts w:ascii="Times New Roman" w:hAnsi="Times New Roman"/>
          <w:sz w:val="24"/>
          <w:szCs w:val="24"/>
        </w:rPr>
        <w:t xml:space="preserve"> Les SCIC « ont pour objet la production ou la fourniture de biens et de services d'intérêt collectif, qui présentent un </w:t>
      </w:r>
      <w:r w:rsidR="00AD0AC5" w:rsidRPr="009E2A59">
        <w:rPr>
          <w:rFonts w:ascii="Times New Roman" w:hAnsi="Times New Roman"/>
          <w:b/>
          <w:sz w:val="24"/>
          <w:szCs w:val="24"/>
        </w:rPr>
        <w:t>caractère d'utilité sociale</w:t>
      </w:r>
      <w:r w:rsidR="00AD0AC5" w:rsidRPr="009E2A59">
        <w:rPr>
          <w:rFonts w:ascii="Times New Roman" w:hAnsi="Times New Roman"/>
          <w:sz w:val="24"/>
          <w:szCs w:val="24"/>
        </w:rPr>
        <w:t> »</w:t>
      </w:r>
      <w:r w:rsidR="00AD0AC5" w:rsidRPr="009E2A59">
        <w:rPr>
          <w:rStyle w:val="Appelnotedebasdep"/>
          <w:rFonts w:ascii="Times New Roman" w:hAnsi="Times New Roman"/>
          <w:sz w:val="24"/>
          <w:szCs w:val="24"/>
        </w:rPr>
        <w:footnoteReference w:id="107"/>
      </w:r>
      <w:r w:rsidR="00AD0AC5" w:rsidRPr="009E2A59">
        <w:rPr>
          <w:rFonts w:ascii="Times New Roman" w:hAnsi="Times New Roman"/>
          <w:sz w:val="24"/>
          <w:szCs w:val="24"/>
        </w:rPr>
        <w:t>.</w:t>
      </w:r>
      <w:r w:rsidR="00702CC4" w:rsidRPr="009E2A59">
        <w:rPr>
          <w:rFonts w:ascii="Times New Roman" w:hAnsi="Times New Roman"/>
          <w:sz w:val="24"/>
          <w:szCs w:val="24"/>
        </w:rPr>
        <w:t xml:space="preserve"> </w:t>
      </w:r>
      <w:r w:rsidR="00F77400" w:rsidRPr="009E2A59">
        <w:rPr>
          <w:rFonts w:ascii="Times New Roman" w:hAnsi="Times New Roman"/>
          <w:sz w:val="24"/>
          <w:szCs w:val="24"/>
        </w:rPr>
        <w:t xml:space="preserve">L’utilité sociale et l’intérêt collectif des associés sont </w:t>
      </w:r>
      <w:r w:rsidR="00702CC4" w:rsidRPr="009E2A59">
        <w:rPr>
          <w:rFonts w:ascii="Times New Roman" w:hAnsi="Times New Roman"/>
          <w:sz w:val="24"/>
          <w:szCs w:val="24"/>
        </w:rPr>
        <w:t xml:space="preserve">deux éléments fondamentaux </w:t>
      </w:r>
      <w:r w:rsidR="00F77400" w:rsidRPr="009E2A59">
        <w:rPr>
          <w:rFonts w:ascii="Times New Roman" w:hAnsi="Times New Roman"/>
          <w:sz w:val="24"/>
          <w:szCs w:val="24"/>
        </w:rPr>
        <w:t xml:space="preserve">au cœur du projet </w:t>
      </w:r>
      <w:r w:rsidR="00091853" w:rsidRPr="009E2A59">
        <w:rPr>
          <w:rFonts w:ascii="Times New Roman" w:hAnsi="Times New Roman"/>
          <w:sz w:val="24"/>
          <w:szCs w:val="24"/>
        </w:rPr>
        <w:t>d’</w:t>
      </w:r>
      <w:r w:rsidR="00F77400" w:rsidRPr="009E2A59">
        <w:rPr>
          <w:rFonts w:ascii="Times New Roman" w:hAnsi="Times New Roman"/>
          <w:sz w:val="24"/>
          <w:szCs w:val="24"/>
        </w:rPr>
        <w:t>une SCIC.</w:t>
      </w:r>
      <w:r w:rsidR="004A5D52" w:rsidRPr="009E2A59">
        <w:rPr>
          <w:rFonts w:ascii="Times New Roman" w:hAnsi="Times New Roman"/>
          <w:sz w:val="24"/>
          <w:szCs w:val="24"/>
        </w:rPr>
        <w:t xml:space="preserve"> </w:t>
      </w:r>
      <w:r w:rsidR="00695887" w:rsidRPr="009E2A59">
        <w:rPr>
          <w:rFonts w:ascii="Times New Roman" w:hAnsi="Times New Roman"/>
          <w:sz w:val="24"/>
          <w:szCs w:val="24"/>
        </w:rPr>
        <w:t xml:space="preserve">Les catégories d’associés inscrites statutairement, vont contribuer à la définition du multi-sociétariat de la SCIC. La loi indique que </w:t>
      </w:r>
      <w:r w:rsidR="002E1E3A" w:rsidRPr="009E2A59">
        <w:rPr>
          <w:rFonts w:ascii="Times New Roman" w:hAnsi="Times New Roman"/>
          <w:sz w:val="24"/>
          <w:szCs w:val="24"/>
        </w:rPr>
        <w:t>« </w:t>
      </w:r>
      <w:r w:rsidR="00695887" w:rsidRPr="009E2A59">
        <w:rPr>
          <w:rFonts w:ascii="Times New Roman" w:hAnsi="Times New Roman"/>
          <w:sz w:val="24"/>
          <w:szCs w:val="24"/>
        </w:rPr>
        <w:t>toute personne physique ou morale qui contribue par tout moyen à l'activité de la coopérative, notamment toute personne productrice de biens ou de services, tout salarié de la coopérative, toute personne qui bénéficie habituellement, à titre gratuit ou onéreux, des activités de la coopérative, toute personne physique souhaitant participer bénévolement à son activité ou toute personne publique</w:t>
      </w:r>
      <w:r w:rsidR="002E1E3A" w:rsidRPr="009E2A59">
        <w:rPr>
          <w:rFonts w:ascii="Times New Roman" w:hAnsi="Times New Roman"/>
          <w:sz w:val="24"/>
          <w:szCs w:val="24"/>
        </w:rPr>
        <w:t> » peut être associée d’une SCIC</w:t>
      </w:r>
      <w:r w:rsidR="002E1E3A" w:rsidRPr="009E2A59">
        <w:rPr>
          <w:rStyle w:val="Appelnotedebasdep"/>
          <w:rFonts w:ascii="Times New Roman" w:hAnsi="Times New Roman"/>
          <w:sz w:val="24"/>
          <w:szCs w:val="24"/>
        </w:rPr>
        <w:footnoteReference w:id="108"/>
      </w:r>
      <w:r w:rsidR="00695887" w:rsidRPr="009E2A59">
        <w:rPr>
          <w:rFonts w:ascii="Times New Roman" w:hAnsi="Times New Roman"/>
          <w:sz w:val="24"/>
          <w:szCs w:val="24"/>
        </w:rPr>
        <w:t>.</w:t>
      </w:r>
      <w:r w:rsidR="00095C9E" w:rsidRPr="009E2A59">
        <w:rPr>
          <w:rFonts w:ascii="Times New Roman" w:hAnsi="Times New Roman"/>
          <w:sz w:val="24"/>
          <w:szCs w:val="24"/>
        </w:rPr>
        <w:t xml:space="preserve"> On se rend compte, ici, </w:t>
      </w:r>
      <w:r w:rsidR="004C5CCB" w:rsidRPr="009E2A59">
        <w:rPr>
          <w:rFonts w:ascii="Times New Roman" w:hAnsi="Times New Roman"/>
          <w:sz w:val="24"/>
          <w:szCs w:val="24"/>
        </w:rPr>
        <w:t>des possibilités extrêmement vastes en termes d’ouverture de la gouvernance de la SCIC : salariés, producteurs, clients, bénéfici</w:t>
      </w:r>
      <w:r w:rsidR="0017476A" w:rsidRPr="009E2A59">
        <w:rPr>
          <w:rFonts w:ascii="Times New Roman" w:hAnsi="Times New Roman"/>
          <w:sz w:val="24"/>
          <w:szCs w:val="24"/>
        </w:rPr>
        <w:t>aires, fournisseurs, bénévoles. T</w:t>
      </w:r>
      <w:r w:rsidR="004C5CCB" w:rsidRPr="009E2A59">
        <w:rPr>
          <w:rFonts w:ascii="Times New Roman" w:hAnsi="Times New Roman"/>
          <w:sz w:val="24"/>
          <w:szCs w:val="24"/>
        </w:rPr>
        <w:t>oute personne physique ou morale de droit privé ou public peut devenir associé</w:t>
      </w:r>
      <w:r w:rsidR="00847927" w:rsidRPr="009E2A59">
        <w:rPr>
          <w:rFonts w:ascii="Times New Roman" w:hAnsi="Times New Roman"/>
          <w:sz w:val="24"/>
          <w:szCs w:val="24"/>
        </w:rPr>
        <w:t>e</w:t>
      </w:r>
      <w:r w:rsidR="004C5CCB" w:rsidRPr="009E2A59">
        <w:rPr>
          <w:rFonts w:ascii="Times New Roman" w:hAnsi="Times New Roman"/>
          <w:sz w:val="24"/>
          <w:szCs w:val="24"/>
        </w:rPr>
        <w:t xml:space="preserve"> dans une SCIC.</w:t>
      </w:r>
      <w:r w:rsidR="008F4F5B" w:rsidRPr="009E2A59">
        <w:rPr>
          <w:rFonts w:ascii="Times New Roman" w:hAnsi="Times New Roman"/>
          <w:sz w:val="24"/>
          <w:szCs w:val="24"/>
        </w:rPr>
        <w:t xml:space="preserve"> La loi impose un minimum de trois catégories d’associés comprenant</w:t>
      </w:r>
      <w:r w:rsidR="00CB4518" w:rsidRPr="009E2A59">
        <w:rPr>
          <w:rFonts w:ascii="Times New Roman" w:hAnsi="Times New Roman"/>
          <w:sz w:val="24"/>
          <w:szCs w:val="24"/>
        </w:rPr>
        <w:t xml:space="preserve"> les salariés ou producteurs, </w:t>
      </w:r>
      <w:r w:rsidR="008F4F5B" w:rsidRPr="009E2A59">
        <w:rPr>
          <w:rFonts w:ascii="Times New Roman" w:hAnsi="Times New Roman"/>
          <w:sz w:val="24"/>
          <w:szCs w:val="24"/>
        </w:rPr>
        <w:t>les bénéficiaires</w:t>
      </w:r>
      <w:r w:rsidR="00481941" w:rsidRPr="009E2A59">
        <w:rPr>
          <w:rFonts w:ascii="Times New Roman" w:hAnsi="Times New Roman"/>
          <w:sz w:val="24"/>
          <w:szCs w:val="24"/>
        </w:rPr>
        <w:t xml:space="preserve"> et </w:t>
      </w:r>
      <w:r w:rsidR="00CB4518" w:rsidRPr="009E2A59">
        <w:rPr>
          <w:rFonts w:ascii="Times New Roman" w:hAnsi="Times New Roman"/>
          <w:sz w:val="24"/>
          <w:szCs w:val="24"/>
        </w:rPr>
        <w:t xml:space="preserve">une </w:t>
      </w:r>
      <w:r w:rsidR="0048210B" w:rsidRPr="009E2A59">
        <w:rPr>
          <w:rFonts w:ascii="Times New Roman" w:hAnsi="Times New Roman"/>
          <w:sz w:val="24"/>
          <w:szCs w:val="24"/>
        </w:rPr>
        <w:t>troisième catégorie librement déterminée</w:t>
      </w:r>
      <w:r w:rsidR="008F4F5B" w:rsidRPr="009E2A59">
        <w:rPr>
          <w:rFonts w:ascii="Times New Roman" w:hAnsi="Times New Roman"/>
          <w:sz w:val="24"/>
          <w:szCs w:val="24"/>
        </w:rPr>
        <w:t>.</w:t>
      </w:r>
      <w:r w:rsidR="000E011E" w:rsidRPr="009E2A59">
        <w:rPr>
          <w:rFonts w:ascii="Times New Roman" w:hAnsi="Times New Roman"/>
          <w:sz w:val="24"/>
          <w:szCs w:val="24"/>
        </w:rPr>
        <w:t xml:space="preserve"> Comme pour les SCOP, la gestion démocratique est un principe fondamental de la SCIC, </w:t>
      </w:r>
      <w:r w:rsidR="000E011E" w:rsidRPr="009E2A59">
        <w:rPr>
          <w:rFonts w:ascii="Times New Roman" w:hAnsi="Times New Roman"/>
          <w:b/>
          <w:sz w:val="24"/>
          <w:szCs w:val="24"/>
        </w:rPr>
        <w:t>mais des règles de pondération par</w:t>
      </w:r>
      <w:r w:rsidR="00237594" w:rsidRPr="009E2A59">
        <w:rPr>
          <w:rFonts w:ascii="Times New Roman" w:hAnsi="Times New Roman"/>
          <w:b/>
          <w:sz w:val="24"/>
          <w:szCs w:val="24"/>
        </w:rPr>
        <w:t xml:space="preserve"> collège de vote sont possibles</w:t>
      </w:r>
      <w:r w:rsidR="00057687" w:rsidRPr="009E2A59">
        <w:rPr>
          <w:rFonts w:ascii="Times New Roman" w:hAnsi="Times New Roman"/>
          <w:sz w:val="24"/>
          <w:szCs w:val="24"/>
        </w:rPr>
        <w:t>. L</w:t>
      </w:r>
      <w:r w:rsidR="00237594" w:rsidRPr="009E2A59">
        <w:rPr>
          <w:rFonts w:ascii="Times New Roman" w:hAnsi="Times New Roman"/>
          <w:sz w:val="24"/>
          <w:szCs w:val="24"/>
        </w:rPr>
        <w:t xml:space="preserve">a SCIC peut </w:t>
      </w:r>
      <w:r w:rsidR="00057687" w:rsidRPr="009E2A59">
        <w:rPr>
          <w:rFonts w:ascii="Times New Roman" w:hAnsi="Times New Roman"/>
          <w:sz w:val="24"/>
          <w:szCs w:val="24"/>
        </w:rPr>
        <w:t xml:space="preserve">ainsi </w:t>
      </w:r>
      <w:r w:rsidR="00237594" w:rsidRPr="009E2A59">
        <w:rPr>
          <w:rFonts w:ascii="Times New Roman" w:hAnsi="Times New Roman"/>
          <w:sz w:val="24"/>
          <w:szCs w:val="24"/>
        </w:rPr>
        <w:t>définir dans ses statuts </w:t>
      </w:r>
      <w:r w:rsidR="00057687" w:rsidRPr="009E2A59">
        <w:rPr>
          <w:rFonts w:ascii="Times New Roman" w:hAnsi="Times New Roman"/>
          <w:sz w:val="24"/>
          <w:szCs w:val="24"/>
        </w:rPr>
        <w:t xml:space="preserve">les règles suivantes </w:t>
      </w:r>
      <w:r w:rsidR="00237594" w:rsidRPr="009E2A59">
        <w:rPr>
          <w:rFonts w:ascii="Times New Roman" w:hAnsi="Times New Roman"/>
          <w:sz w:val="24"/>
          <w:szCs w:val="24"/>
        </w:rPr>
        <w:t>:</w:t>
      </w:r>
    </w:p>
    <w:p w:rsidR="00237594" w:rsidRPr="009E2A59" w:rsidRDefault="0017476A" w:rsidP="009E2A59">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 l</w:t>
      </w:r>
      <w:r w:rsidR="00237594" w:rsidRPr="009E2A59">
        <w:rPr>
          <w:rFonts w:ascii="Times New Roman" w:hAnsi="Times New Roman"/>
          <w:sz w:val="24"/>
          <w:szCs w:val="24"/>
        </w:rPr>
        <w:t xml:space="preserve">a règle </w:t>
      </w:r>
      <w:r w:rsidR="00227E4C" w:rsidRPr="009E2A59">
        <w:rPr>
          <w:rFonts w:ascii="Times New Roman" w:hAnsi="Times New Roman"/>
          <w:sz w:val="24"/>
          <w:szCs w:val="24"/>
        </w:rPr>
        <w:t xml:space="preserve">stipulant </w:t>
      </w:r>
      <w:r w:rsidR="0011208A" w:rsidRPr="009E2A59">
        <w:rPr>
          <w:rFonts w:ascii="Times New Roman" w:hAnsi="Times New Roman"/>
          <w:sz w:val="24"/>
          <w:szCs w:val="24"/>
        </w:rPr>
        <w:t>« </w:t>
      </w:r>
      <w:r w:rsidR="00227E4C" w:rsidRPr="009E2A59">
        <w:rPr>
          <w:rFonts w:ascii="Times New Roman" w:hAnsi="Times New Roman"/>
          <w:sz w:val="24"/>
          <w:szCs w:val="24"/>
        </w:rPr>
        <w:t>qu’un</w:t>
      </w:r>
      <w:r w:rsidR="0011208A" w:rsidRPr="009E2A59">
        <w:rPr>
          <w:rFonts w:ascii="Times New Roman" w:hAnsi="Times New Roman"/>
          <w:sz w:val="24"/>
          <w:szCs w:val="24"/>
        </w:rPr>
        <w:t xml:space="preserve">  associé = une</w:t>
      </w:r>
      <w:r w:rsidR="00237594" w:rsidRPr="009E2A59">
        <w:rPr>
          <w:rFonts w:ascii="Times New Roman" w:hAnsi="Times New Roman"/>
          <w:sz w:val="24"/>
          <w:szCs w:val="24"/>
        </w:rPr>
        <w:t xml:space="preserve"> voix »</w:t>
      </w:r>
      <w:r w:rsidR="00227E4C" w:rsidRPr="009E2A59">
        <w:rPr>
          <w:rFonts w:ascii="Times New Roman" w:hAnsi="Times New Roman"/>
          <w:sz w:val="24"/>
          <w:szCs w:val="24"/>
        </w:rPr>
        <w:t xml:space="preserve">, </w:t>
      </w:r>
      <w:r w:rsidR="00237594" w:rsidRPr="009E2A59">
        <w:rPr>
          <w:rFonts w:ascii="Times New Roman" w:hAnsi="Times New Roman"/>
          <w:sz w:val="24"/>
          <w:szCs w:val="24"/>
        </w:rPr>
        <w:t>similaire aux SCOP ;</w:t>
      </w:r>
    </w:p>
    <w:p w:rsidR="00237594" w:rsidRPr="009E2A59" w:rsidRDefault="00237594" w:rsidP="009E2A59">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 xml:space="preserve">- </w:t>
      </w:r>
      <w:r w:rsidR="0017476A" w:rsidRPr="009E2A59">
        <w:rPr>
          <w:rFonts w:ascii="Times New Roman" w:hAnsi="Times New Roman"/>
          <w:sz w:val="24"/>
          <w:szCs w:val="24"/>
        </w:rPr>
        <w:t>l</w:t>
      </w:r>
      <w:r w:rsidR="00227E4C" w:rsidRPr="009E2A59">
        <w:rPr>
          <w:rFonts w:ascii="Times New Roman" w:hAnsi="Times New Roman"/>
          <w:sz w:val="24"/>
          <w:szCs w:val="24"/>
        </w:rPr>
        <w:t>es d</w:t>
      </w:r>
      <w:r w:rsidR="00057687" w:rsidRPr="009E2A59">
        <w:rPr>
          <w:rFonts w:ascii="Times New Roman" w:hAnsi="Times New Roman"/>
          <w:sz w:val="24"/>
          <w:szCs w:val="24"/>
        </w:rPr>
        <w:t>écision</w:t>
      </w:r>
      <w:r w:rsidR="00227E4C" w:rsidRPr="009E2A59">
        <w:rPr>
          <w:rFonts w:ascii="Times New Roman" w:hAnsi="Times New Roman"/>
          <w:sz w:val="24"/>
          <w:szCs w:val="24"/>
        </w:rPr>
        <w:t>s</w:t>
      </w:r>
      <w:r w:rsidR="00057687" w:rsidRPr="009E2A59">
        <w:rPr>
          <w:rFonts w:ascii="Times New Roman" w:hAnsi="Times New Roman"/>
          <w:sz w:val="24"/>
          <w:szCs w:val="24"/>
        </w:rPr>
        <w:t xml:space="preserve"> </w:t>
      </w:r>
      <w:r w:rsidR="00227E4C" w:rsidRPr="009E2A59">
        <w:rPr>
          <w:rFonts w:ascii="Times New Roman" w:hAnsi="Times New Roman"/>
          <w:sz w:val="24"/>
          <w:szCs w:val="24"/>
        </w:rPr>
        <w:t xml:space="preserve">sont </w:t>
      </w:r>
      <w:r w:rsidR="00057687" w:rsidRPr="009E2A59">
        <w:rPr>
          <w:rFonts w:ascii="Times New Roman" w:hAnsi="Times New Roman"/>
          <w:sz w:val="24"/>
          <w:szCs w:val="24"/>
        </w:rPr>
        <w:t>prise</w:t>
      </w:r>
      <w:r w:rsidR="00227E4C" w:rsidRPr="009E2A59">
        <w:rPr>
          <w:rFonts w:ascii="Times New Roman" w:hAnsi="Times New Roman"/>
          <w:sz w:val="24"/>
          <w:szCs w:val="24"/>
        </w:rPr>
        <w:t>s</w:t>
      </w:r>
      <w:r w:rsidR="00057687" w:rsidRPr="009E2A59">
        <w:rPr>
          <w:rFonts w:ascii="Times New Roman" w:hAnsi="Times New Roman"/>
          <w:sz w:val="24"/>
          <w:szCs w:val="24"/>
        </w:rPr>
        <w:t xml:space="preserve"> par le vote des collèges : chaque associé au sein de son collège détient une voix et chaq</w:t>
      </w:r>
      <w:r w:rsidR="0017476A" w:rsidRPr="009E2A59">
        <w:rPr>
          <w:rFonts w:ascii="Times New Roman" w:hAnsi="Times New Roman"/>
          <w:sz w:val="24"/>
          <w:szCs w:val="24"/>
        </w:rPr>
        <w:t>ue collège compte pour une voix ;</w:t>
      </w:r>
    </w:p>
    <w:p w:rsidR="00243AF2" w:rsidRPr="009E2A59" w:rsidRDefault="00057687" w:rsidP="009E2A59">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 xml:space="preserve">- </w:t>
      </w:r>
      <w:r w:rsidR="0017476A" w:rsidRPr="009E2A59">
        <w:rPr>
          <w:rFonts w:ascii="Times New Roman" w:hAnsi="Times New Roman"/>
          <w:sz w:val="24"/>
          <w:szCs w:val="24"/>
        </w:rPr>
        <w:t>l</w:t>
      </w:r>
      <w:r w:rsidR="00227E4C" w:rsidRPr="009E2A59">
        <w:rPr>
          <w:rFonts w:ascii="Times New Roman" w:hAnsi="Times New Roman"/>
          <w:sz w:val="24"/>
          <w:szCs w:val="24"/>
        </w:rPr>
        <w:t>a p</w:t>
      </w:r>
      <w:r w:rsidRPr="009E2A59">
        <w:rPr>
          <w:rFonts w:ascii="Times New Roman" w:hAnsi="Times New Roman"/>
          <w:sz w:val="24"/>
          <w:szCs w:val="24"/>
        </w:rPr>
        <w:t>ondération des collèges : chaque associé au sein de son collège détient une voix mais les collèges disposent d’un nombre inégalitaire de voix. Ce point va nous intéresser plus pa</w:t>
      </w:r>
      <w:r w:rsidR="00095C9E" w:rsidRPr="009E2A59">
        <w:rPr>
          <w:rFonts w:ascii="Times New Roman" w:hAnsi="Times New Roman"/>
          <w:sz w:val="24"/>
          <w:szCs w:val="24"/>
        </w:rPr>
        <w:t>rticulièrement dans la partie</w:t>
      </w:r>
      <w:r w:rsidRPr="009E2A59">
        <w:rPr>
          <w:rFonts w:ascii="Times New Roman" w:hAnsi="Times New Roman"/>
          <w:sz w:val="24"/>
          <w:szCs w:val="24"/>
        </w:rPr>
        <w:t xml:space="preserve"> intitulée « Le respect des règles déontologiques de la profession ».</w:t>
      </w:r>
    </w:p>
    <w:p w:rsidR="00237594" w:rsidRPr="00237594" w:rsidRDefault="00F378B5" w:rsidP="007A0FEC">
      <w:pPr>
        <w:spacing w:line="360" w:lineRule="auto"/>
        <w:jc w:val="both"/>
        <w:rPr>
          <w:rFonts w:ascii="Times New Roman" w:hAnsi="Times New Roman"/>
          <w:sz w:val="24"/>
          <w:szCs w:val="24"/>
        </w:rPr>
      </w:pPr>
      <w:r>
        <w:rPr>
          <w:rFonts w:ascii="Times New Roman" w:hAnsi="Times New Roman"/>
          <w:sz w:val="24"/>
          <w:szCs w:val="24"/>
        </w:rPr>
        <w:lastRenderedPageBreak/>
        <w:t>Sur le même modèle que celui présenté au titre d</w:t>
      </w:r>
      <w:r w:rsidR="00243AF2">
        <w:rPr>
          <w:rFonts w:ascii="Times New Roman" w:hAnsi="Times New Roman"/>
          <w:sz w:val="24"/>
          <w:szCs w:val="24"/>
        </w:rPr>
        <w:t xml:space="preserve">es SCOP, </w:t>
      </w:r>
      <w:r w:rsidR="00121F41">
        <w:rPr>
          <w:rFonts w:ascii="Times New Roman" w:hAnsi="Times New Roman"/>
          <w:sz w:val="24"/>
          <w:szCs w:val="24"/>
        </w:rPr>
        <w:t>no</w:t>
      </w:r>
      <w:r w:rsidR="00412ED1">
        <w:rPr>
          <w:rFonts w:ascii="Times New Roman" w:hAnsi="Times New Roman"/>
          <w:sz w:val="24"/>
          <w:szCs w:val="24"/>
        </w:rPr>
        <w:t>us vous proposons en annexe n°27</w:t>
      </w:r>
      <w:r w:rsidR="009348B2">
        <w:rPr>
          <w:rFonts w:ascii="Times New Roman" w:hAnsi="Times New Roman"/>
          <w:sz w:val="24"/>
          <w:szCs w:val="24"/>
        </w:rPr>
        <w:t xml:space="preserve"> page 183, </w:t>
      </w:r>
      <w:r w:rsidR="00243AF2" w:rsidRPr="00243AF2">
        <w:rPr>
          <w:rFonts w:ascii="Times New Roman" w:hAnsi="Times New Roman"/>
          <w:sz w:val="24"/>
          <w:szCs w:val="24"/>
        </w:rPr>
        <w:t xml:space="preserve">un tableau comparant les statuts des sociétés commerciales « classiques » de types SA, SARL et SAS et les statuts des </w:t>
      </w:r>
      <w:r w:rsidR="00243AF2">
        <w:rPr>
          <w:rFonts w:ascii="Times New Roman" w:hAnsi="Times New Roman"/>
          <w:sz w:val="24"/>
          <w:szCs w:val="24"/>
        </w:rPr>
        <w:t>SCIC</w:t>
      </w:r>
      <w:r w:rsidR="00243AF2" w:rsidRPr="00243AF2">
        <w:rPr>
          <w:rFonts w:ascii="Times New Roman" w:hAnsi="Times New Roman"/>
          <w:sz w:val="24"/>
          <w:szCs w:val="24"/>
        </w:rPr>
        <w:t>.</w:t>
      </w:r>
    </w:p>
    <w:p w:rsidR="00490E14" w:rsidRPr="0001456D" w:rsidRDefault="00645C4A" w:rsidP="007A0FEC">
      <w:pPr>
        <w:pStyle w:val="Titre4"/>
        <w:spacing w:line="360" w:lineRule="auto"/>
        <w:jc w:val="both"/>
        <w:rPr>
          <w:rFonts w:ascii="Times New Roman" w:hAnsi="Times New Roman" w:cs="Times New Roman"/>
          <w:i w:val="0"/>
          <w:color w:val="auto"/>
          <w:sz w:val="24"/>
          <w:szCs w:val="24"/>
          <w:u w:val="single"/>
        </w:rPr>
      </w:pPr>
      <w:r>
        <w:rPr>
          <w:rFonts w:ascii="Times New Roman" w:hAnsi="Times New Roman" w:cs="Times New Roman"/>
          <w:b w:val="0"/>
          <w:i w:val="0"/>
          <w:color w:val="auto"/>
          <w:sz w:val="24"/>
          <w:szCs w:val="24"/>
        </w:rPr>
        <w:tab/>
      </w:r>
      <w:bookmarkStart w:id="159" w:name="_Toc491241632"/>
      <w:r w:rsidR="00490E14" w:rsidRPr="0001456D">
        <w:rPr>
          <w:rFonts w:ascii="Times New Roman" w:hAnsi="Times New Roman" w:cs="Times New Roman"/>
          <w:i w:val="0"/>
          <w:color w:val="auto"/>
          <w:sz w:val="24"/>
          <w:szCs w:val="24"/>
          <w:u w:val="single"/>
        </w:rPr>
        <w:t>2- Le respect des règles déontologiques de la profession</w:t>
      </w:r>
      <w:bookmarkEnd w:id="159"/>
    </w:p>
    <w:p w:rsidR="008F4CC3" w:rsidRPr="006B4EB6" w:rsidRDefault="008F4CC3" w:rsidP="007A0FEC">
      <w:pPr>
        <w:spacing w:line="360" w:lineRule="auto"/>
        <w:jc w:val="both"/>
        <w:rPr>
          <w:rFonts w:ascii="Times New Roman" w:hAnsi="Times New Roman"/>
          <w:sz w:val="24"/>
          <w:szCs w:val="24"/>
        </w:rPr>
      </w:pPr>
      <w:r w:rsidRPr="006B4EB6">
        <w:rPr>
          <w:rFonts w:ascii="Times New Roman" w:hAnsi="Times New Roman"/>
          <w:sz w:val="24"/>
          <w:szCs w:val="24"/>
        </w:rPr>
        <w:t>Réinventer la profession d’expertise comptable à partir d’un statut juridique atypique et innovant, tel</w:t>
      </w:r>
      <w:r w:rsidR="0017476A">
        <w:rPr>
          <w:rFonts w:ascii="Times New Roman" w:hAnsi="Times New Roman"/>
          <w:sz w:val="24"/>
          <w:szCs w:val="24"/>
        </w:rPr>
        <w:t>le</w:t>
      </w:r>
      <w:r w:rsidRPr="006B4EB6">
        <w:rPr>
          <w:rFonts w:ascii="Times New Roman" w:hAnsi="Times New Roman"/>
          <w:sz w:val="24"/>
          <w:szCs w:val="24"/>
        </w:rPr>
        <w:t xml:space="preserve"> qu’une coopérative, est-</w:t>
      </w:r>
      <w:r>
        <w:rPr>
          <w:rFonts w:ascii="Times New Roman" w:hAnsi="Times New Roman"/>
          <w:sz w:val="24"/>
          <w:szCs w:val="24"/>
        </w:rPr>
        <w:t>ce</w:t>
      </w:r>
      <w:r w:rsidRPr="006B4EB6">
        <w:rPr>
          <w:rFonts w:ascii="Times New Roman" w:hAnsi="Times New Roman"/>
          <w:sz w:val="24"/>
          <w:szCs w:val="24"/>
        </w:rPr>
        <w:t xml:space="preserve"> possible ?</w:t>
      </w:r>
    </w:p>
    <w:p w:rsidR="00A4696F" w:rsidRDefault="00A4696F" w:rsidP="007A0FEC">
      <w:pPr>
        <w:spacing w:line="360" w:lineRule="auto"/>
        <w:jc w:val="both"/>
        <w:rPr>
          <w:rFonts w:ascii="Times New Roman" w:hAnsi="Times New Roman"/>
          <w:sz w:val="24"/>
          <w:szCs w:val="24"/>
        </w:rPr>
      </w:pPr>
      <w:r w:rsidRPr="00A4696F">
        <w:rPr>
          <w:rFonts w:ascii="Times New Roman" w:hAnsi="Times New Roman"/>
          <w:sz w:val="24"/>
          <w:szCs w:val="24"/>
        </w:rPr>
        <w:t xml:space="preserve">Nous allons confronter les règles de gouvernance des SCOP et SCIC, précédemment </w:t>
      </w:r>
      <w:r>
        <w:rPr>
          <w:rFonts w:ascii="Times New Roman" w:hAnsi="Times New Roman"/>
          <w:sz w:val="24"/>
          <w:szCs w:val="24"/>
        </w:rPr>
        <w:t xml:space="preserve">étudiées, </w:t>
      </w:r>
      <w:r w:rsidRPr="00A4696F">
        <w:rPr>
          <w:rFonts w:ascii="Times New Roman" w:hAnsi="Times New Roman"/>
          <w:sz w:val="24"/>
          <w:szCs w:val="24"/>
        </w:rPr>
        <w:t>aux règles déontologiques encadrant la profession d’expertise comptable.</w:t>
      </w:r>
    </w:p>
    <w:p w:rsidR="004D1DA6" w:rsidRPr="008F4CC3" w:rsidRDefault="006E2EF7" w:rsidP="007A0FEC">
      <w:pPr>
        <w:spacing w:line="360" w:lineRule="auto"/>
        <w:jc w:val="both"/>
        <w:rPr>
          <w:rFonts w:ascii="Times New Roman" w:hAnsi="Times New Roman"/>
          <w:sz w:val="24"/>
          <w:szCs w:val="24"/>
        </w:rPr>
      </w:pPr>
      <w:r>
        <w:rPr>
          <w:rFonts w:ascii="Times New Roman" w:hAnsi="Times New Roman"/>
          <w:sz w:val="24"/>
          <w:szCs w:val="24"/>
        </w:rPr>
        <w:t>Le critère de détention du capital d’une société d’expe</w:t>
      </w:r>
      <w:r w:rsidR="00A4696F">
        <w:rPr>
          <w:rFonts w:ascii="Times New Roman" w:hAnsi="Times New Roman"/>
          <w:sz w:val="24"/>
          <w:szCs w:val="24"/>
        </w:rPr>
        <w:t xml:space="preserve">rtise comptable, par des EC, </w:t>
      </w:r>
      <w:r>
        <w:rPr>
          <w:rFonts w:ascii="Times New Roman" w:hAnsi="Times New Roman"/>
          <w:sz w:val="24"/>
          <w:szCs w:val="24"/>
        </w:rPr>
        <w:t>a</w:t>
      </w:r>
      <w:r w:rsidR="00DA6756">
        <w:rPr>
          <w:rFonts w:ascii="Times New Roman" w:hAnsi="Times New Roman"/>
          <w:sz w:val="24"/>
          <w:szCs w:val="24"/>
        </w:rPr>
        <w:t>yant</w:t>
      </w:r>
      <w:r>
        <w:rPr>
          <w:rFonts w:ascii="Times New Roman" w:hAnsi="Times New Roman"/>
          <w:sz w:val="24"/>
          <w:szCs w:val="24"/>
        </w:rPr>
        <w:t xml:space="preserve"> disparu depuis la modification de l’article </w:t>
      </w:r>
      <w:r w:rsidR="00317616">
        <w:rPr>
          <w:rFonts w:ascii="Times New Roman" w:hAnsi="Times New Roman"/>
          <w:sz w:val="24"/>
          <w:szCs w:val="24"/>
        </w:rPr>
        <w:t xml:space="preserve">7 </w:t>
      </w:r>
      <w:r>
        <w:rPr>
          <w:rFonts w:ascii="Times New Roman" w:hAnsi="Times New Roman"/>
          <w:sz w:val="24"/>
          <w:szCs w:val="24"/>
        </w:rPr>
        <w:t>de l’ordonnance n°45-2138 du 19 septembre 1945 par l’ordonnance n°2014-443 du 30 avril 2014</w:t>
      </w:r>
      <w:r w:rsidR="00DA6756">
        <w:rPr>
          <w:rFonts w:ascii="Times New Roman" w:hAnsi="Times New Roman"/>
          <w:sz w:val="24"/>
          <w:szCs w:val="24"/>
        </w:rPr>
        <w:t xml:space="preserve">, il convient désormais de s’intéresser au critère </w:t>
      </w:r>
      <w:r w:rsidR="00985918">
        <w:rPr>
          <w:rFonts w:ascii="Times New Roman" w:hAnsi="Times New Roman"/>
          <w:sz w:val="24"/>
          <w:szCs w:val="24"/>
        </w:rPr>
        <w:t xml:space="preserve">de détention </w:t>
      </w:r>
      <w:r w:rsidR="00DA6756">
        <w:rPr>
          <w:rFonts w:ascii="Times New Roman" w:hAnsi="Times New Roman"/>
          <w:sz w:val="24"/>
          <w:szCs w:val="24"/>
        </w:rPr>
        <w:t>des droits de vote</w:t>
      </w:r>
      <w:r>
        <w:rPr>
          <w:rFonts w:ascii="Times New Roman" w:hAnsi="Times New Roman"/>
          <w:sz w:val="24"/>
          <w:szCs w:val="24"/>
        </w:rPr>
        <w:t xml:space="preserve">. Une société d’expertise comptable </w:t>
      </w:r>
      <w:r w:rsidR="004D1DA6">
        <w:rPr>
          <w:rFonts w:ascii="Times New Roman" w:hAnsi="Times New Roman"/>
          <w:sz w:val="24"/>
          <w:szCs w:val="24"/>
        </w:rPr>
        <w:t xml:space="preserve">peut être </w:t>
      </w:r>
      <w:r w:rsidR="00DA6756">
        <w:rPr>
          <w:rFonts w:ascii="Times New Roman" w:hAnsi="Times New Roman"/>
          <w:sz w:val="24"/>
          <w:szCs w:val="24"/>
        </w:rPr>
        <w:t xml:space="preserve">régulièrement </w:t>
      </w:r>
      <w:r w:rsidR="00317616">
        <w:rPr>
          <w:rFonts w:ascii="Times New Roman" w:hAnsi="Times New Roman"/>
          <w:sz w:val="24"/>
          <w:szCs w:val="24"/>
        </w:rPr>
        <w:t xml:space="preserve">constituée </w:t>
      </w:r>
      <w:r w:rsidR="004D1DA6">
        <w:rPr>
          <w:rFonts w:ascii="Times New Roman" w:hAnsi="Times New Roman"/>
          <w:sz w:val="24"/>
          <w:szCs w:val="24"/>
        </w:rPr>
        <w:t>si</w:t>
      </w:r>
      <w:r w:rsidR="00317616">
        <w:rPr>
          <w:rFonts w:ascii="Times New Roman" w:hAnsi="Times New Roman"/>
          <w:sz w:val="24"/>
          <w:szCs w:val="24"/>
        </w:rPr>
        <w:t>, entre autres,</w:t>
      </w:r>
      <w:r w:rsidR="004D1DA6">
        <w:rPr>
          <w:rFonts w:ascii="Times New Roman" w:hAnsi="Times New Roman"/>
          <w:sz w:val="24"/>
          <w:szCs w:val="24"/>
        </w:rPr>
        <w:t xml:space="preserve"> </w:t>
      </w:r>
      <w:r w:rsidR="004D1DA6" w:rsidRPr="008F4CC3">
        <w:rPr>
          <w:rFonts w:ascii="Times New Roman" w:hAnsi="Times New Roman"/>
          <w:sz w:val="24"/>
          <w:szCs w:val="24"/>
        </w:rPr>
        <w:t xml:space="preserve">la règle </w:t>
      </w:r>
      <w:r w:rsidR="00DA6756" w:rsidRPr="008F4CC3">
        <w:rPr>
          <w:rFonts w:ascii="Times New Roman" w:hAnsi="Times New Roman"/>
          <w:sz w:val="24"/>
          <w:szCs w:val="24"/>
        </w:rPr>
        <w:t xml:space="preserve">suivante </w:t>
      </w:r>
      <w:r w:rsidR="004D1DA6" w:rsidRPr="008F4CC3">
        <w:rPr>
          <w:rFonts w:ascii="Times New Roman" w:hAnsi="Times New Roman"/>
          <w:sz w:val="24"/>
          <w:szCs w:val="24"/>
        </w:rPr>
        <w:t>de détention des droits de vote est respectée :</w:t>
      </w:r>
      <w:r w:rsidR="0017476A">
        <w:rPr>
          <w:rFonts w:ascii="Times New Roman" w:hAnsi="Times New Roman"/>
          <w:sz w:val="24"/>
          <w:szCs w:val="24"/>
        </w:rPr>
        <w:t xml:space="preserve"> « l</w:t>
      </w:r>
      <w:r w:rsidR="004D1DA6" w:rsidRPr="008F4CC3">
        <w:rPr>
          <w:rFonts w:ascii="Times New Roman" w:hAnsi="Times New Roman"/>
          <w:sz w:val="24"/>
          <w:szCs w:val="24"/>
        </w:rPr>
        <w:t xml:space="preserve">es personnes mentionnées au premier alinéa détiennent, directement ou indirectement par une société inscrite à l'ordre, </w:t>
      </w:r>
      <w:r w:rsidR="004D1DA6" w:rsidRPr="008F4CC3">
        <w:rPr>
          <w:rFonts w:ascii="Times New Roman" w:hAnsi="Times New Roman"/>
          <w:b/>
          <w:sz w:val="24"/>
          <w:szCs w:val="24"/>
        </w:rPr>
        <w:t>plus de deux tiers des droits de vote</w:t>
      </w:r>
      <w:r w:rsidR="004D1DA6" w:rsidRPr="008F4CC3">
        <w:rPr>
          <w:rFonts w:ascii="Times New Roman" w:hAnsi="Times New Roman"/>
          <w:sz w:val="24"/>
          <w:szCs w:val="24"/>
        </w:rPr>
        <w:t> »</w:t>
      </w:r>
      <w:r w:rsidR="004D1DA6" w:rsidRPr="008F4CC3">
        <w:rPr>
          <w:rStyle w:val="Appelnotedebasdep"/>
          <w:rFonts w:ascii="Times New Roman" w:hAnsi="Times New Roman"/>
          <w:sz w:val="24"/>
          <w:szCs w:val="24"/>
        </w:rPr>
        <w:footnoteReference w:id="109"/>
      </w:r>
      <w:r w:rsidR="004D1DA6" w:rsidRPr="008F4CC3">
        <w:rPr>
          <w:rFonts w:ascii="Times New Roman" w:hAnsi="Times New Roman"/>
          <w:sz w:val="24"/>
          <w:szCs w:val="24"/>
        </w:rPr>
        <w:t>.</w:t>
      </w:r>
    </w:p>
    <w:p w:rsidR="00C01CAA" w:rsidRDefault="008F4CC3" w:rsidP="007A0FEC">
      <w:pPr>
        <w:spacing w:line="360" w:lineRule="auto"/>
        <w:jc w:val="both"/>
        <w:rPr>
          <w:rFonts w:ascii="Times New Roman" w:hAnsi="Times New Roman"/>
          <w:sz w:val="24"/>
          <w:szCs w:val="24"/>
        </w:rPr>
      </w:pPr>
      <w:r>
        <w:rPr>
          <w:rFonts w:ascii="Times New Roman" w:hAnsi="Times New Roman"/>
          <w:sz w:val="24"/>
          <w:szCs w:val="24"/>
        </w:rPr>
        <w:t xml:space="preserve">En conséquence, </w:t>
      </w:r>
      <w:r w:rsidR="00A446D9">
        <w:rPr>
          <w:rFonts w:ascii="Times New Roman" w:hAnsi="Times New Roman"/>
          <w:sz w:val="24"/>
          <w:szCs w:val="24"/>
        </w:rPr>
        <w:t>il demeure possible</w:t>
      </w:r>
      <w:r>
        <w:rPr>
          <w:rFonts w:ascii="Times New Roman" w:hAnsi="Times New Roman"/>
          <w:sz w:val="24"/>
          <w:szCs w:val="24"/>
        </w:rPr>
        <w:t xml:space="preserve">, </w:t>
      </w:r>
      <w:r w:rsidR="00E404AA">
        <w:rPr>
          <w:rFonts w:ascii="Times New Roman" w:hAnsi="Times New Roman"/>
          <w:sz w:val="24"/>
          <w:szCs w:val="24"/>
        </w:rPr>
        <w:t>en l’é</w:t>
      </w:r>
      <w:r w:rsidR="00A4696F">
        <w:rPr>
          <w:rFonts w:ascii="Times New Roman" w:hAnsi="Times New Roman"/>
          <w:sz w:val="24"/>
          <w:szCs w:val="24"/>
        </w:rPr>
        <w:t xml:space="preserve">tat actuel du droit, </w:t>
      </w:r>
      <w:r w:rsidR="00A446D9">
        <w:rPr>
          <w:rFonts w:ascii="Times New Roman" w:hAnsi="Times New Roman"/>
          <w:sz w:val="24"/>
          <w:szCs w:val="24"/>
        </w:rPr>
        <w:t xml:space="preserve">qu’une SCOP </w:t>
      </w:r>
      <w:r w:rsidR="00E404AA">
        <w:rPr>
          <w:rFonts w:ascii="Times New Roman" w:hAnsi="Times New Roman"/>
          <w:sz w:val="24"/>
          <w:szCs w:val="24"/>
        </w:rPr>
        <w:t>puisse être régulièrement in</w:t>
      </w:r>
      <w:r>
        <w:rPr>
          <w:rFonts w:ascii="Times New Roman" w:hAnsi="Times New Roman"/>
          <w:sz w:val="24"/>
          <w:szCs w:val="24"/>
        </w:rPr>
        <w:t>scrite au tableau de l’O</w:t>
      </w:r>
      <w:r w:rsidR="00A4696F">
        <w:rPr>
          <w:rFonts w:ascii="Times New Roman" w:hAnsi="Times New Roman"/>
          <w:sz w:val="24"/>
          <w:szCs w:val="24"/>
        </w:rPr>
        <w:t>EC</w:t>
      </w:r>
      <w:r w:rsidR="00053A65">
        <w:rPr>
          <w:rStyle w:val="Appelnotedebasdep"/>
          <w:rFonts w:ascii="Times New Roman" w:hAnsi="Times New Roman"/>
          <w:sz w:val="24"/>
          <w:szCs w:val="24"/>
        </w:rPr>
        <w:footnoteReference w:id="110"/>
      </w:r>
      <w:r w:rsidR="00E2050B">
        <w:rPr>
          <w:rFonts w:ascii="Times New Roman" w:hAnsi="Times New Roman"/>
          <w:sz w:val="24"/>
          <w:szCs w:val="24"/>
        </w:rPr>
        <w:t xml:space="preserve">. Néanmoins, </w:t>
      </w:r>
      <w:r w:rsidR="00E404AA">
        <w:rPr>
          <w:rFonts w:ascii="Times New Roman" w:hAnsi="Times New Roman"/>
          <w:sz w:val="24"/>
          <w:szCs w:val="24"/>
        </w:rPr>
        <w:t>l</w:t>
      </w:r>
      <w:r w:rsidR="00C01CAA">
        <w:rPr>
          <w:rFonts w:ascii="Times New Roman" w:hAnsi="Times New Roman"/>
          <w:sz w:val="24"/>
          <w:szCs w:val="24"/>
        </w:rPr>
        <w:t xml:space="preserve">’option relative au </w:t>
      </w:r>
      <w:r w:rsidR="003C2679">
        <w:rPr>
          <w:rFonts w:ascii="Times New Roman" w:hAnsi="Times New Roman"/>
          <w:sz w:val="24"/>
          <w:szCs w:val="24"/>
        </w:rPr>
        <w:t>système de collège de vote</w:t>
      </w:r>
      <w:r w:rsidR="00203B04">
        <w:rPr>
          <w:rStyle w:val="Appelnotedebasdep"/>
          <w:rFonts w:ascii="Times New Roman" w:hAnsi="Times New Roman"/>
          <w:sz w:val="24"/>
          <w:szCs w:val="24"/>
        </w:rPr>
        <w:footnoteReference w:id="111"/>
      </w:r>
      <w:r w:rsidR="00E2050B">
        <w:rPr>
          <w:rFonts w:ascii="Times New Roman" w:hAnsi="Times New Roman"/>
          <w:sz w:val="24"/>
          <w:szCs w:val="24"/>
        </w:rPr>
        <w:t xml:space="preserve">, pour les SCIC, apporte plus de souplesse </w:t>
      </w:r>
      <w:r w:rsidR="006B4EB6" w:rsidRPr="006B4EB6">
        <w:rPr>
          <w:rFonts w:ascii="Times New Roman" w:hAnsi="Times New Roman"/>
          <w:sz w:val="24"/>
          <w:szCs w:val="24"/>
        </w:rPr>
        <w:t xml:space="preserve">tout en respectant le principe </w:t>
      </w:r>
      <w:r w:rsidR="006B4EB6" w:rsidRPr="008F4CC3">
        <w:rPr>
          <w:rFonts w:ascii="Times New Roman" w:hAnsi="Times New Roman"/>
          <w:sz w:val="24"/>
          <w:szCs w:val="24"/>
        </w:rPr>
        <w:t>fondamental attaché aux coopératives, « 1 personne = 1 voix ».</w:t>
      </w:r>
      <w:r w:rsidR="00C01CAA" w:rsidRPr="008F4CC3">
        <w:rPr>
          <w:rFonts w:ascii="Times New Roman" w:hAnsi="Times New Roman"/>
          <w:sz w:val="24"/>
          <w:szCs w:val="24"/>
        </w:rPr>
        <w:t xml:space="preserve"> En effet, les</w:t>
      </w:r>
      <w:r w:rsidR="00C01CAA">
        <w:rPr>
          <w:rFonts w:ascii="Times New Roman" w:hAnsi="Times New Roman"/>
          <w:sz w:val="24"/>
          <w:szCs w:val="24"/>
        </w:rPr>
        <w:t xml:space="preserve"> statuts peuvent prév</w:t>
      </w:r>
      <w:r w:rsidR="00A4696F">
        <w:rPr>
          <w:rFonts w:ascii="Times New Roman" w:hAnsi="Times New Roman"/>
          <w:sz w:val="24"/>
          <w:szCs w:val="24"/>
        </w:rPr>
        <w:t>oir que chaque collège dispose</w:t>
      </w:r>
      <w:r w:rsidR="00C01CAA">
        <w:rPr>
          <w:rFonts w:ascii="Times New Roman" w:hAnsi="Times New Roman"/>
          <w:sz w:val="24"/>
          <w:szCs w:val="24"/>
        </w:rPr>
        <w:t xml:space="preserve"> d’un nombre de voix </w:t>
      </w:r>
      <w:r w:rsidR="00EB63BD">
        <w:rPr>
          <w:rFonts w:ascii="Times New Roman" w:hAnsi="Times New Roman"/>
          <w:sz w:val="24"/>
          <w:szCs w:val="24"/>
        </w:rPr>
        <w:t>différent,</w:t>
      </w:r>
      <w:r w:rsidR="00C01CAA">
        <w:rPr>
          <w:rFonts w:ascii="Times New Roman" w:hAnsi="Times New Roman"/>
          <w:sz w:val="24"/>
          <w:szCs w:val="24"/>
        </w:rPr>
        <w:t xml:space="preserve"> sans qu’il soit possible qu’un collège dispose de plus de 50% des v</w:t>
      </w:r>
      <w:r w:rsidR="00BA67A8">
        <w:rPr>
          <w:rFonts w:ascii="Times New Roman" w:hAnsi="Times New Roman"/>
          <w:sz w:val="24"/>
          <w:szCs w:val="24"/>
        </w:rPr>
        <w:t xml:space="preserve">oix, </w:t>
      </w:r>
      <w:r w:rsidR="001F519D">
        <w:rPr>
          <w:rFonts w:ascii="Times New Roman" w:hAnsi="Times New Roman"/>
          <w:sz w:val="24"/>
          <w:szCs w:val="24"/>
        </w:rPr>
        <w:t xml:space="preserve">et </w:t>
      </w:r>
      <w:r w:rsidR="00C01CAA">
        <w:rPr>
          <w:rFonts w:ascii="Times New Roman" w:hAnsi="Times New Roman"/>
          <w:sz w:val="24"/>
          <w:szCs w:val="24"/>
        </w:rPr>
        <w:t>de moins de 10% des voix.</w:t>
      </w:r>
    </w:p>
    <w:p w:rsidR="00EB63BD" w:rsidRDefault="00EB63BD" w:rsidP="007A0FEC">
      <w:pPr>
        <w:spacing w:line="360" w:lineRule="auto"/>
        <w:jc w:val="both"/>
        <w:rPr>
          <w:rFonts w:ascii="Times New Roman" w:hAnsi="Times New Roman"/>
          <w:sz w:val="24"/>
          <w:szCs w:val="24"/>
        </w:rPr>
      </w:pPr>
      <w:r>
        <w:rPr>
          <w:rFonts w:ascii="Times New Roman" w:hAnsi="Times New Roman"/>
          <w:sz w:val="24"/>
          <w:szCs w:val="24"/>
        </w:rPr>
        <w:t xml:space="preserve">Dans le cadre de la profession réglementée d’expertise comptable, l’organisation des collèges doit nécessairement </w:t>
      </w:r>
      <w:r w:rsidR="004F1C34">
        <w:rPr>
          <w:rFonts w:ascii="Times New Roman" w:hAnsi="Times New Roman"/>
          <w:sz w:val="24"/>
          <w:szCs w:val="24"/>
        </w:rPr>
        <w:t>aboutir à</w:t>
      </w:r>
      <w:r>
        <w:rPr>
          <w:rFonts w:ascii="Times New Roman" w:hAnsi="Times New Roman"/>
          <w:sz w:val="24"/>
          <w:szCs w:val="24"/>
        </w:rPr>
        <w:t xml:space="preserve"> une détent</w:t>
      </w:r>
      <w:r w:rsidR="0011208A">
        <w:rPr>
          <w:rFonts w:ascii="Times New Roman" w:hAnsi="Times New Roman"/>
          <w:sz w:val="24"/>
          <w:szCs w:val="24"/>
        </w:rPr>
        <w:t xml:space="preserve">ion des 2/3 des droits de vote </w:t>
      </w:r>
      <w:r>
        <w:rPr>
          <w:rFonts w:ascii="Times New Roman" w:hAnsi="Times New Roman"/>
          <w:sz w:val="24"/>
          <w:szCs w:val="24"/>
        </w:rPr>
        <w:t>par des EC.</w:t>
      </w:r>
      <w:r w:rsidR="004F1C34">
        <w:rPr>
          <w:rFonts w:ascii="Times New Roman" w:hAnsi="Times New Roman"/>
          <w:sz w:val="24"/>
          <w:szCs w:val="24"/>
        </w:rPr>
        <w:t xml:space="preserve"> Nous proposons ci-dessous des exemples de répartitions des collèges </w:t>
      </w:r>
      <w:r w:rsidR="004F1C34">
        <w:rPr>
          <w:rFonts w:ascii="Times New Roman" w:hAnsi="Times New Roman"/>
          <w:sz w:val="24"/>
          <w:szCs w:val="24"/>
        </w:rPr>
        <w:lastRenderedPageBreak/>
        <w:t>compatibles avec les règles déontologiques de la profession</w:t>
      </w:r>
      <w:r w:rsidR="00E206C3">
        <w:rPr>
          <w:rFonts w:ascii="Times New Roman" w:hAnsi="Times New Roman"/>
          <w:sz w:val="24"/>
          <w:szCs w:val="24"/>
        </w:rPr>
        <w:t xml:space="preserve"> dans le cadre d’une SCIC.</w:t>
      </w:r>
    </w:p>
    <w:p w:rsidR="00FC6F7A" w:rsidRDefault="00A075D0" w:rsidP="00A075D0">
      <w:pPr>
        <w:spacing w:line="360" w:lineRule="auto"/>
        <w:jc w:val="center"/>
        <w:rPr>
          <w:rFonts w:ascii="Times New Roman" w:hAnsi="Times New Roman"/>
          <w:sz w:val="24"/>
          <w:szCs w:val="24"/>
        </w:rPr>
      </w:pPr>
      <w:r w:rsidRPr="00A075D0">
        <w:rPr>
          <w:noProof/>
          <w:lang w:eastAsia="fr-FR"/>
        </w:rPr>
        <w:drawing>
          <wp:inline distT="0" distB="0" distL="0" distR="0" wp14:anchorId="016BFA04" wp14:editId="26631231">
            <wp:extent cx="4953600" cy="219240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600" cy="2192400"/>
                    </a:xfrm>
                    <a:prstGeom prst="rect">
                      <a:avLst/>
                    </a:prstGeom>
                    <a:noFill/>
                    <a:ln>
                      <a:noFill/>
                    </a:ln>
                  </pic:spPr>
                </pic:pic>
              </a:graphicData>
            </a:graphic>
          </wp:inline>
        </w:drawing>
      </w:r>
    </w:p>
    <w:p w:rsidR="00F625A0" w:rsidRPr="006B4EB6" w:rsidRDefault="00502E14" w:rsidP="007A0FEC">
      <w:pPr>
        <w:spacing w:line="360" w:lineRule="auto"/>
        <w:jc w:val="both"/>
        <w:rPr>
          <w:rFonts w:ascii="Times New Roman" w:hAnsi="Times New Roman"/>
          <w:sz w:val="24"/>
          <w:szCs w:val="24"/>
        </w:rPr>
      </w:pPr>
      <w:r>
        <w:rPr>
          <w:rFonts w:ascii="Times New Roman" w:hAnsi="Times New Roman"/>
          <w:sz w:val="24"/>
          <w:szCs w:val="24"/>
        </w:rPr>
        <w:t xml:space="preserve">Les exemples de </w:t>
      </w:r>
      <w:r w:rsidR="006C21DE">
        <w:rPr>
          <w:rFonts w:ascii="Times New Roman" w:hAnsi="Times New Roman"/>
          <w:sz w:val="24"/>
          <w:szCs w:val="24"/>
        </w:rPr>
        <w:t>répartition des dro</w:t>
      </w:r>
      <w:r>
        <w:rPr>
          <w:rFonts w:ascii="Times New Roman" w:hAnsi="Times New Roman"/>
          <w:sz w:val="24"/>
          <w:szCs w:val="24"/>
        </w:rPr>
        <w:t xml:space="preserve">its de vote au sein d’une SCIC démontrent que </w:t>
      </w:r>
      <w:r w:rsidR="006C21DE">
        <w:rPr>
          <w:rFonts w:ascii="Times New Roman" w:hAnsi="Times New Roman"/>
          <w:sz w:val="24"/>
          <w:szCs w:val="24"/>
        </w:rPr>
        <w:t>l</w:t>
      </w:r>
      <w:r w:rsidR="00256700">
        <w:rPr>
          <w:rFonts w:ascii="Times New Roman" w:hAnsi="Times New Roman"/>
          <w:sz w:val="24"/>
          <w:szCs w:val="24"/>
        </w:rPr>
        <w:t>’exercice du métier d’</w:t>
      </w:r>
      <w:r w:rsidR="00A4696F">
        <w:rPr>
          <w:rFonts w:ascii="Times New Roman" w:hAnsi="Times New Roman"/>
          <w:sz w:val="24"/>
          <w:szCs w:val="24"/>
        </w:rPr>
        <w:t>EC</w:t>
      </w:r>
      <w:r w:rsidR="00256700">
        <w:rPr>
          <w:rFonts w:ascii="Times New Roman" w:hAnsi="Times New Roman"/>
          <w:sz w:val="24"/>
          <w:szCs w:val="24"/>
        </w:rPr>
        <w:t xml:space="preserve"> dans un cadre démocratique et résolument tourné vers la recherche de l’utilité s</w:t>
      </w:r>
      <w:r w:rsidR="00AD5834">
        <w:rPr>
          <w:rFonts w:ascii="Times New Roman" w:hAnsi="Times New Roman"/>
          <w:sz w:val="24"/>
          <w:szCs w:val="24"/>
        </w:rPr>
        <w:t>ociale est désormais possible. E</w:t>
      </w:r>
      <w:r w:rsidR="00256700">
        <w:rPr>
          <w:rFonts w:ascii="Times New Roman" w:hAnsi="Times New Roman"/>
          <w:sz w:val="24"/>
          <w:szCs w:val="24"/>
        </w:rPr>
        <w:t xml:space="preserve">n témoigne le cas de la </w:t>
      </w:r>
      <w:r w:rsidR="00737697">
        <w:rPr>
          <w:rFonts w:ascii="Times New Roman" w:hAnsi="Times New Roman"/>
          <w:sz w:val="24"/>
          <w:szCs w:val="24"/>
        </w:rPr>
        <w:t xml:space="preserve">première </w:t>
      </w:r>
      <w:r w:rsidR="00E206C3">
        <w:rPr>
          <w:rFonts w:ascii="Times New Roman" w:hAnsi="Times New Roman"/>
          <w:sz w:val="24"/>
          <w:szCs w:val="24"/>
        </w:rPr>
        <w:t>SCIC</w:t>
      </w:r>
      <w:r w:rsidR="00737697">
        <w:rPr>
          <w:rFonts w:ascii="Times New Roman" w:hAnsi="Times New Roman"/>
          <w:sz w:val="24"/>
          <w:szCs w:val="24"/>
        </w:rPr>
        <w:t xml:space="preserve"> d’expertise comptable, la </w:t>
      </w:r>
      <w:r w:rsidR="00256700">
        <w:rPr>
          <w:rFonts w:ascii="Times New Roman" w:hAnsi="Times New Roman"/>
          <w:sz w:val="24"/>
          <w:szCs w:val="24"/>
        </w:rPr>
        <w:t>SCIC FINACOOP.</w:t>
      </w:r>
    </w:p>
    <w:p w:rsidR="00490E14" w:rsidRPr="0001456D" w:rsidRDefault="00256700" w:rsidP="007A0FEC">
      <w:pPr>
        <w:pStyle w:val="Titre4"/>
        <w:spacing w:line="360" w:lineRule="auto"/>
        <w:jc w:val="both"/>
        <w:rPr>
          <w:rFonts w:ascii="Times New Roman" w:hAnsi="Times New Roman" w:cs="Times New Roman"/>
          <w:i w:val="0"/>
          <w:color w:val="auto"/>
          <w:sz w:val="24"/>
          <w:szCs w:val="24"/>
          <w:u w:val="single"/>
        </w:rPr>
      </w:pPr>
      <w:r w:rsidRPr="0001456D">
        <w:rPr>
          <w:rFonts w:ascii="Times New Roman" w:hAnsi="Times New Roman" w:cs="Times New Roman"/>
          <w:i w:val="0"/>
          <w:color w:val="auto"/>
          <w:sz w:val="24"/>
          <w:szCs w:val="24"/>
        </w:rPr>
        <w:tab/>
      </w:r>
      <w:bookmarkStart w:id="160" w:name="_Toc491241633"/>
      <w:r w:rsidR="00490E14" w:rsidRPr="0001456D">
        <w:rPr>
          <w:rFonts w:ascii="Times New Roman" w:hAnsi="Times New Roman" w:cs="Times New Roman"/>
          <w:i w:val="0"/>
          <w:color w:val="auto"/>
          <w:sz w:val="24"/>
          <w:szCs w:val="24"/>
          <w:u w:val="single"/>
        </w:rPr>
        <w:t>3- La SCIC FINACOOP : première SCIC d’expertise comptable</w:t>
      </w:r>
      <w:bookmarkEnd w:id="160"/>
    </w:p>
    <w:p w:rsidR="00C1036A" w:rsidRDefault="00C1036A" w:rsidP="007A0FEC">
      <w:pPr>
        <w:spacing w:line="360" w:lineRule="auto"/>
        <w:jc w:val="both"/>
        <w:rPr>
          <w:rFonts w:ascii="Times New Roman" w:hAnsi="Times New Roman"/>
          <w:sz w:val="24"/>
          <w:szCs w:val="24"/>
        </w:rPr>
      </w:pPr>
      <w:r>
        <w:rPr>
          <w:rFonts w:ascii="Times New Roman" w:hAnsi="Times New Roman"/>
          <w:sz w:val="24"/>
          <w:szCs w:val="24"/>
        </w:rPr>
        <w:t xml:space="preserve">L’idée visant à créer une </w:t>
      </w:r>
      <w:r w:rsidR="00E206C3">
        <w:rPr>
          <w:rFonts w:ascii="Times New Roman" w:hAnsi="Times New Roman"/>
          <w:sz w:val="24"/>
          <w:szCs w:val="24"/>
        </w:rPr>
        <w:t>SCIC</w:t>
      </w:r>
      <w:r>
        <w:rPr>
          <w:rFonts w:ascii="Times New Roman" w:hAnsi="Times New Roman"/>
          <w:sz w:val="24"/>
          <w:szCs w:val="24"/>
        </w:rPr>
        <w:t xml:space="preserve"> d’expertise comptable n’est plus un </w:t>
      </w:r>
      <w:r w:rsidR="00206769">
        <w:rPr>
          <w:rFonts w:ascii="Times New Roman" w:hAnsi="Times New Roman"/>
          <w:sz w:val="24"/>
          <w:szCs w:val="24"/>
        </w:rPr>
        <w:t xml:space="preserve">concept purement </w:t>
      </w:r>
      <w:r w:rsidR="00E80D95">
        <w:rPr>
          <w:rFonts w:ascii="Times New Roman" w:hAnsi="Times New Roman"/>
          <w:sz w:val="24"/>
          <w:szCs w:val="24"/>
        </w:rPr>
        <w:t xml:space="preserve">théorique. </w:t>
      </w:r>
      <w:r w:rsidR="004D39E5">
        <w:rPr>
          <w:rFonts w:ascii="Times New Roman" w:hAnsi="Times New Roman"/>
          <w:sz w:val="24"/>
          <w:szCs w:val="24"/>
        </w:rPr>
        <w:t xml:space="preserve">Le 30 mars 2016, le </w:t>
      </w:r>
      <w:r w:rsidR="004D39E5" w:rsidRPr="00C1391E">
        <w:rPr>
          <w:rFonts w:ascii="Times New Roman" w:hAnsi="Times New Roman"/>
          <w:sz w:val="24"/>
          <w:szCs w:val="24"/>
        </w:rPr>
        <w:t>Comité National du Tableau</w:t>
      </w:r>
      <w:r w:rsidR="009F379E" w:rsidRPr="00C1391E">
        <w:rPr>
          <w:rFonts w:ascii="Times New Roman" w:hAnsi="Times New Roman"/>
          <w:sz w:val="24"/>
          <w:szCs w:val="24"/>
        </w:rPr>
        <w:t xml:space="preserve"> validait</w:t>
      </w:r>
      <w:r w:rsidR="00E80D95">
        <w:rPr>
          <w:rFonts w:ascii="Times New Roman" w:hAnsi="Times New Roman"/>
          <w:sz w:val="24"/>
          <w:szCs w:val="24"/>
        </w:rPr>
        <w:t>, en effet,</w:t>
      </w:r>
      <w:r w:rsidR="009F379E" w:rsidRPr="00C1391E">
        <w:rPr>
          <w:rFonts w:ascii="Times New Roman" w:hAnsi="Times New Roman"/>
          <w:sz w:val="24"/>
          <w:szCs w:val="24"/>
        </w:rPr>
        <w:t xml:space="preserve"> l'inscription de la SCIC F</w:t>
      </w:r>
      <w:r w:rsidR="00E80D95">
        <w:rPr>
          <w:rFonts w:ascii="Times New Roman" w:hAnsi="Times New Roman"/>
          <w:sz w:val="24"/>
          <w:szCs w:val="24"/>
        </w:rPr>
        <w:t>INACOOP à l’OEC de Paris- Île-de-France</w:t>
      </w:r>
      <w:r w:rsidR="009F379E" w:rsidRPr="00C1391E">
        <w:rPr>
          <w:rFonts w:ascii="Times New Roman" w:hAnsi="Times New Roman"/>
          <w:sz w:val="24"/>
          <w:szCs w:val="24"/>
        </w:rPr>
        <w:t>. Il s’agit d’un</w:t>
      </w:r>
      <w:r w:rsidR="005D54EC" w:rsidRPr="00C1391E">
        <w:rPr>
          <w:rFonts w:ascii="Times New Roman" w:hAnsi="Times New Roman"/>
          <w:sz w:val="24"/>
          <w:szCs w:val="24"/>
        </w:rPr>
        <w:t xml:space="preserve"> évènement majeur</w:t>
      </w:r>
      <w:r w:rsidR="009F379E" w:rsidRPr="00C1391E">
        <w:rPr>
          <w:rFonts w:ascii="Times New Roman" w:hAnsi="Times New Roman"/>
          <w:sz w:val="24"/>
          <w:szCs w:val="24"/>
        </w:rPr>
        <w:t xml:space="preserve"> dans l’histoi</w:t>
      </w:r>
      <w:r w:rsidR="005D54EC" w:rsidRPr="00C1391E">
        <w:rPr>
          <w:rFonts w:ascii="Times New Roman" w:hAnsi="Times New Roman"/>
          <w:sz w:val="24"/>
          <w:szCs w:val="24"/>
        </w:rPr>
        <w:t>re des professions réglementées, qui s’ouvrent</w:t>
      </w:r>
      <w:r w:rsidR="009F379E" w:rsidRPr="00C1391E">
        <w:rPr>
          <w:rFonts w:ascii="Times New Roman" w:hAnsi="Times New Roman"/>
          <w:sz w:val="24"/>
          <w:szCs w:val="24"/>
        </w:rPr>
        <w:t xml:space="preserve"> désormais à l’ensemble des formes juridiques</w:t>
      </w:r>
      <w:r w:rsidR="005D54EC" w:rsidRPr="00C1391E">
        <w:rPr>
          <w:rFonts w:ascii="Times New Roman" w:hAnsi="Times New Roman"/>
          <w:sz w:val="24"/>
          <w:szCs w:val="24"/>
        </w:rPr>
        <w:t xml:space="preserve">, </w:t>
      </w:r>
      <w:r w:rsidR="007520BC" w:rsidRPr="00C1391E">
        <w:rPr>
          <w:rFonts w:ascii="Times New Roman" w:hAnsi="Times New Roman"/>
          <w:sz w:val="24"/>
          <w:szCs w:val="24"/>
        </w:rPr>
        <w:t>dans la philosophie de la loi n°2015-990 du 06 août 2015, dite « loi Macron ».</w:t>
      </w:r>
      <w:r w:rsidR="00683C20" w:rsidRPr="00C1391E">
        <w:rPr>
          <w:rFonts w:ascii="Times New Roman" w:hAnsi="Times New Roman"/>
          <w:sz w:val="24"/>
          <w:szCs w:val="24"/>
        </w:rPr>
        <w:t xml:space="preserve"> La SCI</w:t>
      </w:r>
      <w:r w:rsidR="00683C20" w:rsidRPr="001F124C">
        <w:rPr>
          <w:rFonts w:ascii="Times New Roman" w:hAnsi="Times New Roman"/>
          <w:sz w:val="24"/>
          <w:szCs w:val="24"/>
        </w:rPr>
        <w:t>C F</w:t>
      </w:r>
      <w:r w:rsidR="00E80D95" w:rsidRPr="001F124C">
        <w:rPr>
          <w:rFonts w:ascii="Times New Roman" w:hAnsi="Times New Roman"/>
          <w:sz w:val="24"/>
          <w:szCs w:val="24"/>
        </w:rPr>
        <w:t>INACOOP</w:t>
      </w:r>
      <w:r w:rsidR="00683C20" w:rsidRPr="001F124C">
        <w:rPr>
          <w:rFonts w:ascii="Times New Roman" w:hAnsi="Times New Roman"/>
          <w:sz w:val="24"/>
          <w:szCs w:val="24"/>
        </w:rPr>
        <w:t xml:space="preserve"> </w:t>
      </w:r>
      <w:r w:rsidR="00683C20" w:rsidRPr="00C1391E">
        <w:rPr>
          <w:rFonts w:ascii="Times New Roman" w:hAnsi="Times New Roman"/>
          <w:sz w:val="24"/>
          <w:szCs w:val="24"/>
        </w:rPr>
        <w:t xml:space="preserve">a </w:t>
      </w:r>
      <w:r w:rsidR="00E80D95">
        <w:rPr>
          <w:rFonts w:ascii="Times New Roman" w:hAnsi="Times New Roman"/>
          <w:sz w:val="24"/>
          <w:szCs w:val="24"/>
        </w:rPr>
        <w:t>dorénavant</w:t>
      </w:r>
      <w:r w:rsidR="00683C20" w:rsidRPr="00C1391E">
        <w:rPr>
          <w:rFonts w:ascii="Times New Roman" w:hAnsi="Times New Roman"/>
          <w:sz w:val="24"/>
          <w:szCs w:val="24"/>
        </w:rPr>
        <w:t xml:space="preserve"> pour ambition de</w:t>
      </w:r>
      <w:r w:rsidR="003401A1">
        <w:rPr>
          <w:rFonts w:ascii="Times New Roman" w:hAnsi="Times New Roman"/>
          <w:sz w:val="24"/>
          <w:szCs w:val="24"/>
        </w:rPr>
        <w:t xml:space="preserve"> devenir le cabinet de conseil</w:t>
      </w:r>
      <w:r w:rsidR="00683C20">
        <w:rPr>
          <w:rFonts w:ascii="Times New Roman" w:hAnsi="Times New Roman"/>
          <w:sz w:val="24"/>
          <w:szCs w:val="24"/>
        </w:rPr>
        <w:t xml:space="preserve"> de référence, à d</w:t>
      </w:r>
      <w:r w:rsidR="001E64C0">
        <w:rPr>
          <w:rFonts w:ascii="Times New Roman" w:hAnsi="Times New Roman"/>
          <w:sz w:val="24"/>
          <w:szCs w:val="24"/>
        </w:rPr>
        <w:t>estination des acteurs de l’ESS.</w:t>
      </w:r>
    </w:p>
    <w:p w:rsidR="00190055" w:rsidRDefault="00190055" w:rsidP="007A0FEC">
      <w:pPr>
        <w:spacing w:line="360" w:lineRule="auto"/>
        <w:jc w:val="both"/>
        <w:rPr>
          <w:rFonts w:ascii="Times New Roman" w:hAnsi="Times New Roman"/>
          <w:sz w:val="24"/>
          <w:szCs w:val="24"/>
        </w:rPr>
      </w:pPr>
      <w:r>
        <w:rPr>
          <w:rFonts w:ascii="Times New Roman" w:hAnsi="Times New Roman"/>
          <w:sz w:val="24"/>
          <w:szCs w:val="24"/>
        </w:rPr>
        <w:t xml:space="preserve">Le 9 juin dernier, l’un des principaux syndicats de la profession, l’Institut Français des Experts-Comptables (IFEC), </w:t>
      </w:r>
      <w:r w:rsidR="005A19D7">
        <w:rPr>
          <w:rFonts w:ascii="Times New Roman" w:hAnsi="Times New Roman"/>
          <w:sz w:val="24"/>
          <w:szCs w:val="24"/>
        </w:rPr>
        <w:t xml:space="preserve">encourageait </w:t>
      </w:r>
      <w:r w:rsidR="005A19D7" w:rsidRPr="00E80D95">
        <w:rPr>
          <w:rFonts w:ascii="Times New Roman" w:hAnsi="Times New Roman"/>
          <w:sz w:val="24"/>
          <w:szCs w:val="24"/>
        </w:rPr>
        <w:t>l’initiative</w:t>
      </w:r>
      <w:r w:rsidR="005A19D7" w:rsidRPr="001F124C">
        <w:rPr>
          <w:rFonts w:ascii="Times New Roman" w:hAnsi="Times New Roman"/>
          <w:sz w:val="24"/>
          <w:szCs w:val="24"/>
        </w:rPr>
        <w:t xml:space="preserve"> </w:t>
      </w:r>
      <w:r w:rsidR="00E80D95" w:rsidRPr="001F124C">
        <w:rPr>
          <w:rFonts w:ascii="Times New Roman" w:hAnsi="Times New Roman"/>
          <w:sz w:val="24"/>
          <w:szCs w:val="24"/>
        </w:rPr>
        <w:t>FINACOOP</w:t>
      </w:r>
      <w:r w:rsidR="005A19D7" w:rsidRPr="001F124C">
        <w:rPr>
          <w:rFonts w:ascii="Times New Roman" w:hAnsi="Times New Roman"/>
          <w:sz w:val="24"/>
          <w:szCs w:val="24"/>
        </w:rPr>
        <w:t xml:space="preserve"> </w:t>
      </w:r>
      <w:r w:rsidR="005A19D7">
        <w:rPr>
          <w:rFonts w:ascii="Times New Roman" w:hAnsi="Times New Roman"/>
          <w:sz w:val="24"/>
          <w:szCs w:val="24"/>
        </w:rPr>
        <w:t xml:space="preserve">en </w:t>
      </w:r>
      <w:r w:rsidR="005A19D7" w:rsidRPr="00C1391E">
        <w:rPr>
          <w:rFonts w:ascii="Times New Roman" w:hAnsi="Times New Roman"/>
          <w:sz w:val="24"/>
          <w:szCs w:val="24"/>
        </w:rPr>
        <w:t>lui décernant un trophée dans le cadre du salon « Innovation &amp; Management ».</w:t>
      </w:r>
      <w:r w:rsidR="005A19D7">
        <w:rPr>
          <w:rFonts w:ascii="Times New Roman" w:hAnsi="Times New Roman"/>
          <w:sz w:val="24"/>
          <w:szCs w:val="24"/>
        </w:rPr>
        <w:t xml:space="preserve"> Ce trophée reconnaissait l’innovation portée par cette première SCIC d’expertise comptable </w:t>
      </w:r>
      <w:r w:rsidR="0011208A">
        <w:rPr>
          <w:rFonts w:ascii="Times New Roman" w:hAnsi="Times New Roman"/>
          <w:sz w:val="24"/>
          <w:szCs w:val="24"/>
        </w:rPr>
        <w:t>dans l’optique</w:t>
      </w:r>
      <w:r w:rsidR="005A19D7">
        <w:rPr>
          <w:rFonts w:ascii="Times New Roman" w:hAnsi="Times New Roman"/>
          <w:sz w:val="24"/>
          <w:szCs w:val="24"/>
        </w:rPr>
        <w:t xml:space="preserve"> de réinventer le métier d’</w:t>
      </w:r>
      <w:r w:rsidR="001F124C">
        <w:rPr>
          <w:rFonts w:ascii="Times New Roman" w:hAnsi="Times New Roman"/>
          <w:sz w:val="24"/>
          <w:szCs w:val="24"/>
        </w:rPr>
        <w:t>EC</w:t>
      </w:r>
      <w:r w:rsidR="0011208A">
        <w:rPr>
          <w:rFonts w:ascii="Times New Roman" w:hAnsi="Times New Roman"/>
          <w:sz w:val="24"/>
          <w:szCs w:val="24"/>
        </w:rPr>
        <w:t>,</w:t>
      </w:r>
      <w:r w:rsidR="005A19D7">
        <w:rPr>
          <w:rFonts w:ascii="Times New Roman" w:hAnsi="Times New Roman"/>
          <w:sz w:val="24"/>
          <w:szCs w:val="24"/>
        </w:rPr>
        <w:t xml:space="preserve"> dans un cadre coopératif, collaboratif et collectif.</w:t>
      </w:r>
    </w:p>
    <w:p w:rsidR="00635C5B" w:rsidRPr="0001456D" w:rsidRDefault="00490E14" w:rsidP="007A0FEC">
      <w:pPr>
        <w:pStyle w:val="Titre3"/>
        <w:spacing w:line="360" w:lineRule="auto"/>
        <w:jc w:val="both"/>
        <w:rPr>
          <w:rFonts w:ascii="Times New Roman" w:hAnsi="Times New Roman" w:cs="Times New Roman"/>
          <w:color w:val="auto"/>
          <w:sz w:val="24"/>
          <w:szCs w:val="24"/>
          <w:u w:val="single"/>
        </w:rPr>
      </w:pPr>
      <w:bookmarkStart w:id="161" w:name="_Toc491241634"/>
      <w:r w:rsidRPr="0001456D">
        <w:rPr>
          <w:rFonts w:ascii="Times New Roman" w:hAnsi="Times New Roman" w:cs="Times New Roman"/>
          <w:color w:val="auto"/>
          <w:sz w:val="24"/>
          <w:szCs w:val="24"/>
          <w:u w:val="single"/>
        </w:rPr>
        <w:lastRenderedPageBreak/>
        <w:t>Section 4 : Le cabinet d’expertise comptable</w:t>
      </w:r>
      <w:r w:rsidR="00C84E6D">
        <w:rPr>
          <w:rFonts w:ascii="Times New Roman" w:hAnsi="Times New Roman" w:cs="Times New Roman"/>
          <w:color w:val="auto"/>
          <w:sz w:val="24"/>
          <w:szCs w:val="24"/>
          <w:u w:val="single"/>
        </w:rPr>
        <w:t> : entreprise de l’économie sociale et solidaire (EESS) et entreprise solidaire d’u</w:t>
      </w:r>
      <w:r w:rsidRPr="0001456D">
        <w:rPr>
          <w:rFonts w:ascii="Times New Roman" w:hAnsi="Times New Roman" w:cs="Times New Roman"/>
          <w:color w:val="auto"/>
          <w:sz w:val="24"/>
          <w:szCs w:val="24"/>
          <w:u w:val="single"/>
        </w:rPr>
        <w:t>tili</w:t>
      </w:r>
      <w:r w:rsidR="00C84E6D">
        <w:rPr>
          <w:rFonts w:ascii="Times New Roman" w:hAnsi="Times New Roman" w:cs="Times New Roman"/>
          <w:color w:val="auto"/>
          <w:sz w:val="24"/>
          <w:szCs w:val="24"/>
          <w:u w:val="single"/>
        </w:rPr>
        <w:t>té s</w:t>
      </w:r>
      <w:r w:rsidRPr="0001456D">
        <w:rPr>
          <w:rFonts w:ascii="Times New Roman" w:hAnsi="Times New Roman" w:cs="Times New Roman"/>
          <w:color w:val="auto"/>
          <w:sz w:val="24"/>
          <w:szCs w:val="24"/>
          <w:u w:val="single"/>
        </w:rPr>
        <w:t>ociale (ESUS)</w:t>
      </w:r>
      <w:bookmarkEnd w:id="161"/>
    </w:p>
    <w:p w:rsidR="00AE4383" w:rsidRDefault="007B7E9C" w:rsidP="007A0FEC">
      <w:pPr>
        <w:spacing w:line="360" w:lineRule="auto"/>
        <w:jc w:val="both"/>
        <w:rPr>
          <w:rFonts w:ascii="Times New Roman" w:hAnsi="Times New Roman"/>
          <w:sz w:val="24"/>
          <w:szCs w:val="24"/>
        </w:rPr>
      </w:pPr>
      <w:r>
        <w:rPr>
          <w:rFonts w:ascii="Times New Roman" w:hAnsi="Times New Roman"/>
          <w:sz w:val="24"/>
          <w:szCs w:val="24"/>
        </w:rPr>
        <w:t>Nous avons abordé tout au lo</w:t>
      </w:r>
      <w:r w:rsidR="00BF66CD">
        <w:rPr>
          <w:rFonts w:ascii="Times New Roman" w:hAnsi="Times New Roman"/>
          <w:sz w:val="24"/>
          <w:szCs w:val="24"/>
        </w:rPr>
        <w:t xml:space="preserve">ng de ce mémoire la possibilité, </w:t>
      </w:r>
      <w:r>
        <w:rPr>
          <w:rFonts w:ascii="Times New Roman" w:hAnsi="Times New Roman"/>
          <w:sz w:val="24"/>
          <w:szCs w:val="24"/>
        </w:rPr>
        <w:t>désormais ou</w:t>
      </w:r>
      <w:r w:rsidR="00BF66CD">
        <w:rPr>
          <w:rFonts w:ascii="Times New Roman" w:hAnsi="Times New Roman"/>
          <w:sz w:val="24"/>
          <w:szCs w:val="24"/>
        </w:rPr>
        <w:t xml:space="preserve">verte aux sociétés commerciales, </w:t>
      </w:r>
      <w:r>
        <w:rPr>
          <w:rFonts w:ascii="Times New Roman" w:hAnsi="Times New Roman"/>
          <w:sz w:val="24"/>
          <w:szCs w:val="24"/>
        </w:rPr>
        <w:t xml:space="preserve">de bénéficier de la </w:t>
      </w:r>
      <w:r w:rsidRPr="00C35B11">
        <w:rPr>
          <w:rFonts w:ascii="Times New Roman" w:hAnsi="Times New Roman"/>
          <w:sz w:val="24"/>
          <w:szCs w:val="24"/>
        </w:rPr>
        <w:t>qualité « d’Entreprise de l’Economie Sociale et Solidaire »,</w:t>
      </w:r>
      <w:r>
        <w:rPr>
          <w:rFonts w:ascii="Times New Roman" w:hAnsi="Times New Roman"/>
          <w:sz w:val="24"/>
          <w:szCs w:val="24"/>
        </w:rPr>
        <w:t xml:space="preserve"> à travers l’article 1</w:t>
      </w:r>
      <w:r w:rsidRPr="007B7E9C">
        <w:rPr>
          <w:rFonts w:ascii="Times New Roman" w:hAnsi="Times New Roman"/>
          <w:sz w:val="24"/>
          <w:szCs w:val="24"/>
          <w:vertAlign w:val="superscript"/>
        </w:rPr>
        <w:t>er</w:t>
      </w:r>
      <w:r>
        <w:rPr>
          <w:rFonts w:ascii="Times New Roman" w:hAnsi="Times New Roman"/>
          <w:sz w:val="24"/>
          <w:szCs w:val="24"/>
        </w:rPr>
        <w:t xml:space="preserve"> de la loi </w:t>
      </w:r>
      <w:r w:rsidR="005610FC">
        <w:rPr>
          <w:rFonts w:ascii="Times New Roman" w:hAnsi="Times New Roman"/>
          <w:sz w:val="24"/>
          <w:szCs w:val="24"/>
        </w:rPr>
        <w:t>ESS</w:t>
      </w:r>
      <w:r>
        <w:rPr>
          <w:rFonts w:ascii="Times New Roman" w:hAnsi="Times New Roman"/>
          <w:sz w:val="24"/>
          <w:szCs w:val="24"/>
        </w:rPr>
        <w:t>.</w:t>
      </w:r>
      <w:r w:rsidR="00217670">
        <w:rPr>
          <w:rFonts w:ascii="Times New Roman" w:hAnsi="Times New Roman"/>
          <w:sz w:val="24"/>
          <w:szCs w:val="24"/>
        </w:rPr>
        <w:t xml:space="preserve"> </w:t>
      </w:r>
      <w:r w:rsidR="00677C5F">
        <w:rPr>
          <w:rFonts w:ascii="Times New Roman" w:hAnsi="Times New Roman"/>
          <w:sz w:val="24"/>
          <w:szCs w:val="24"/>
        </w:rPr>
        <w:t xml:space="preserve">Il est possible d’aller </w:t>
      </w:r>
      <w:r w:rsidR="0057647B">
        <w:rPr>
          <w:rFonts w:ascii="Times New Roman" w:hAnsi="Times New Roman"/>
          <w:sz w:val="24"/>
          <w:szCs w:val="24"/>
        </w:rPr>
        <w:t xml:space="preserve">encore </w:t>
      </w:r>
      <w:r w:rsidR="00677C5F">
        <w:rPr>
          <w:rFonts w:ascii="Times New Roman" w:hAnsi="Times New Roman"/>
          <w:sz w:val="24"/>
          <w:szCs w:val="24"/>
        </w:rPr>
        <w:t xml:space="preserve">plus loin dans </w:t>
      </w:r>
      <w:r w:rsidR="0057647B">
        <w:rPr>
          <w:rFonts w:ascii="Times New Roman" w:hAnsi="Times New Roman"/>
          <w:sz w:val="24"/>
          <w:szCs w:val="24"/>
        </w:rPr>
        <w:t xml:space="preserve">ce mode </w:t>
      </w:r>
      <w:r w:rsidR="0057647B" w:rsidRPr="00C35B11">
        <w:rPr>
          <w:rFonts w:ascii="Times New Roman" w:hAnsi="Times New Roman"/>
          <w:sz w:val="24"/>
          <w:szCs w:val="24"/>
        </w:rPr>
        <w:t>d’entreprendre en obtenant l</w:t>
      </w:r>
      <w:r w:rsidR="00E206C3">
        <w:rPr>
          <w:rFonts w:ascii="Times New Roman" w:hAnsi="Times New Roman"/>
          <w:sz w:val="24"/>
          <w:szCs w:val="24"/>
        </w:rPr>
        <w:t>’agrément</w:t>
      </w:r>
      <w:r w:rsidR="0057647B" w:rsidRPr="00C35B11">
        <w:rPr>
          <w:rFonts w:ascii="Times New Roman" w:hAnsi="Times New Roman"/>
          <w:sz w:val="24"/>
          <w:szCs w:val="24"/>
        </w:rPr>
        <w:t xml:space="preserve"> « Entreprise Solidaire d’Utilité Sociale (ESUS) »</w:t>
      </w:r>
      <w:r w:rsidR="00C65DEA" w:rsidRPr="00C35B11">
        <w:rPr>
          <w:rFonts w:ascii="Times New Roman" w:hAnsi="Times New Roman"/>
          <w:sz w:val="24"/>
          <w:szCs w:val="24"/>
        </w:rPr>
        <w:t xml:space="preserve"> défini à travers l’article 11 de la loi précédemment citée</w:t>
      </w:r>
      <w:r w:rsidR="0057647B" w:rsidRPr="00C35B11">
        <w:rPr>
          <w:rFonts w:ascii="Times New Roman" w:hAnsi="Times New Roman"/>
          <w:sz w:val="24"/>
          <w:szCs w:val="24"/>
        </w:rPr>
        <w:t>. Une ESUS</w:t>
      </w:r>
      <w:r w:rsidR="0057647B">
        <w:rPr>
          <w:rFonts w:ascii="Times New Roman" w:hAnsi="Times New Roman"/>
          <w:sz w:val="24"/>
          <w:szCs w:val="24"/>
        </w:rPr>
        <w:t xml:space="preserve"> est une entreprise de l’ESS, ayant des engagements complémentaires inscrits statutairement.</w:t>
      </w:r>
    </w:p>
    <w:p w:rsidR="00490E14" w:rsidRPr="0001456D" w:rsidRDefault="00320722" w:rsidP="007A0FEC">
      <w:pPr>
        <w:pStyle w:val="Titre4"/>
        <w:spacing w:line="360" w:lineRule="auto"/>
        <w:jc w:val="both"/>
        <w:rPr>
          <w:rFonts w:ascii="Times New Roman" w:hAnsi="Times New Roman" w:cs="Times New Roman"/>
          <w:i w:val="0"/>
          <w:color w:val="auto"/>
          <w:sz w:val="24"/>
          <w:szCs w:val="24"/>
          <w:u w:val="single"/>
        </w:rPr>
      </w:pPr>
      <w:r w:rsidRPr="00B34F85">
        <w:rPr>
          <w:rFonts w:ascii="Times New Roman" w:hAnsi="Times New Roman" w:cs="Times New Roman"/>
          <w:b w:val="0"/>
          <w:i w:val="0"/>
          <w:color w:val="auto"/>
          <w:sz w:val="24"/>
          <w:szCs w:val="24"/>
        </w:rPr>
        <w:tab/>
      </w:r>
      <w:bookmarkStart w:id="162" w:name="_Toc491241635"/>
      <w:r w:rsidR="00490E14" w:rsidRPr="0001456D">
        <w:rPr>
          <w:rFonts w:ascii="Times New Roman" w:hAnsi="Times New Roman" w:cs="Times New Roman"/>
          <w:i w:val="0"/>
          <w:color w:val="auto"/>
          <w:sz w:val="24"/>
          <w:szCs w:val="24"/>
          <w:u w:val="single"/>
        </w:rPr>
        <w:t>1- L’agrément ESUS</w:t>
      </w:r>
      <w:bookmarkEnd w:id="162"/>
    </w:p>
    <w:p w:rsidR="00490E14" w:rsidRPr="00234CE9" w:rsidRDefault="00320722" w:rsidP="007A0FEC">
      <w:pPr>
        <w:pStyle w:val="Titre5"/>
        <w:spacing w:line="360" w:lineRule="auto"/>
        <w:jc w:val="both"/>
        <w:rPr>
          <w:rFonts w:ascii="Times New Roman" w:hAnsi="Times New Roman" w:cs="Times New Roman"/>
          <w:color w:val="auto"/>
          <w:sz w:val="24"/>
          <w:szCs w:val="24"/>
          <w:u w:val="single"/>
        </w:rPr>
      </w:pPr>
      <w:r w:rsidRPr="00C35B11">
        <w:rPr>
          <w:rFonts w:ascii="Times New Roman" w:hAnsi="Times New Roman" w:cs="Times New Roman"/>
          <w:color w:val="auto"/>
          <w:sz w:val="24"/>
          <w:szCs w:val="24"/>
        </w:rPr>
        <w:tab/>
      </w:r>
      <w:r w:rsidRPr="00C35B11">
        <w:rPr>
          <w:rFonts w:ascii="Times New Roman" w:hAnsi="Times New Roman" w:cs="Times New Roman"/>
          <w:color w:val="auto"/>
          <w:sz w:val="24"/>
          <w:szCs w:val="24"/>
        </w:rPr>
        <w:tab/>
      </w:r>
      <w:bookmarkStart w:id="163" w:name="_Toc491241636"/>
      <w:r w:rsidR="00490E14" w:rsidRPr="00234CE9">
        <w:rPr>
          <w:rFonts w:ascii="Times New Roman" w:hAnsi="Times New Roman" w:cs="Times New Roman"/>
          <w:color w:val="auto"/>
          <w:sz w:val="24"/>
          <w:szCs w:val="24"/>
          <w:u w:val="single"/>
        </w:rPr>
        <w:t>a- Une entreprise de l’économie sociale et solidaire</w:t>
      </w:r>
      <w:bookmarkEnd w:id="163"/>
    </w:p>
    <w:p w:rsidR="00854002" w:rsidRDefault="00B34F85" w:rsidP="007A0FEC">
      <w:pPr>
        <w:pStyle w:val="Paragraphedeliste"/>
        <w:spacing w:line="360" w:lineRule="auto"/>
        <w:ind w:left="0"/>
        <w:jc w:val="both"/>
        <w:rPr>
          <w:rFonts w:ascii="Times New Roman" w:hAnsi="Times New Roman"/>
          <w:sz w:val="24"/>
          <w:szCs w:val="24"/>
        </w:rPr>
      </w:pPr>
      <w:r w:rsidRPr="00B34F85">
        <w:rPr>
          <w:rFonts w:ascii="Times New Roman" w:hAnsi="Times New Roman"/>
          <w:sz w:val="24"/>
          <w:szCs w:val="24"/>
        </w:rPr>
        <w:t>Les</w:t>
      </w:r>
      <w:r w:rsidR="000111E1">
        <w:rPr>
          <w:rFonts w:ascii="Times New Roman" w:hAnsi="Times New Roman"/>
          <w:sz w:val="24"/>
          <w:szCs w:val="24"/>
        </w:rPr>
        <w:t xml:space="preserve"> entreprises de l’ESS, </w:t>
      </w:r>
      <w:r w:rsidR="009D2753">
        <w:rPr>
          <w:rFonts w:ascii="Times New Roman" w:hAnsi="Times New Roman"/>
          <w:sz w:val="24"/>
          <w:szCs w:val="24"/>
        </w:rPr>
        <w:t xml:space="preserve">dont l’objet principal constitue la </w:t>
      </w:r>
      <w:r w:rsidR="000111E1">
        <w:rPr>
          <w:rFonts w:ascii="Times New Roman" w:hAnsi="Times New Roman"/>
          <w:sz w:val="24"/>
          <w:szCs w:val="24"/>
        </w:rPr>
        <w:t xml:space="preserve">recherche d’une utilité sociale, </w:t>
      </w:r>
      <w:r>
        <w:rPr>
          <w:rFonts w:ascii="Times New Roman" w:hAnsi="Times New Roman"/>
          <w:sz w:val="24"/>
          <w:szCs w:val="24"/>
        </w:rPr>
        <w:t>sont éligibles à l’</w:t>
      </w:r>
      <w:r w:rsidR="009D2753">
        <w:rPr>
          <w:rFonts w:ascii="Times New Roman" w:hAnsi="Times New Roman"/>
          <w:sz w:val="24"/>
          <w:szCs w:val="24"/>
        </w:rPr>
        <w:t>agrément ESUS.</w:t>
      </w:r>
      <w:r w:rsidR="00C65DEA">
        <w:rPr>
          <w:rFonts w:ascii="Times New Roman" w:hAnsi="Times New Roman"/>
          <w:sz w:val="24"/>
          <w:szCs w:val="24"/>
        </w:rPr>
        <w:t xml:space="preserve"> </w:t>
      </w:r>
      <w:r w:rsidR="00B55B0D">
        <w:rPr>
          <w:rFonts w:ascii="Times New Roman" w:hAnsi="Times New Roman"/>
          <w:sz w:val="24"/>
          <w:szCs w:val="24"/>
        </w:rPr>
        <w:t>Les critères propres à la qualité d’entreprise de l’ESS ayant déjà été étudié</w:t>
      </w:r>
      <w:r w:rsidR="002F52AE">
        <w:rPr>
          <w:rFonts w:ascii="Times New Roman" w:hAnsi="Times New Roman"/>
          <w:sz w:val="24"/>
          <w:szCs w:val="24"/>
        </w:rPr>
        <w:t>s</w:t>
      </w:r>
      <w:r w:rsidR="00B55B0D">
        <w:rPr>
          <w:rFonts w:ascii="Times New Roman" w:hAnsi="Times New Roman"/>
          <w:sz w:val="24"/>
          <w:szCs w:val="24"/>
        </w:rPr>
        <w:t>, ils ne sont pas repris ici (gouvernance démocrat</w:t>
      </w:r>
      <w:r w:rsidR="00C217DA">
        <w:rPr>
          <w:rFonts w:ascii="Times New Roman" w:hAnsi="Times New Roman"/>
          <w:sz w:val="24"/>
          <w:szCs w:val="24"/>
        </w:rPr>
        <w:t xml:space="preserve">ique, </w:t>
      </w:r>
      <w:proofErr w:type="spellStart"/>
      <w:r w:rsidR="00C217DA">
        <w:rPr>
          <w:rFonts w:ascii="Times New Roman" w:hAnsi="Times New Roman"/>
          <w:sz w:val="24"/>
          <w:szCs w:val="24"/>
        </w:rPr>
        <w:t>lucrativité</w:t>
      </w:r>
      <w:proofErr w:type="spellEnd"/>
      <w:r w:rsidR="00C217DA">
        <w:rPr>
          <w:rFonts w:ascii="Times New Roman" w:hAnsi="Times New Roman"/>
          <w:sz w:val="24"/>
          <w:szCs w:val="24"/>
        </w:rPr>
        <w:t xml:space="preserve"> limitée, etc.</w:t>
      </w:r>
      <w:r w:rsidR="00B55B0D">
        <w:rPr>
          <w:rFonts w:ascii="Times New Roman" w:hAnsi="Times New Roman"/>
          <w:sz w:val="24"/>
          <w:szCs w:val="24"/>
        </w:rPr>
        <w:t xml:space="preserve">). </w:t>
      </w:r>
      <w:r w:rsidR="00C65DEA">
        <w:rPr>
          <w:rFonts w:ascii="Times New Roman" w:hAnsi="Times New Roman"/>
          <w:sz w:val="24"/>
          <w:szCs w:val="24"/>
        </w:rPr>
        <w:t>Les caractér</w:t>
      </w:r>
      <w:r w:rsidR="00C65DEA" w:rsidRPr="00C35B11">
        <w:rPr>
          <w:rFonts w:ascii="Times New Roman" w:hAnsi="Times New Roman"/>
          <w:sz w:val="24"/>
          <w:szCs w:val="24"/>
        </w:rPr>
        <w:t>istiques de « l’utilité sociale »</w:t>
      </w:r>
      <w:r w:rsidR="00C65DEA" w:rsidRPr="00C65DEA">
        <w:rPr>
          <w:rFonts w:ascii="Times New Roman" w:hAnsi="Times New Roman"/>
          <w:sz w:val="24"/>
          <w:szCs w:val="24"/>
        </w:rPr>
        <w:t xml:space="preserve"> </w:t>
      </w:r>
      <w:r w:rsidR="00C65DEA">
        <w:rPr>
          <w:rFonts w:ascii="Times New Roman" w:hAnsi="Times New Roman"/>
          <w:sz w:val="24"/>
          <w:szCs w:val="24"/>
        </w:rPr>
        <w:t xml:space="preserve">sont </w:t>
      </w:r>
      <w:r w:rsidR="00854002">
        <w:rPr>
          <w:rFonts w:ascii="Times New Roman" w:hAnsi="Times New Roman"/>
          <w:sz w:val="24"/>
          <w:szCs w:val="24"/>
        </w:rPr>
        <w:t xml:space="preserve">satisfaites au sens de l’article 2 de la loi relative à l’ESS, si l’objet social de l’entreprise remplit </w:t>
      </w:r>
      <w:r w:rsidR="00854002" w:rsidRPr="00844F16">
        <w:rPr>
          <w:rFonts w:ascii="Times New Roman" w:hAnsi="Times New Roman"/>
          <w:b/>
          <w:sz w:val="24"/>
          <w:szCs w:val="24"/>
        </w:rPr>
        <w:t>l’une des trois conditions</w:t>
      </w:r>
      <w:r w:rsidR="00854002">
        <w:rPr>
          <w:rFonts w:ascii="Times New Roman" w:hAnsi="Times New Roman"/>
          <w:sz w:val="24"/>
          <w:szCs w:val="24"/>
        </w:rPr>
        <w:t xml:space="preserve"> suivantes :</w:t>
      </w:r>
    </w:p>
    <w:p w:rsidR="00A61220" w:rsidRDefault="002F52AE" w:rsidP="007A0FEC">
      <w:pPr>
        <w:pStyle w:val="Paragraphedeliste"/>
        <w:numPr>
          <w:ilvl w:val="0"/>
          <w:numId w:val="34"/>
        </w:numPr>
        <w:spacing w:line="360" w:lineRule="auto"/>
        <w:ind w:left="0" w:firstLine="0"/>
        <w:jc w:val="both"/>
        <w:rPr>
          <w:rFonts w:ascii="Times New Roman" w:hAnsi="Times New Roman"/>
          <w:sz w:val="24"/>
          <w:szCs w:val="24"/>
        </w:rPr>
      </w:pPr>
      <w:r>
        <w:rPr>
          <w:rFonts w:ascii="Times New Roman" w:hAnsi="Times New Roman"/>
          <w:sz w:val="24"/>
          <w:szCs w:val="24"/>
        </w:rPr>
        <w:t>l</w:t>
      </w:r>
      <w:r w:rsidR="00A61220" w:rsidRPr="00A61220">
        <w:rPr>
          <w:rFonts w:ascii="Times New Roman" w:hAnsi="Times New Roman"/>
          <w:sz w:val="24"/>
          <w:szCs w:val="24"/>
        </w:rPr>
        <w:t>’entreprise a pour objet de soutenir l</w:t>
      </w:r>
      <w:r w:rsidR="00C65DEA" w:rsidRPr="00A61220">
        <w:rPr>
          <w:rFonts w:ascii="Times New Roman" w:hAnsi="Times New Roman"/>
          <w:sz w:val="24"/>
          <w:szCs w:val="24"/>
        </w:rPr>
        <w:t>es personnes en situation de fragilité du fait de leur situation économique, sociale ou personnelle (état de santé et besoin d’accompagnement social ou médico-social) ;</w:t>
      </w:r>
    </w:p>
    <w:p w:rsidR="00C65DEA" w:rsidRDefault="002F52AE" w:rsidP="007A0FEC">
      <w:pPr>
        <w:pStyle w:val="Paragraphedeliste"/>
        <w:numPr>
          <w:ilvl w:val="0"/>
          <w:numId w:val="34"/>
        </w:numPr>
        <w:spacing w:line="360" w:lineRule="auto"/>
        <w:ind w:left="0" w:firstLine="0"/>
        <w:jc w:val="both"/>
        <w:rPr>
          <w:rFonts w:ascii="Times New Roman" w:hAnsi="Times New Roman"/>
          <w:sz w:val="24"/>
          <w:szCs w:val="24"/>
        </w:rPr>
      </w:pPr>
      <w:r>
        <w:rPr>
          <w:rFonts w:ascii="Times New Roman" w:hAnsi="Times New Roman"/>
          <w:sz w:val="24"/>
          <w:szCs w:val="24"/>
        </w:rPr>
        <w:t>l</w:t>
      </w:r>
      <w:r w:rsidR="00A61220" w:rsidRPr="00A61220">
        <w:rPr>
          <w:rFonts w:ascii="Times New Roman" w:hAnsi="Times New Roman"/>
          <w:sz w:val="24"/>
          <w:szCs w:val="24"/>
        </w:rPr>
        <w:t xml:space="preserve">’entreprise a pour objet </w:t>
      </w:r>
      <w:r w:rsidR="00A61220">
        <w:rPr>
          <w:rFonts w:ascii="Times New Roman" w:hAnsi="Times New Roman"/>
          <w:sz w:val="24"/>
          <w:szCs w:val="24"/>
        </w:rPr>
        <w:t xml:space="preserve">de contribuer à la </w:t>
      </w:r>
      <w:r w:rsidR="00C65DEA" w:rsidRPr="00A61220">
        <w:rPr>
          <w:rFonts w:ascii="Times New Roman" w:hAnsi="Times New Roman"/>
          <w:sz w:val="24"/>
          <w:szCs w:val="24"/>
        </w:rPr>
        <w:t xml:space="preserve">lutte contre les exclusions et les inégalités sanitaires, sociales, économiques et culturelles, </w:t>
      </w:r>
      <w:r w:rsidR="00A61220">
        <w:rPr>
          <w:rFonts w:ascii="Times New Roman" w:hAnsi="Times New Roman"/>
          <w:sz w:val="24"/>
          <w:szCs w:val="24"/>
        </w:rPr>
        <w:t xml:space="preserve">à l’éducation à la citoyenneté, </w:t>
      </w:r>
      <w:r w:rsidR="00A61220" w:rsidRPr="00C03149">
        <w:rPr>
          <w:rFonts w:ascii="Times New Roman" w:hAnsi="Times New Roman"/>
          <w:sz w:val="24"/>
          <w:szCs w:val="24"/>
        </w:rPr>
        <w:t xml:space="preserve">notamment par l’éducation populaire, à la </w:t>
      </w:r>
      <w:r w:rsidR="00A61220" w:rsidRPr="00AD3058">
        <w:rPr>
          <w:rFonts w:ascii="Times New Roman" w:hAnsi="Times New Roman"/>
          <w:b/>
          <w:sz w:val="24"/>
          <w:szCs w:val="24"/>
        </w:rPr>
        <w:t>préservation et au développement du lien social</w:t>
      </w:r>
      <w:r w:rsidR="00A61220" w:rsidRPr="00C03149">
        <w:rPr>
          <w:rFonts w:ascii="Times New Roman" w:hAnsi="Times New Roman"/>
          <w:sz w:val="24"/>
          <w:szCs w:val="24"/>
        </w:rPr>
        <w:t xml:space="preserve"> ou au </w:t>
      </w:r>
      <w:r w:rsidR="00A61220" w:rsidRPr="00AD3058">
        <w:rPr>
          <w:rFonts w:ascii="Times New Roman" w:hAnsi="Times New Roman"/>
          <w:b/>
          <w:sz w:val="24"/>
          <w:szCs w:val="24"/>
        </w:rPr>
        <w:t>maintien et</w:t>
      </w:r>
      <w:r w:rsidR="00A61220" w:rsidRPr="00C03149">
        <w:rPr>
          <w:rFonts w:ascii="Times New Roman" w:hAnsi="Times New Roman"/>
          <w:sz w:val="24"/>
          <w:szCs w:val="24"/>
        </w:rPr>
        <w:t xml:space="preserve"> </w:t>
      </w:r>
      <w:r w:rsidR="00A61220" w:rsidRPr="00AD3058">
        <w:rPr>
          <w:rFonts w:ascii="Times New Roman" w:hAnsi="Times New Roman"/>
          <w:b/>
          <w:sz w:val="24"/>
          <w:szCs w:val="24"/>
        </w:rPr>
        <w:t>au renforcement de la cohésion territoriale.</w:t>
      </w:r>
    </w:p>
    <w:p w:rsidR="00B55B0D" w:rsidRDefault="002F52AE" w:rsidP="007A0FEC">
      <w:pPr>
        <w:pStyle w:val="Paragraphedeliste"/>
        <w:numPr>
          <w:ilvl w:val="0"/>
          <w:numId w:val="34"/>
        </w:numPr>
        <w:spacing w:line="360" w:lineRule="auto"/>
        <w:ind w:left="0" w:firstLine="0"/>
        <w:jc w:val="both"/>
        <w:rPr>
          <w:rFonts w:ascii="Times New Roman" w:hAnsi="Times New Roman"/>
          <w:sz w:val="24"/>
          <w:szCs w:val="24"/>
        </w:rPr>
      </w:pPr>
      <w:r>
        <w:rPr>
          <w:rFonts w:ascii="Times New Roman" w:hAnsi="Times New Roman"/>
          <w:sz w:val="24"/>
          <w:szCs w:val="24"/>
        </w:rPr>
        <w:t>l</w:t>
      </w:r>
      <w:r w:rsidR="00844F16" w:rsidRPr="00A61220">
        <w:rPr>
          <w:rFonts w:ascii="Times New Roman" w:hAnsi="Times New Roman"/>
          <w:sz w:val="24"/>
          <w:szCs w:val="24"/>
        </w:rPr>
        <w:t>’entreprise a pour objet de</w:t>
      </w:r>
      <w:r w:rsidR="00844F16">
        <w:rPr>
          <w:rFonts w:ascii="Times New Roman" w:hAnsi="Times New Roman"/>
          <w:sz w:val="24"/>
          <w:szCs w:val="24"/>
        </w:rPr>
        <w:t xml:space="preserve"> concourir au </w:t>
      </w:r>
      <w:r w:rsidR="00844F16" w:rsidRPr="00AD3058">
        <w:rPr>
          <w:rFonts w:ascii="Times New Roman" w:hAnsi="Times New Roman"/>
          <w:b/>
          <w:sz w:val="24"/>
          <w:szCs w:val="24"/>
        </w:rPr>
        <w:t>développement durable</w:t>
      </w:r>
      <w:r w:rsidR="00844F16">
        <w:rPr>
          <w:rFonts w:ascii="Times New Roman" w:hAnsi="Times New Roman"/>
          <w:sz w:val="24"/>
          <w:szCs w:val="24"/>
        </w:rPr>
        <w:t xml:space="preserve"> dans ses </w:t>
      </w:r>
      <w:r w:rsidR="00844F16" w:rsidRPr="00AD3058">
        <w:rPr>
          <w:rFonts w:ascii="Times New Roman" w:hAnsi="Times New Roman"/>
          <w:b/>
          <w:sz w:val="24"/>
          <w:szCs w:val="24"/>
        </w:rPr>
        <w:t xml:space="preserve">dimensions </w:t>
      </w:r>
      <w:r w:rsidR="00641AF1" w:rsidRPr="00AD3058">
        <w:rPr>
          <w:rFonts w:ascii="Times New Roman" w:hAnsi="Times New Roman"/>
          <w:b/>
          <w:sz w:val="24"/>
          <w:szCs w:val="24"/>
        </w:rPr>
        <w:t>économique</w:t>
      </w:r>
      <w:r w:rsidRPr="00AD3058">
        <w:rPr>
          <w:rFonts w:ascii="Times New Roman" w:hAnsi="Times New Roman"/>
          <w:b/>
          <w:sz w:val="24"/>
          <w:szCs w:val="24"/>
        </w:rPr>
        <w:t>s</w:t>
      </w:r>
      <w:r w:rsidR="00641AF1">
        <w:rPr>
          <w:rFonts w:ascii="Times New Roman" w:hAnsi="Times New Roman"/>
          <w:sz w:val="24"/>
          <w:szCs w:val="24"/>
        </w:rPr>
        <w:t>,</w:t>
      </w:r>
      <w:r w:rsidR="00641AF1" w:rsidRPr="00AD3058">
        <w:rPr>
          <w:rFonts w:ascii="Times New Roman" w:hAnsi="Times New Roman"/>
          <w:b/>
          <w:sz w:val="24"/>
          <w:szCs w:val="24"/>
        </w:rPr>
        <w:t xml:space="preserve"> sociale</w:t>
      </w:r>
      <w:r w:rsidRPr="00AD3058">
        <w:rPr>
          <w:rFonts w:ascii="Times New Roman" w:hAnsi="Times New Roman"/>
          <w:b/>
          <w:sz w:val="24"/>
          <w:szCs w:val="24"/>
        </w:rPr>
        <w:t>s</w:t>
      </w:r>
      <w:r w:rsidR="00641AF1">
        <w:rPr>
          <w:rFonts w:ascii="Times New Roman" w:hAnsi="Times New Roman"/>
          <w:sz w:val="24"/>
          <w:szCs w:val="24"/>
        </w:rPr>
        <w:t xml:space="preserve">, </w:t>
      </w:r>
      <w:r w:rsidR="00641AF1" w:rsidRPr="00AD3058">
        <w:rPr>
          <w:rFonts w:ascii="Times New Roman" w:hAnsi="Times New Roman"/>
          <w:b/>
          <w:sz w:val="24"/>
          <w:szCs w:val="24"/>
        </w:rPr>
        <w:t>environnementale</w:t>
      </w:r>
      <w:r w:rsidRPr="00AD3058">
        <w:rPr>
          <w:rFonts w:ascii="Times New Roman" w:hAnsi="Times New Roman"/>
          <w:b/>
          <w:sz w:val="24"/>
          <w:szCs w:val="24"/>
        </w:rPr>
        <w:t>s</w:t>
      </w:r>
      <w:r w:rsidR="00641AF1">
        <w:rPr>
          <w:rFonts w:ascii="Times New Roman" w:hAnsi="Times New Roman"/>
          <w:sz w:val="24"/>
          <w:szCs w:val="24"/>
        </w:rPr>
        <w:t xml:space="preserve"> </w:t>
      </w:r>
      <w:r w:rsidR="00641AF1" w:rsidRPr="00AD3058">
        <w:rPr>
          <w:rFonts w:ascii="Times New Roman" w:hAnsi="Times New Roman"/>
          <w:b/>
          <w:sz w:val="24"/>
          <w:szCs w:val="24"/>
        </w:rPr>
        <w:t>et</w:t>
      </w:r>
      <w:r w:rsidR="00641AF1">
        <w:rPr>
          <w:rFonts w:ascii="Times New Roman" w:hAnsi="Times New Roman"/>
          <w:sz w:val="24"/>
          <w:szCs w:val="24"/>
        </w:rPr>
        <w:t xml:space="preserve"> </w:t>
      </w:r>
      <w:r w:rsidR="00641AF1" w:rsidRPr="00AD3058">
        <w:rPr>
          <w:rFonts w:ascii="Times New Roman" w:hAnsi="Times New Roman"/>
          <w:b/>
          <w:sz w:val="24"/>
          <w:szCs w:val="24"/>
        </w:rPr>
        <w:t>participative</w:t>
      </w:r>
      <w:r w:rsidRPr="00AD3058">
        <w:rPr>
          <w:rFonts w:ascii="Times New Roman" w:hAnsi="Times New Roman"/>
          <w:b/>
          <w:sz w:val="24"/>
          <w:szCs w:val="24"/>
        </w:rPr>
        <w:t>s</w:t>
      </w:r>
      <w:r w:rsidR="00641AF1">
        <w:rPr>
          <w:rFonts w:ascii="Times New Roman" w:hAnsi="Times New Roman"/>
          <w:sz w:val="24"/>
          <w:szCs w:val="24"/>
        </w:rPr>
        <w:t xml:space="preserve">, à </w:t>
      </w:r>
      <w:r w:rsidR="00641AF1" w:rsidRPr="00AD3058">
        <w:rPr>
          <w:rFonts w:ascii="Times New Roman" w:hAnsi="Times New Roman"/>
          <w:b/>
          <w:sz w:val="24"/>
          <w:szCs w:val="24"/>
        </w:rPr>
        <w:t>la transition énergétique</w:t>
      </w:r>
      <w:r w:rsidR="00641AF1">
        <w:rPr>
          <w:rFonts w:ascii="Times New Roman" w:hAnsi="Times New Roman"/>
          <w:sz w:val="24"/>
          <w:szCs w:val="24"/>
        </w:rPr>
        <w:t xml:space="preserve"> ou à la solidarité internationale, au moyen d’une activité liée </w:t>
      </w:r>
      <w:r w:rsidR="000111E1">
        <w:rPr>
          <w:rFonts w:ascii="Times New Roman" w:hAnsi="Times New Roman"/>
          <w:sz w:val="24"/>
          <w:szCs w:val="24"/>
        </w:rPr>
        <w:t>à l’un des objectifs précédemment indiqués</w:t>
      </w:r>
      <w:r w:rsidR="00641AF1">
        <w:rPr>
          <w:rFonts w:ascii="Times New Roman" w:hAnsi="Times New Roman"/>
          <w:sz w:val="24"/>
          <w:szCs w:val="24"/>
        </w:rPr>
        <w:t>.</w:t>
      </w:r>
    </w:p>
    <w:p w:rsidR="00C03149" w:rsidRDefault="004364F7"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L’ut</w:t>
      </w:r>
      <w:r w:rsidR="000111E1">
        <w:rPr>
          <w:rFonts w:ascii="Times New Roman" w:hAnsi="Times New Roman"/>
          <w:sz w:val="24"/>
          <w:szCs w:val="24"/>
        </w:rPr>
        <w:t xml:space="preserve">ilité sociale, décrite en amont, </w:t>
      </w:r>
      <w:r>
        <w:rPr>
          <w:rFonts w:ascii="Times New Roman" w:hAnsi="Times New Roman"/>
          <w:sz w:val="24"/>
          <w:szCs w:val="24"/>
        </w:rPr>
        <w:t xml:space="preserve">nous semble </w:t>
      </w:r>
      <w:r w:rsidR="00AD3058">
        <w:rPr>
          <w:rFonts w:ascii="Times New Roman" w:hAnsi="Times New Roman"/>
          <w:sz w:val="24"/>
          <w:szCs w:val="24"/>
        </w:rPr>
        <w:t>compatible</w:t>
      </w:r>
      <w:r>
        <w:rPr>
          <w:rFonts w:ascii="Times New Roman" w:hAnsi="Times New Roman"/>
          <w:sz w:val="24"/>
          <w:szCs w:val="24"/>
        </w:rPr>
        <w:t xml:space="preserve"> avec le </w:t>
      </w:r>
      <w:r w:rsidR="00C03149">
        <w:rPr>
          <w:rFonts w:ascii="Times New Roman" w:hAnsi="Times New Roman"/>
          <w:sz w:val="24"/>
          <w:szCs w:val="24"/>
        </w:rPr>
        <w:t>métier d’</w:t>
      </w:r>
      <w:r w:rsidR="000111E1">
        <w:rPr>
          <w:rFonts w:ascii="Times New Roman" w:hAnsi="Times New Roman"/>
          <w:sz w:val="24"/>
          <w:szCs w:val="24"/>
        </w:rPr>
        <w:t>EC</w:t>
      </w:r>
      <w:r w:rsidR="00C03149">
        <w:rPr>
          <w:rFonts w:ascii="Times New Roman" w:hAnsi="Times New Roman"/>
          <w:sz w:val="24"/>
          <w:szCs w:val="24"/>
        </w:rPr>
        <w:t xml:space="preserve"> tel que </w:t>
      </w:r>
      <w:r>
        <w:rPr>
          <w:rFonts w:ascii="Times New Roman" w:hAnsi="Times New Roman"/>
          <w:sz w:val="24"/>
          <w:szCs w:val="24"/>
        </w:rPr>
        <w:t>nous l’imaginons :</w:t>
      </w:r>
    </w:p>
    <w:p w:rsidR="004364F7" w:rsidRDefault="004364F7"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 xml:space="preserve">- </w:t>
      </w:r>
      <w:r w:rsidR="002F1332">
        <w:rPr>
          <w:rFonts w:ascii="Times New Roman" w:hAnsi="Times New Roman"/>
          <w:sz w:val="24"/>
          <w:szCs w:val="24"/>
        </w:rPr>
        <w:t>u</w:t>
      </w:r>
      <w:r w:rsidR="00B821D8">
        <w:rPr>
          <w:rFonts w:ascii="Times New Roman" w:hAnsi="Times New Roman"/>
          <w:sz w:val="24"/>
          <w:szCs w:val="24"/>
        </w:rPr>
        <w:t>ne c</w:t>
      </w:r>
      <w:r>
        <w:rPr>
          <w:rFonts w:ascii="Times New Roman" w:hAnsi="Times New Roman"/>
          <w:sz w:val="24"/>
          <w:szCs w:val="24"/>
        </w:rPr>
        <w:t>ontribution au développement de projets ter</w:t>
      </w:r>
      <w:r w:rsidR="00B821D8">
        <w:rPr>
          <w:rFonts w:ascii="Times New Roman" w:hAnsi="Times New Roman"/>
          <w:sz w:val="24"/>
          <w:szCs w:val="24"/>
        </w:rPr>
        <w:t>ritoriaux innovants et durables ;</w:t>
      </w:r>
    </w:p>
    <w:p w:rsidR="004364F7" w:rsidRDefault="004364F7"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 xml:space="preserve">- </w:t>
      </w:r>
      <w:r w:rsidR="002F1332">
        <w:rPr>
          <w:rFonts w:ascii="Times New Roman" w:hAnsi="Times New Roman"/>
          <w:sz w:val="24"/>
          <w:szCs w:val="24"/>
        </w:rPr>
        <w:t>l</w:t>
      </w:r>
      <w:r w:rsidR="00B821D8">
        <w:rPr>
          <w:rFonts w:ascii="Times New Roman" w:hAnsi="Times New Roman"/>
          <w:sz w:val="24"/>
          <w:szCs w:val="24"/>
        </w:rPr>
        <w:t>a participation</w:t>
      </w:r>
      <w:r>
        <w:rPr>
          <w:rFonts w:ascii="Times New Roman" w:hAnsi="Times New Roman"/>
          <w:sz w:val="24"/>
          <w:szCs w:val="24"/>
        </w:rPr>
        <w:t xml:space="preserve"> à </w:t>
      </w:r>
      <w:r w:rsidR="00B821D8">
        <w:rPr>
          <w:rFonts w:ascii="Times New Roman" w:hAnsi="Times New Roman"/>
          <w:sz w:val="24"/>
          <w:szCs w:val="24"/>
        </w:rPr>
        <w:t xml:space="preserve">faire émerger </w:t>
      </w:r>
      <w:r>
        <w:rPr>
          <w:rFonts w:ascii="Times New Roman" w:hAnsi="Times New Roman"/>
          <w:sz w:val="24"/>
          <w:szCs w:val="24"/>
        </w:rPr>
        <w:t>d</w:t>
      </w:r>
      <w:r w:rsidR="00B821D8">
        <w:rPr>
          <w:rFonts w:ascii="Times New Roman" w:hAnsi="Times New Roman"/>
          <w:sz w:val="24"/>
          <w:szCs w:val="24"/>
        </w:rPr>
        <w:t>es projets socialement innovants ;</w:t>
      </w:r>
    </w:p>
    <w:p w:rsidR="004364F7" w:rsidRDefault="002F1332"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lastRenderedPageBreak/>
        <w:t>- l</w:t>
      </w:r>
      <w:r w:rsidR="00B821D8">
        <w:rPr>
          <w:rFonts w:ascii="Times New Roman" w:hAnsi="Times New Roman"/>
          <w:sz w:val="24"/>
          <w:szCs w:val="24"/>
        </w:rPr>
        <w:t>a promotion de</w:t>
      </w:r>
      <w:r w:rsidR="004364F7">
        <w:rPr>
          <w:rFonts w:ascii="Times New Roman" w:hAnsi="Times New Roman"/>
          <w:sz w:val="24"/>
          <w:szCs w:val="24"/>
        </w:rPr>
        <w:t xml:space="preserve"> pratiq</w:t>
      </w:r>
      <w:r w:rsidR="00B821D8">
        <w:rPr>
          <w:rFonts w:ascii="Times New Roman" w:hAnsi="Times New Roman"/>
          <w:sz w:val="24"/>
          <w:szCs w:val="24"/>
        </w:rPr>
        <w:t>ues environnementales adaptées dans les domaines des transports d</w:t>
      </w:r>
      <w:r w:rsidR="004364F7">
        <w:rPr>
          <w:rFonts w:ascii="Times New Roman" w:hAnsi="Times New Roman"/>
          <w:sz w:val="24"/>
          <w:szCs w:val="24"/>
        </w:rPr>
        <w:t xml:space="preserve">u quotidien, </w:t>
      </w:r>
      <w:r w:rsidR="00B821D8">
        <w:rPr>
          <w:rFonts w:ascii="Times New Roman" w:hAnsi="Times New Roman"/>
          <w:sz w:val="24"/>
          <w:szCs w:val="24"/>
        </w:rPr>
        <w:t xml:space="preserve">de la </w:t>
      </w:r>
      <w:r w:rsidR="00C217DA">
        <w:rPr>
          <w:rFonts w:ascii="Times New Roman" w:hAnsi="Times New Roman"/>
          <w:sz w:val="24"/>
          <w:szCs w:val="24"/>
        </w:rPr>
        <w:t>consommation énergétique, etc.</w:t>
      </w:r>
    </w:p>
    <w:p w:rsidR="004364F7" w:rsidRDefault="004364F7"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 xml:space="preserve">- </w:t>
      </w:r>
      <w:r w:rsidR="002F1332">
        <w:rPr>
          <w:rFonts w:ascii="Times New Roman" w:hAnsi="Times New Roman"/>
          <w:sz w:val="24"/>
          <w:szCs w:val="24"/>
        </w:rPr>
        <w:t>u</w:t>
      </w:r>
      <w:r w:rsidR="00B821D8">
        <w:rPr>
          <w:rFonts w:ascii="Times New Roman" w:hAnsi="Times New Roman"/>
          <w:sz w:val="24"/>
          <w:szCs w:val="24"/>
        </w:rPr>
        <w:t>n engagement vers davantage d’équité et de</w:t>
      </w:r>
      <w:r>
        <w:rPr>
          <w:rFonts w:ascii="Times New Roman" w:hAnsi="Times New Roman"/>
          <w:sz w:val="24"/>
          <w:szCs w:val="24"/>
        </w:rPr>
        <w:t xml:space="preserve"> solidarité entre chacun des partenaires du cabinet d’EC</w:t>
      </w:r>
      <w:r w:rsidR="00B821D8">
        <w:rPr>
          <w:rFonts w:ascii="Times New Roman" w:hAnsi="Times New Roman"/>
          <w:sz w:val="24"/>
          <w:szCs w:val="24"/>
        </w:rPr>
        <w:t> ;</w:t>
      </w:r>
    </w:p>
    <w:p w:rsidR="004364F7" w:rsidRDefault="004364F7"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 xml:space="preserve">- </w:t>
      </w:r>
      <w:r w:rsidR="002F1332">
        <w:rPr>
          <w:rFonts w:ascii="Times New Roman" w:hAnsi="Times New Roman"/>
          <w:sz w:val="24"/>
          <w:szCs w:val="24"/>
        </w:rPr>
        <w:t>l</w:t>
      </w:r>
      <w:r w:rsidR="00B821D8">
        <w:rPr>
          <w:rFonts w:ascii="Times New Roman" w:hAnsi="Times New Roman"/>
          <w:sz w:val="24"/>
          <w:szCs w:val="24"/>
        </w:rPr>
        <w:t xml:space="preserve">a formation, </w:t>
      </w:r>
      <w:r>
        <w:rPr>
          <w:rFonts w:ascii="Times New Roman" w:hAnsi="Times New Roman"/>
          <w:sz w:val="24"/>
          <w:szCs w:val="24"/>
        </w:rPr>
        <w:t xml:space="preserve">l’accompagnement et la sensibilisation </w:t>
      </w:r>
      <w:r w:rsidR="00B821D8">
        <w:rPr>
          <w:rFonts w:ascii="Times New Roman" w:hAnsi="Times New Roman"/>
          <w:sz w:val="24"/>
          <w:szCs w:val="24"/>
        </w:rPr>
        <w:t>des acteurs de la société à l’éducation populaire ;</w:t>
      </w:r>
    </w:p>
    <w:p w:rsidR="004364F7" w:rsidRDefault="00C217DA"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 etc.</w:t>
      </w:r>
    </w:p>
    <w:p w:rsidR="00490E14" w:rsidRPr="00234CE9" w:rsidRDefault="00927D3F" w:rsidP="007A0FEC">
      <w:pPr>
        <w:pStyle w:val="Titre5"/>
        <w:spacing w:line="360" w:lineRule="auto"/>
        <w:jc w:val="both"/>
        <w:rPr>
          <w:rFonts w:ascii="Times New Roman" w:hAnsi="Times New Roman"/>
          <w:color w:val="auto"/>
          <w:sz w:val="24"/>
          <w:szCs w:val="24"/>
          <w:u w:val="single"/>
        </w:rPr>
      </w:pPr>
      <w:r w:rsidRPr="00AD3058">
        <w:rPr>
          <w:rFonts w:ascii="Times New Roman" w:hAnsi="Times New Roman"/>
          <w:color w:val="auto"/>
          <w:sz w:val="24"/>
          <w:szCs w:val="24"/>
        </w:rPr>
        <w:tab/>
      </w:r>
      <w:r w:rsidRPr="00AD3058">
        <w:rPr>
          <w:rFonts w:ascii="Times New Roman" w:hAnsi="Times New Roman"/>
          <w:color w:val="auto"/>
          <w:sz w:val="24"/>
          <w:szCs w:val="24"/>
        </w:rPr>
        <w:tab/>
      </w:r>
      <w:bookmarkStart w:id="164" w:name="_Toc491241637"/>
      <w:r w:rsidR="00490E14" w:rsidRPr="00234CE9">
        <w:rPr>
          <w:rFonts w:ascii="Times New Roman" w:hAnsi="Times New Roman"/>
          <w:color w:val="auto"/>
          <w:sz w:val="24"/>
          <w:szCs w:val="24"/>
          <w:u w:val="single"/>
        </w:rPr>
        <w:t>b- Les critères complémentaires propres à l’agrément ESUS</w:t>
      </w:r>
      <w:bookmarkEnd w:id="164"/>
    </w:p>
    <w:p w:rsidR="00AB404E" w:rsidRDefault="0016568C" w:rsidP="00AB404E">
      <w:pPr>
        <w:spacing w:line="360" w:lineRule="auto"/>
        <w:jc w:val="both"/>
        <w:rPr>
          <w:rFonts w:ascii="Times New Roman" w:hAnsi="Times New Roman"/>
          <w:sz w:val="24"/>
          <w:szCs w:val="24"/>
        </w:rPr>
      </w:pPr>
      <w:r>
        <w:rPr>
          <w:rFonts w:ascii="Times New Roman" w:hAnsi="Times New Roman"/>
          <w:sz w:val="24"/>
          <w:szCs w:val="24"/>
        </w:rPr>
        <w:t>D’autres critères cumulatifs sont nécessaires à </w:t>
      </w:r>
      <w:r w:rsidR="00AB404E">
        <w:rPr>
          <w:rFonts w:ascii="Times New Roman" w:hAnsi="Times New Roman"/>
          <w:sz w:val="24"/>
          <w:szCs w:val="24"/>
        </w:rPr>
        <w:t>l’obtention de l’agrément ESUS :</w:t>
      </w:r>
    </w:p>
    <w:p w:rsidR="006E2AC2" w:rsidRPr="006E2AC2" w:rsidRDefault="0016568C" w:rsidP="006E2AC2">
      <w:pPr>
        <w:pStyle w:val="Paragraphedeliste"/>
        <w:numPr>
          <w:ilvl w:val="0"/>
          <w:numId w:val="34"/>
        </w:numPr>
        <w:spacing w:line="360" w:lineRule="auto"/>
        <w:ind w:left="0" w:firstLine="0"/>
        <w:jc w:val="both"/>
        <w:rPr>
          <w:rFonts w:ascii="Times New Roman" w:hAnsi="Times New Roman"/>
          <w:sz w:val="24"/>
          <w:szCs w:val="24"/>
        </w:rPr>
      </w:pPr>
      <w:r w:rsidRPr="006E2AC2">
        <w:rPr>
          <w:rFonts w:ascii="Times New Roman" w:hAnsi="Times New Roman"/>
          <w:sz w:val="24"/>
          <w:szCs w:val="24"/>
          <w:u w:val="single"/>
        </w:rPr>
        <w:t>La recherche de l’utilité sociale a un impact significatif sur le compte de résultat ou la rentabilité financière de l’entreprise</w:t>
      </w:r>
      <w:r w:rsidR="006E2AC2" w:rsidRPr="006E2AC2">
        <w:rPr>
          <w:rFonts w:ascii="Times New Roman" w:hAnsi="Times New Roman"/>
          <w:sz w:val="24"/>
          <w:szCs w:val="24"/>
        </w:rPr>
        <w:t>. C</w:t>
      </w:r>
      <w:r w:rsidR="00B01F00" w:rsidRPr="006E2AC2">
        <w:rPr>
          <w:rFonts w:ascii="Times New Roman" w:hAnsi="Times New Roman"/>
          <w:sz w:val="24"/>
          <w:szCs w:val="24"/>
        </w:rPr>
        <w:t xml:space="preserve">ette notion a été précisée par le décret n°2015-719 </w:t>
      </w:r>
      <w:r w:rsidR="00E46237" w:rsidRPr="006E2AC2">
        <w:rPr>
          <w:rFonts w:ascii="Times New Roman" w:hAnsi="Times New Roman"/>
          <w:sz w:val="24"/>
          <w:szCs w:val="24"/>
        </w:rPr>
        <w:t>qui</w:t>
      </w:r>
      <w:r w:rsidR="00B01F00" w:rsidRPr="006E2AC2">
        <w:rPr>
          <w:rFonts w:ascii="Times New Roman" w:hAnsi="Times New Roman"/>
          <w:sz w:val="24"/>
          <w:szCs w:val="24"/>
        </w:rPr>
        <w:t xml:space="preserve"> indique </w:t>
      </w:r>
      <w:r w:rsidR="006E2AC2" w:rsidRPr="006E2AC2">
        <w:rPr>
          <w:rFonts w:ascii="Times New Roman" w:hAnsi="Times New Roman"/>
          <w:sz w:val="24"/>
          <w:szCs w:val="24"/>
        </w:rPr>
        <w:t xml:space="preserve">que </w:t>
      </w:r>
      <w:r w:rsidR="003401A1" w:rsidRPr="006E2AC2">
        <w:rPr>
          <w:rFonts w:ascii="Times New Roman" w:hAnsi="Times New Roman"/>
          <w:sz w:val="24"/>
          <w:szCs w:val="24"/>
        </w:rPr>
        <w:t xml:space="preserve">cette condition est remplie </w:t>
      </w:r>
      <w:r w:rsidR="003401A1" w:rsidRPr="006E2AC2">
        <w:rPr>
          <w:rFonts w:ascii="Times New Roman" w:hAnsi="Times New Roman"/>
          <w:b/>
          <w:sz w:val="24"/>
          <w:szCs w:val="24"/>
        </w:rPr>
        <w:t>par le respect de l’un des deux critères</w:t>
      </w:r>
      <w:r w:rsidR="003401A1" w:rsidRPr="006E2AC2">
        <w:rPr>
          <w:rFonts w:ascii="Times New Roman" w:hAnsi="Times New Roman"/>
          <w:sz w:val="24"/>
          <w:szCs w:val="24"/>
        </w:rPr>
        <w:t xml:space="preserve"> ci-dessous :</w:t>
      </w:r>
    </w:p>
    <w:p w:rsidR="003401A1" w:rsidRPr="006E2AC2" w:rsidRDefault="006E2AC2" w:rsidP="006E2AC2">
      <w:pPr>
        <w:pStyle w:val="Paragraphedeliste"/>
        <w:spacing w:line="360" w:lineRule="auto"/>
        <w:ind w:left="0"/>
        <w:jc w:val="both"/>
        <w:rPr>
          <w:rFonts w:ascii="Times New Roman" w:hAnsi="Times New Roman"/>
          <w:sz w:val="24"/>
          <w:szCs w:val="24"/>
        </w:rPr>
      </w:pPr>
      <w:r w:rsidRPr="006E2AC2">
        <w:rPr>
          <w:rFonts w:ascii="Times New Roman" w:hAnsi="Times New Roman"/>
          <w:sz w:val="24"/>
          <w:szCs w:val="24"/>
        </w:rPr>
        <w:tab/>
      </w:r>
      <w:r w:rsidR="003401A1" w:rsidRPr="006E2AC2">
        <w:rPr>
          <w:rFonts w:ascii="Times New Roman" w:hAnsi="Times New Roman"/>
          <w:sz w:val="24"/>
          <w:szCs w:val="24"/>
        </w:rPr>
        <w:t xml:space="preserve">- </w:t>
      </w:r>
      <w:r w:rsidR="00B01F00" w:rsidRPr="006E2AC2">
        <w:rPr>
          <w:rFonts w:ascii="Times New Roman" w:hAnsi="Times New Roman"/>
          <w:sz w:val="24"/>
          <w:szCs w:val="24"/>
        </w:rPr>
        <w:t>66% des charges d’exploitation</w:t>
      </w:r>
      <w:r w:rsidR="003B72BF" w:rsidRPr="006E2AC2">
        <w:rPr>
          <w:rFonts w:ascii="Times New Roman" w:hAnsi="Times New Roman"/>
          <w:sz w:val="24"/>
          <w:szCs w:val="24"/>
        </w:rPr>
        <w:t>, de la structure labe</w:t>
      </w:r>
      <w:r w:rsidR="00AB404E" w:rsidRPr="006E2AC2">
        <w:rPr>
          <w:rFonts w:ascii="Times New Roman" w:hAnsi="Times New Roman"/>
          <w:sz w:val="24"/>
          <w:szCs w:val="24"/>
        </w:rPr>
        <w:t>l</w:t>
      </w:r>
      <w:r w:rsidR="003B72BF" w:rsidRPr="006E2AC2">
        <w:rPr>
          <w:rFonts w:ascii="Times New Roman" w:hAnsi="Times New Roman"/>
          <w:sz w:val="24"/>
          <w:szCs w:val="24"/>
        </w:rPr>
        <w:t>l</w:t>
      </w:r>
      <w:r w:rsidR="00AB404E" w:rsidRPr="006E2AC2">
        <w:rPr>
          <w:rFonts w:ascii="Times New Roman" w:hAnsi="Times New Roman"/>
          <w:sz w:val="24"/>
          <w:szCs w:val="24"/>
        </w:rPr>
        <w:t xml:space="preserve">isée ESUS, </w:t>
      </w:r>
      <w:r w:rsidR="003401A1" w:rsidRPr="006E2AC2">
        <w:rPr>
          <w:rFonts w:ascii="Times New Roman" w:hAnsi="Times New Roman"/>
          <w:sz w:val="24"/>
          <w:szCs w:val="24"/>
        </w:rPr>
        <w:t xml:space="preserve">sont </w:t>
      </w:r>
      <w:r w:rsidR="00B01F00" w:rsidRPr="006E2AC2">
        <w:rPr>
          <w:rFonts w:ascii="Times New Roman" w:hAnsi="Times New Roman"/>
          <w:sz w:val="24"/>
          <w:szCs w:val="24"/>
        </w:rPr>
        <w:t xml:space="preserve">liées aux activités participant à la </w:t>
      </w:r>
      <w:r w:rsidR="003401A1" w:rsidRPr="006E2AC2">
        <w:rPr>
          <w:rFonts w:ascii="Times New Roman" w:hAnsi="Times New Roman"/>
          <w:sz w:val="24"/>
          <w:szCs w:val="24"/>
        </w:rPr>
        <w:t>recherche d’une utilité sociale ;</w:t>
      </w:r>
    </w:p>
    <w:p w:rsidR="003401A1" w:rsidRPr="006E2AC2" w:rsidRDefault="003401A1" w:rsidP="006E2AC2">
      <w:pPr>
        <w:pStyle w:val="Paragraphedeliste"/>
        <w:spacing w:line="360" w:lineRule="auto"/>
        <w:ind w:left="0"/>
        <w:jc w:val="both"/>
        <w:rPr>
          <w:rFonts w:ascii="Times New Roman" w:hAnsi="Times New Roman"/>
          <w:sz w:val="24"/>
          <w:szCs w:val="24"/>
        </w:rPr>
      </w:pPr>
      <w:r w:rsidRPr="006E2AC2">
        <w:rPr>
          <w:rFonts w:ascii="Times New Roman" w:hAnsi="Times New Roman"/>
          <w:sz w:val="24"/>
          <w:szCs w:val="24"/>
        </w:rPr>
        <w:tab/>
        <w:t>- l</w:t>
      </w:r>
      <w:r w:rsidR="00B01F00" w:rsidRPr="006E2AC2">
        <w:rPr>
          <w:rFonts w:ascii="Times New Roman" w:hAnsi="Times New Roman"/>
          <w:sz w:val="24"/>
          <w:szCs w:val="24"/>
        </w:rPr>
        <w:t>a structure ESUS limite sa rentabilité financière dans le cadre de l’article R. 3332-21-1 du code du travail (</w:t>
      </w:r>
      <w:r w:rsidR="00E46237" w:rsidRPr="006E2AC2">
        <w:rPr>
          <w:rFonts w:ascii="Times New Roman" w:hAnsi="Times New Roman"/>
          <w:sz w:val="24"/>
          <w:szCs w:val="24"/>
        </w:rPr>
        <w:t>cf</w:t>
      </w:r>
      <w:r w:rsidR="00412ED1" w:rsidRPr="006E2AC2">
        <w:rPr>
          <w:rFonts w:ascii="Times New Roman" w:hAnsi="Times New Roman"/>
          <w:sz w:val="24"/>
          <w:szCs w:val="24"/>
        </w:rPr>
        <w:t>. annexe n°28</w:t>
      </w:r>
      <w:r w:rsidR="009348B2">
        <w:rPr>
          <w:rFonts w:ascii="Times New Roman" w:hAnsi="Times New Roman"/>
          <w:sz w:val="24"/>
          <w:szCs w:val="24"/>
        </w:rPr>
        <w:t xml:space="preserve"> page 184</w:t>
      </w:r>
      <w:r w:rsidR="00E46237" w:rsidRPr="006E2AC2">
        <w:rPr>
          <w:rFonts w:ascii="Times New Roman" w:hAnsi="Times New Roman"/>
          <w:sz w:val="24"/>
          <w:szCs w:val="24"/>
        </w:rPr>
        <w:t>)</w:t>
      </w:r>
      <w:r w:rsidR="00B01F00" w:rsidRPr="006E2AC2">
        <w:rPr>
          <w:rFonts w:ascii="Times New Roman" w:hAnsi="Times New Roman"/>
          <w:sz w:val="24"/>
          <w:szCs w:val="24"/>
        </w:rPr>
        <w:t>.</w:t>
      </w:r>
    </w:p>
    <w:p w:rsidR="0016568C" w:rsidRPr="006E2AC2" w:rsidRDefault="00215CC9" w:rsidP="006E2AC2">
      <w:pPr>
        <w:pStyle w:val="Paragraphedeliste"/>
        <w:spacing w:line="360" w:lineRule="auto"/>
        <w:ind w:left="0"/>
        <w:jc w:val="both"/>
        <w:rPr>
          <w:rFonts w:ascii="Times New Roman" w:hAnsi="Times New Roman"/>
          <w:sz w:val="24"/>
          <w:szCs w:val="24"/>
        </w:rPr>
      </w:pPr>
      <w:r w:rsidRPr="006E2AC2">
        <w:rPr>
          <w:rFonts w:ascii="Times New Roman" w:hAnsi="Times New Roman"/>
          <w:sz w:val="24"/>
          <w:szCs w:val="24"/>
        </w:rPr>
        <w:t xml:space="preserve">Le </w:t>
      </w:r>
      <w:r w:rsidR="00184EE6" w:rsidRPr="006E2AC2">
        <w:rPr>
          <w:rFonts w:ascii="Times New Roman" w:hAnsi="Times New Roman"/>
          <w:sz w:val="24"/>
          <w:szCs w:val="24"/>
        </w:rPr>
        <w:t xml:space="preserve">premier </w:t>
      </w:r>
      <w:r w:rsidRPr="006E2AC2">
        <w:rPr>
          <w:rFonts w:ascii="Times New Roman" w:hAnsi="Times New Roman"/>
          <w:sz w:val="24"/>
          <w:szCs w:val="24"/>
        </w:rPr>
        <w:t xml:space="preserve">critère pouvant s’avérer </w:t>
      </w:r>
      <w:r w:rsidR="008420AF" w:rsidRPr="006E2AC2">
        <w:rPr>
          <w:rFonts w:ascii="Times New Roman" w:hAnsi="Times New Roman"/>
          <w:sz w:val="24"/>
          <w:szCs w:val="24"/>
        </w:rPr>
        <w:t>difficile</w:t>
      </w:r>
      <w:r w:rsidRPr="006E2AC2">
        <w:rPr>
          <w:rFonts w:ascii="Times New Roman" w:hAnsi="Times New Roman"/>
          <w:sz w:val="24"/>
          <w:szCs w:val="24"/>
        </w:rPr>
        <w:t xml:space="preserve"> à évaluer, nous pensons qu’il est préférable de s’inscrire dans un processus de limitation de la rentabilité financière.</w:t>
      </w:r>
    </w:p>
    <w:p w:rsidR="00BC15C2" w:rsidRDefault="00BC15C2" w:rsidP="007A0FEC">
      <w:pPr>
        <w:pStyle w:val="Paragraphedeliste"/>
        <w:numPr>
          <w:ilvl w:val="0"/>
          <w:numId w:val="34"/>
        </w:numPr>
        <w:spacing w:line="360" w:lineRule="auto"/>
        <w:ind w:left="0" w:firstLine="0"/>
        <w:jc w:val="both"/>
        <w:rPr>
          <w:rFonts w:ascii="Times New Roman" w:hAnsi="Times New Roman"/>
          <w:sz w:val="24"/>
          <w:szCs w:val="24"/>
        </w:rPr>
      </w:pPr>
      <w:r w:rsidRPr="00BC15C2">
        <w:rPr>
          <w:rFonts w:ascii="Times New Roman" w:hAnsi="Times New Roman"/>
          <w:sz w:val="24"/>
          <w:szCs w:val="24"/>
          <w:u w:val="single"/>
        </w:rPr>
        <w:t>La mise en œuvre d’une politique de limitation des rémunérations les plus élevées</w:t>
      </w:r>
      <w:r>
        <w:rPr>
          <w:rFonts w:ascii="Times New Roman" w:hAnsi="Times New Roman"/>
          <w:sz w:val="24"/>
          <w:szCs w:val="24"/>
        </w:rPr>
        <w:t xml:space="preserve"> : </w:t>
      </w:r>
      <w:r w:rsidR="00574E39">
        <w:rPr>
          <w:rFonts w:ascii="Times New Roman" w:hAnsi="Times New Roman"/>
          <w:sz w:val="24"/>
          <w:szCs w:val="24"/>
        </w:rPr>
        <w:t>le respect de ce principe se matérialise par l’engagement de la structure ESUS à respecter les deux conditions suivantes :</w:t>
      </w:r>
    </w:p>
    <w:p w:rsidR="00574E39" w:rsidRDefault="00AB404E"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574E39">
        <w:rPr>
          <w:rFonts w:ascii="Times New Roman" w:hAnsi="Times New Roman"/>
          <w:sz w:val="24"/>
          <w:szCs w:val="24"/>
        </w:rPr>
        <w:t xml:space="preserve">- </w:t>
      </w:r>
      <w:r w:rsidR="00574E39" w:rsidRPr="00574E39">
        <w:rPr>
          <w:rFonts w:ascii="Times New Roman" w:hAnsi="Times New Roman"/>
          <w:sz w:val="24"/>
          <w:szCs w:val="24"/>
        </w:rPr>
        <w:t xml:space="preserve">La </w:t>
      </w:r>
      <w:r w:rsidR="00574E39" w:rsidRPr="00574E39">
        <w:rPr>
          <w:rFonts w:ascii="Times New Roman" w:hAnsi="Times New Roman"/>
          <w:b/>
          <w:sz w:val="24"/>
          <w:szCs w:val="24"/>
        </w:rPr>
        <w:t>moyenne des sommes versées</w:t>
      </w:r>
      <w:r w:rsidR="00574E39" w:rsidRPr="00574E39">
        <w:rPr>
          <w:rFonts w:ascii="Times New Roman" w:hAnsi="Times New Roman"/>
          <w:sz w:val="24"/>
          <w:szCs w:val="24"/>
        </w:rPr>
        <w:t xml:space="preserve">, y compris les primes, </w:t>
      </w:r>
      <w:r w:rsidR="00574E39" w:rsidRPr="00574E39">
        <w:rPr>
          <w:rFonts w:ascii="Times New Roman" w:hAnsi="Times New Roman"/>
          <w:b/>
          <w:sz w:val="24"/>
          <w:szCs w:val="24"/>
        </w:rPr>
        <w:t>aux cinq salariés ou dirigeants les mieux rémunérés</w:t>
      </w:r>
      <w:r>
        <w:rPr>
          <w:rFonts w:ascii="Times New Roman" w:hAnsi="Times New Roman"/>
          <w:sz w:val="24"/>
          <w:szCs w:val="24"/>
        </w:rPr>
        <w:t xml:space="preserve">, </w:t>
      </w:r>
      <w:r w:rsidR="00574E39" w:rsidRPr="00574E39">
        <w:rPr>
          <w:rFonts w:ascii="Times New Roman" w:hAnsi="Times New Roman"/>
          <w:sz w:val="24"/>
          <w:szCs w:val="24"/>
        </w:rPr>
        <w:t xml:space="preserve">n'excède pas, au titre de l'année pour un emploi à temps complet, </w:t>
      </w:r>
      <w:r w:rsidR="00574E39" w:rsidRPr="00574E39">
        <w:rPr>
          <w:rFonts w:ascii="Times New Roman" w:hAnsi="Times New Roman"/>
          <w:b/>
          <w:sz w:val="24"/>
          <w:szCs w:val="24"/>
        </w:rPr>
        <w:t>un plafond fixé à sept fois la rémunération annuelle</w:t>
      </w:r>
      <w:r w:rsidR="00574E39" w:rsidRPr="00574E39">
        <w:rPr>
          <w:rFonts w:ascii="Times New Roman" w:hAnsi="Times New Roman"/>
          <w:sz w:val="24"/>
          <w:szCs w:val="24"/>
        </w:rPr>
        <w:t xml:space="preserve"> perçue par un salarié à temps complet sur la base de la durée légale du travail et du </w:t>
      </w:r>
      <w:r w:rsidR="00574E39" w:rsidRPr="00574E39">
        <w:rPr>
          <w:rFonts w:ascii="Times New Roman" w:hAnsi="Times New Roman"/>
          <w:b/>
          <w:sz w:val="24"/>
          <w:szCs w:val="24"/>
        </w:rPr>
        <w:t>salaire minimum de croissance</w:t>
      </w:r>
      <w:r w:rsidR="001C41C6">
        <w:rPr>
          <w:rFonts w:ascii="Times New Roman" w:hAnsi="Times New Roman"/>
          <w:b/>
          <w:sz w:val="24"/>
          <w:szCs w:val="24"/>
        </w:rPr>
        <w:t xml:space="preserve"> (SMIC)</w:t>
      </w:r>
      <w:r w:rsidR="00574E39" w:rsidRPr="00574E39">
        <w:rPr>
          <w:rFonts w:ascii="Times New Roman" w:hAnsi="Times New Roman"/>
          <w:sz w:val="24"/>
          <w:szCs w:val="24"/>
        </w:rPr>
        <w:t xml:space="preserve">, ou du </w:t>
      </w:r>
      <w:r w:rsidR="00574E39" w:rsidRPr="00574E39">
        <w:rPr>
          <w:rFonts w:ascii="Times New Roman" w:hAnsi="Times New Roman"/>
          <w:b/>
          <w:sz w:val="24"/>
          <w:szCs w:val="24"/>
        </w:rPr>
        <w:t>salaire minimum de branche</w:t>
      </w:r>
      <w:r w:rsidR="00574E39" w:rsidRPr="00574E39">
        <w:rPr>
          <w:rFonts w:ascii="Times New Roman" w:hAnsi="Times New Roman"/>
          <w:sz w:val="24"/>
          <w:szCs w:val="24"/>
        </w:rPr>
        <w:t xml:space="preserve"> si ce dernier est supérieu</w:t>
      </w:r>
      <w:r w:rsidR="00574E39">
        <w:rPr>
          <w:rFonts w:ascii="Times New Roman" w:hAnsi="Times New Roman"/>
          <w:sz w:val="24"/>
          <w:szCs w:val="24"/>
        </w:rPr>
        <w:t>r.</w:t>
      </w:r>
    </w:p>
    <w:p w:rsidR="00574E39" w:rsidRDefault="00AB404E"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ab/>
      </w:r>
      <w:r w:rsidR="00574E39">
        <w:rPr>
          <w:rFonts w:ascii="Times New Roman" w:hAnsi="Times New Roman"/>
          <w:sz w:val="24"/>
          <w:szCs w:val="24"/>
        </w:rPr>
        <w:t xml:space="preserve">- </w:t>
      </w:r>
      <w:r w:rsidR="00574E39" w:rsidRPr="00574E39">
        <w:rPr>
          <w:rFonts w:ascii="Times New Roman" w:hAnsi="Times New Roman"/>
          <w:sz w:val="24"/>
          <w:szCs w:val="24"/>
        </w:rPr>
        <w:t xml:space="preserve">Les sommes versées, y compris les primes, </w:t>
      </w:r>
      <w:r w:rsidR="00574E39" w:rsidRPr="00574E39">
        <w:rPr>
          <w:rFonts w:ascii="Times New Roman" w:hAnsi="Times New Roman"/>
          <w:b/>
          <w:sz w:val="24"/>
          <w:szCs w:val="24"/>
        </w:rPr>
        <w:t>au salarié ou dirigeant le mieux rémunéré</w:t>
      </w:r>
      <w:r w:rsidR="00574E39" w:rsidRPr="00574E39">
        <w:rPr>
          <w:rFonts w:ascii="Times New Roman" w:hAnsi="Times New Roman"/>
          <w:sz w:val="24"/>
          <w:szCs w:val="24"/>
        </w:rPr>
        <w:t xml:space="preserve"> n'excèdent pas, au titre de l'année pour un emploi à temps complet, un plafond fixé à </w:t>
      </w:r>
      <w:r w:rsidR="00574E39" w:rsidRPr="00574E39">
        <w:rPr>
          <w:rFonts w:ascii="Times New Roman" w:hAnsi="Times New Roman"/>
          <w:b/>
          <w:sz w:val="24"/>
          <w:szCs w:val="24"/>
        </w:rPr>
        <w:t>dix fois la rémunération annuelle</w:t>
      </w:r>
      <w:r w:rsidR="00574E39" w:rsidRPr="00574E39">
        <w:rPr>
          <w:rFonts w:ascii="Times New Roman" w:hAnsi="Times New Roman"/>
          <w:sz w:val="24"/>
          <w:szCs w:val="24"/>
        </w:rPr>
        <w:t xml:space="preserve"> mentionnée</w:t>
      </w:r>
      <w:r w:rsidR="00574E39">
        <w:rPr>
          <w:rFonts w:ascii="Times New Roman" w:hAnsi="Times New Roman"/>
          <w:sz w:val="24"/>
          <w:szCs w:val="24"/>
        </w:rPr>
        <w:t xml:space="preserve"> </w:t>
      </w:r>
      <w:r>
        <w:rPr>
          <w:rFonts w:ascii="Times New Roman" w:hAnsi="Times New Roman"/>
          <w:sz w:val="24"/>
          <w:szCs w:val="24"/>
        </w:rPr>
        <w:t>en amont</w:t>
      </w:r>
      <w:r w:rsidR="00574E39">
        <w:rPr>
          <w:rFonts w:ascii="Times New Roman" w:hAnsi="Times New Roman"/>
          <w:sz w:val="24"/>
          <w:szCs w:val="24"/>
        </w:rPr>
        <w:t>.</w:t>
      </w:r>
    </w:p>
    <w:p w:rsidR="00574E39" w:rsidRDefault="00EE6765"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lastRenderedPageBreak/>
        <w:t>A</w:t>
      </w:r>
      <w:r w:rsidR="00574E39">
        <w:rPr>
          <w:rFonts w:ascii="Times New Roman" w:hAnsi="Times New Roman"/>
          <w:sz w:val="24"/>
          <w:szCs w:val="24"/>
        </w:rPr>
        <w:t xml:space="preserve">u-delà de ces </w:t>
      </w:r>
      <w:r w:rsidR="00B5324F">
        <w:rPr>
          <w:rFonts w:ascii="Times New Roman" w:hAnsi="Times New Roman"/>
          <w:sz w:val="24"/>
          <w:szCs w:val="24"/>
        </w:rPr>
        <w:t>seuils fixés par r</w:t>
      </w:r>
      <w:r w:rsidR="00B915E4">
        <w:rPr>
          <w:rFonts w:ascii="Times New Roman" w:hAnsi="Times New Roman"/>
          <w:sz w:val="24"/>
          <w:szCs w:val="24"/>
        </w:rPr>
        <w:t>apport à une norme « externe » (</w:t>
      </w:r>
      <w:r w:rsidR="00B5324F">
        <w:rPr>
          <w:rFonts w:ascii="Times New Roman" w:hAnsi="Times New Roman"/>
          <w:sz w:val="24"/>
          <w:szCs w:val="24"/>
        </w:rPr>
        <w:t>le salaire minimum de la branche ou le SMIC</w:t>
      </w:r>
      <w:r w:rsidR="00B915E4">
        <w:rPr>
          <w:rFonts w:ascii="Times New Roman" w:hAnsi="Times New Roman"/>
          <w:sz w:val="24"/>
          <w:szCs w:val="24"/>
        </w:rPr>
        <w:t>)</w:t>
      </w:r>
      <w:r w:rsidR="00B5324F">
        <w:rPr>
          <w:rFonts w:ascii="Times New Roman" w:hAnsi="Times New Roman"/>
          <w:sz w:val="24"/>
          <w:szCs w:val="24"/>
        </w:rPr>
        <w:t xml:space="preserve">, il nous semble important d’avoir une politique de rémunération éthique et équitable en interne, en fixant des seuils limitant les </w:t>
      </w:r>
      <w:r w:rsidR="00B915E4">
        <w:rPr>
          <w:rFonts w:ascii="Times New Roman" w:hAnsi="Times New Roman"/>
          <w:sz w:val="24"/>
          <w:szCs w:val="24"/>
        </w:rPr>
        <w:t>écarts de rémunérations entre</w:t>
      </w:r>
      <w:r w:rsidR="00B5324F">
        <w:rPr>
          <w:rFonts w:ascii="Times New Roman" w:hAnsi="Times New Roman"/>
          <w:sz w:val="24"/>
          <w:szCs w:val="24"/>
        </w:rPr>
        <w:t xml:space="preserve"> les salariés</w:t>
      </w:r>
      <w:r w:rsidR="00993B5F">
        <w:rPr>
          <w:rFonts w:ascii="Times New Roman" w:hAnsi="Times New Roman"/>
          <w:sz w:val="24"/>
          <w:szCs w:val="24"/>
        </w:rPr>
        <w:t>.</w:t>
      </w:r>
      <w:r w:rsidR="00B5324F">
        <w:rPr>
          <w:rFonts w:ascii="Times New Roman" w:hAnsi="Times New Roman"/>
          <w:sz w:val="24"/>
          <w:szCs w:val="24"/>
        </w:rPr>
        <w:t>.</w:t>
      </w:r>
    </w:p>
    <w:p w:rsidR="00EE6765" w:rsidRDefault="00EE6765" w:rsidP="007A0FEC">
      <w:pPr>
        <w:pStyle w:val="Paragraphedeliste"/>
        <w:numPr>
          <w:ilvl w:val="0"/>
          <w:numId w:val="34"/>
        </w:numPr>
        <w:spacing w:line="360" w:lineRule="auto"/>
        <w:ind w:left="0" w:firstLine="0"/>
        <w:jc w:val="both"/>
        <w:rPr>
          <w:rFonts w:ascii="Times New Roman" w:hAnsi="Times New Roman"/>
          <w:sz w:val="24"/>
          <w:szCs w:val="24"/>
        </w:rPr>
      </w:pPr>
      <w:r w:rsidRPr="00AB404E">
        <w:rPr>
          <w:rFonts w:ascii="Times New Roman" w:hAnsi="Times New Roman"/>
          <w:sz w:val="24"/>
          <w:szCs w:val="24"/>
          <w:u w:val="single"/>
        </w:rPr>
        <w:t>Les titres de capital</w:t>
      </w:r>
      <w:r w:rsidR="00AB404E">
        <w:rPr>
          <w:rFonts w:ascii="Times New Roman" w:hAnsi="Times New Roman"/>
          <w:sz w:val="24"/>
          <w:szCs w:val="24"/>
        </w:rPr>
        <w:t xml:space="preserve"> : </w:t>
      </w:r>
      <w:r>
        <w:rPr>
          <w:rFonts w:ascii="Times New Roman" w:hAnsi="Times New Roman"/>
          <w:sz w:val="24"/>
          <w:szCs w:val="24"/>
        </w:rPr>
        <w:t xml:space="preserve">lorsqu’ils existent, </w:t>
      </w:r>
      <w:r w:rsidR="00AB404E">
        <w:rPr>
          <w:rFonts w:ascii="Times New Roman" w:hAnsi="Times New Roman"/>
          <w:sz w:val="24"/>
          <w:szCs w:val="24"/>
        </w:rPr>
        <w:t xml:space="preserve">ils </w:t>
      </w:r>
      <w:r>
        <w:rPr>
          <w:rFonts w:ascii="Times New Roman" w:hAnsi="Times New Roman"/>
          <w:sz w:val="24"/>
          <w:szCs w:val="24"/>
        </w:rPr>
        <w:t>ne sont pas admis aux négociations sur un marché d’instruments financiers</w:t>
      </w:r>
      <w:r w:rsidR="00CE55D6">
        <w:rPr>
          <w:rFonts w:ascii="Times New Roman" w:hAnsi="Times New Roman"/>
          <w:sz w:val="24"/>
          <w:szCs w:val="24"/>
        </w:rPr>
        <w:t xml:space="preserve"> réglementé.</w:t>
      </w:r>
    </w:p>
    <w:p w:rsidR="00CE55D6" w:rsidRPr="0016568C" w:rsidRDefault="00CE55D6" w:rsidP="007A0FEC">
      <w:pPr>
        <w:pStyle w:val="Paragraphedeliste"/>
        <w:spacing w:line="360" w:lineRule="auto"/>
        <w:ind w:left="0"/>
        <w:jc w:val="both"/>
        <w:rPr>
          <w:rFonts w:ascii="Times New Roman" w:hAnsi="Times New Roman"/>
          <w:sz w:val="24"/>
          <w:szCs w:val="24"/>
        </w:rPr>
      </w:pPr>
      <w:r>
        <w:rPr>
          <w:rFonts w:ascii="Times New Roman" w:hAnsi="Times New Roman"/>
          <w:sz w:val="24"/>
          <w:szCs w:val="24"/>
        </w:rPr>
        <w:t>Enfin, il convient de préciser que la</w:t>
      </w:r>
      <w:r w:rsidR="00AB404E">
        <w:rPr>
          <w:rFonts w:ascii="Times New Roman" w:hAnsi="Times New Roman"/>
          <w:sz w:val="24"/>
          <w:szCs w:val="24"/>
        </w:rPr>
        <w:t xml:space="preserve"> recherche de l’utilité sociale, </w:t>
      </w:r>
      <w:r>
        <w:rPr>
          <w:rFonts w:ascii="Times New Roman" w:hAnsi="Times New Roman"/>
          <w:sz w:val="24"/>
          <w:szCs w:val="24"/>
        </w:rPr>
        <w:t xml:space="preserve">en tant qu’objet </w:t>
      </w:r>
      <w:r w:rsidR="00AB404E">
        <w:rPr>
          <w:rFonts w:ascii="Times New Roman" w:hAnsi="Times New Roman"/>
          <w:sz w:val="24"/>
          <w:szCs w:val="24"/>
        </w:rPr>
        <w:t xml:space="preserve">de l’entité, </w:t>
      </w:r>
      <w:r>
        <w:rPr>
          <w:rFonts w:ascii="Times New Roman" w:hAnsi="Times New Roman"/>
          <w:sz w:val="24"/>
          <w:szCs w:val="24"/>
        </w:rPr>
        <w:t>et la mise en œuvre d’une pol</w:t>
      </w:r>
      <w:r w:rsidR="00AB404E">
        <w:rPr>
          <w:rFonts w:ascii="Times New Roman" w:hAnsi="Times New Roman"/>
          <w:sz w:val="24"/>
          <w:szCs w:val="24"/>
        </w:rPr>
        <w:t xml:space="preserve">itique de rémunération encadrée, </w:t>
      </w:r>
      <w:r>
        <w:rPr>
          <w:rFonts w:ascii="Times New Roman" w:hAnsi="Times New Roman"/>
          <w:sz w:val="24"/>
          <w:szCs w:val="24"/>
        </w:rPr>
        <w:t xml:space="preserve">sont deux mentions à inscrire obligatoirement dans les statuts en vertu du respect de l’article 11 de la loi relative à l’ESS. </w:t>
      </w:r>
    </w:p>
    <w:p w:rsidR="00490E14" w:rsidRPr="0001456D" w:rsidRDefault="00320722" w:rsidP="007A0FEC">
      <w:pPr>
        <w:pStyle w:val="Titre4"/>
        <w:spacing w:line="360" w:lineRule="auto"/>
        <w:jc w:val="both"/>
        <w:rPr>
          <w:rFonts w:ascii="Times New Roman" w:hAnsi="Times New Roman" w:cs="Times New Roman"/>
          <w:i w:val="0"/>
          <w:color w:val="auto"/>
          <w:sz w:val="24"/>
          <w:szCs w:val="24"/>
          <w:u w:val="single"/>
        </w:rPr>
      </w:pPr>
      <w:r w:rsidRPr="00025973">
        <w:rPr>
          <w:rFonts w:ascii="Times New Roman" w:hAnsi="Times New Roman" w:cs="Times New Roman"/>
          <w:b w:val="0"/>
          <w:i w:val="0"/>
          <w:color w:val="auto"/>
          <w:sz w:val="24"/>
          <w:szCs w:val="24"/>
        </w:rPr>
        <w:tab/>
      </w:r>
      <w:bookmarkStart w:id="165" w:name="_Toc491241638"/>
      <w:r w:rsidR="00490E14" w:rsidRPr="0001456D">
        <w:rPr>
          <w:rFonts w:ascii="Times New Roman" w:hAnsi="Times New Roman" w:cs="Times New Roman"/>
          <w:i w:val="0"/>
          <w:color w:val="auto"/>
          <w:sz w:val="24"/>
          <w:szCs w:val="24"/>
          <w:u w:val="single"/>
        </w:rPr>
        <w:t>2- Les intérêts de l’agrément pour une structure agréée ESUS</w:t>
      </w:r>
      <w:bookmarkEnd w:id="165"/>
    </w:p>
    <w:p w:rsidR="00490E14" w:rsidRPr="00234CE9" w:rsidRDefault="00320722" w:rsidP="007A0FEC">
      <w:pPr>
        <w:pStyle w:val="Titre5"/>
        <w:spacing w:line="360" w:lineRule="auto"/>
        <w:jc w:val="both"/>
        <w:rPr>
          <w:rFonts w:ascii="Times New Roman" w:hAnsi="Times New Roman" w:cs="Times New Roman"/>
          <w:color w:val="auto"/>
          <w:sz w:val="24"/>
          <w:szCs w:val="24"/>
          <w:u w:val="single"/>
        </w:rPr>
      </w:pPr>
      <w:r w:rsidRPr="00E77C05">
        <w:rPr>
          <w:rFonts w:ascii="Times New Roman" w:hAnsi="Times New Roman" w:cs="Times New Roman"/>
          <w:color w:val="auto"/>
          <w:sz w:val="24"/>
          <w:szCs w:val="24"/>
        </w:rPr>
        <w:tab/>
      </w:r>
      <w:r w:rsidRPr="00E77C05">
        <w:rPr>
          <w:rFonts w:ascii="Times New Roman" w:hAnsi="Times New Roman" w:cs="Times New Roman"/>
          <w:color w:val="auto"/>
          <w:sz w:val="24"/>
          <w:szCs w:val="24"/>
        </w:rPr>
        <w:tab/>
      </w:r>
      <w:bookmarkStart w:id="166" w:name="_Toc491241639"/>
      <w:r w:rsidR="00490E14" w:rsidRPr="00234CE9">
        <w:rPr>
          <w:rFonts w:ascii="Times New Roman" w:hAnsi="Times New Roman" w:cs="Times New Roman"/>
          <w:color w:val="auto"/>
          <w:sz w:val="24"/>
          <w:szCs w:val="24"/>
          <w:u w:val="single"/>
        </w:rPr>
        <w:t>a- L’agrément ESUS : outil de reconnaissance du cabinet d’expertise comptable</w:t>
      </w:r>
      <w:bookmarkEnd w:id="166"/>
    </w:p>
    <w:p w:rsidR="009D2753" w:rsidRDefault="003B72BF" w:rsidP="007A0FEC">
      <w:pPr>
        <w:spacing w:line="360" w:lineRule="auto"/>
        <w:jc w:val="both"/>
        <w:rPr>
          <w:rFonts w:ascii="Times New Roman" w:hAnsi="Times New Roman"/>
          <w:sz w:val="24"/>
          <w:szCs w:val="24"/>
        </w:rPr>
      </w:pPr>
      <w:r>
        <w:rPr>
          <w:rFonts w:ascii="Times New Roman" w:hAnsi="Times New Roman"/>
          <w:sz w:val="24"/>
          <w:szCs w:val="24"/>
        </w:rPr>
        <w:t>La labell</w:t>
      </w:r>
      <w:r w:rsidR="00133BF7" w:rsidRPr="00E77C05">
        <w:rPr>
          <w:rFonts w:ascii="Times New Roman" w:hAnsi="Times New Roman"/>
          <w:sz w:val="24"/>
          <w:szCs w:val="24"/>
        </w:rPr>
        <w:t>i</w:t>
      </w:r>
      <w:r w:rsidR="0026050E" w:rsidRPr="00E77C05">
        <w:rPr>
          <w:rFonts w:ascii="Times New Roman" w:hAnsi="Times New Roman"/>
          <w:sz w:val="24"/>
          <w:szCs w:val="24"/>
        </w:rPr>
        <w:t>sation en tant que « </w:t>
      </w:r>
      <w:r w:rsidR="009D2753" w:rsidRPr="00E77C05">
        <w:rPr>
          <w:rFonts w:ascii="Times New Roman" w:hAnsi="Times New Roman"/>
          <w:sz w:val="24"/>
          <w:szCs w:val="24"/>
        </w:rPr>
        <w:t xml:space="preserve">cabinet </w:t>
      </w:r>
      <w:r w:rsidR="0026050E" w:rsidRPr="00E77C05">
        <w:rPr>
          <w:rFonts w:ascii="Times New Roman" w:hAnsi="Times New Roman"/>
          <w:sz w:val="24"/>
          <w:szCs w:val="24"/>
        </w:rPr>
        <w:t>d’ex</w:t>
      </w:r>
      <w:r w:rsidR="005D4CDC">
        <w:rPr>
          <w:rFonts w:ascii="Times New Roman" w:hAnsi="Times New Roman"/>
          <w:sz w:val="24"/>
          <w:szCs w:val="24"/>
        </w:rPr>
        <w:t xml:space="preserve">pertise comptable ESUS » permet, </w:t>
      </w:r>
      <w:r w:rsidR="0026050E" w:rsidRPr="00E77C05">
        <w:rPr>
          <w:rFonts w:ascii="Times New Roman" w:hAnsi="Times New Roman"/>
          <w:sz w:val="24"/>
          <w:szCs w:val="24"/>
        </w:rPr>
        <w:t>selon</w:t>
      </w:r>
      <w:r w:rsidR="005D4CDC">
        <w:rPr>
          <w:rFonts w:ascii="Times New Roman" w:hAnsi="Times New Roman"/>
          <w:sz w:val="24"/>
          <w:szCs w:val="24"/>
        </w:rPr>
        <w:t xml:space="preserve"> nous, </w:t>
      </w:r>
      <w:r w:rsidR="00E77C05">
        <w:rPr>
          <w:rFonts w:ascii="Times New Roman" w:hAnsi="Times New Roman"/>
          <w:sz w:val="24"/>
          <w:szCs w:val="24"/>
        </w:rPr>
        <w:t>de s’i</w:t>
      </w:r>
      <w:r w:rsidR="0026050E">
        <w:rPr>
          <w:rFonts w:ascii="Times New Roman" w:hAnsi="Times New Roman"/>
          <w:sz w:val="24"/>
          <w:szCs w:val="24"/>
        </w:rPr>
        <w:t xml:space="preserve">nscrire plus encore </w:t>
      </w:r>
      <w:r w:rsidR="009D2753" w:rsidRPr="00025973">
        <w:rPr>
          <w:rFonts w:ascii="Times New Roman" w:hAnsi="Times New Roman"/>
          <w:sz w:val="24"/>
          <w:szCs w:val="24"/>
        </w:rPr>
        <w:t>dans une démarche d’intérêt général</w:t>
      </w:r>
      <w:r w:rsidR="0026050E">
        <w:rPr>
          <w:rFonts w:ascii="Times New Roman" w:hAnsi="Times New Roman"/>
          <w:sz w:val="24"/>
          <w:szCs w:val="24"/>
        </w:rPr>
        <w:t>.</w:t>
      </w:r>
      <w:r w:rsidR="001E0722">
        <w:rPr>
          <w:rFonts w:ascii="Times New Roman" w:hAnsi="Times New Roman"/>
          <w:sz w:val="24"/>
          <w:szCs w:val="24"/>
        </w:rPr>
        <w:t xml:space="preserve"> Il s’agit aussi de positionner le cabinet de façon cohérente avec ses clients et partenaires </w:t>
      </w:r>
      <w:r w:rsidR="00574643">
        <w:rPr>
          <w:rFonts w:ascii="Times New Roman" w:hAnsi="Times New Roman"/>
          <w:sz w:val="24"/>
          <w:szCs w:val="24"/>
        </w:rPr>
        <w:t>engagés dans</w:t>
      </w:r>
      <w:r w:rsidR="001E0722">
        <w:rPr>
          <w:rFonts w:ascii="Times New Roman" w:hAnsi="Times New Roman"/>
          <w:sz w:val="24"/>
          <w:szCs w:val="24"/>
        </w:rPr>
        <w:t xml:space="preserve"> l’ESS </w:t>
      </w:r>
      <w:r w:rsidR="00574643">
        <w:rPr>
          <w:rFonts w:ascii="Times New Roman" w:hAnsi="Times New Roman"/>
          <w:sz w:val="24"/>
          <w:szCs w:val="24"/>
        </w:rPr>
        <w:t xml:space="preserve">et </w:t>
      </w:r>
      <w:r w:rsidR="001E0722">
        <w:rPr>
          <w:rFonts w:ascii="Times New Roman" w:hAnsi="Times New Roman"/>
          <w:sz w:val="24"/>
          <w:szCs w:val="24"/>
        </w:rPr>
        <w:t>accompagnés au quotidien.</w:t>
      </w:r>
      <w:r w:rsidR="00133BF7">
        <w:rPr>
          <w:rFonts w:ascii="Times New Roman" w:hAnsi="Times New Roman"/>
          <w:sz w:val="24"/>
          <w:szCs w:val="24"/>
        </w:rPr>
        <w:t xml:space="preserve"> Enfin, le label ESUS est un signal fort et gage de confiance à destination des partenaires actue</w:t>
      </w:r>
      <w:r>
        <w:rPr>
          <w:rFonts w:ascii="Times New Roman" w:hAnsi="Times New Roman"/>
          <w:sz w:val="24"/>
          <w:szCs w:val="24"/>
        </w:rPr>
        <w:t>ls et futurs du cabinet. La labe</w:t>
      </w:r>
      <w:r w:rsidR="00133BF7">
        <w:rPr>
          <w:rFonts w:ascii="Times New Roman" w:hAnsi="Times New Roman"/>
          <w:sz w:val="24"/>
          <w:szCs w:val="24"/>
        </w:rPr>
        <w:t>l</w:t>
      </w:r>
      <w:r>
        <w:rPr>
          <w:rFonts w:ascii="Times New Roman" w:hAnsi="Times New Roman"/>
          <w:sz w:val="24"/>
          <w:szCs w:val="24"/>
        </w:rPr>
        <w:t>l</w:t>
      </w:r>
      <w:r w:rsidR="00133BF7">
        <w:rPr>
          <w:rFonts w:ascii="Times New Roman" w:hAnsi="Times New Roman"/>
          <w:sz w:val="24"/>
          <w:szCs w:val="24"/>
        </w:rPr>
        <w:t>isation ESUS, sans qu’il ne s’agisse bien évidemment d’une finalité, contribue à la communication et à l’image de marque du cabinet d’expertise comptable.</w:t>
      </w:r>
    </w:p>
    <w:p w:rsidR="00490E14" w:rsidRPr="00234CE9" w:rsidRDefault="00320722" w:rsidP="007A0FEC">
      <w:pPr>
        <w:pStyle w:val="Titre5"/>
        <w:spacing w:line="360" w:lineRule="auto"/>
        <w:jc w:val="both"/>
        <w:rPr>
          <w:rFonts w:ascii="Times New Roman" w:hAnsi="Times New Roman" w:cs="Times New Roman"/>
          <w:color w:val="auto"/>
          <w:sz w:val="24"/>
          <w:szCs w:val="24"/>
          <w:u w:val="single"/>
        </w:rPr>
      </w:pPr>
      <w:r w:rsidRPr="00E77C05">
        <w:rPr>
          <w:rFonts w:ascii="Times New Roman" w:hAnsi="Times New Roman" w:cs="Times New Roman"/>
          <w:color w:val="auto"/>
          <w:sz w:val="24"/>
          <w:szCs w:val="24"/>
        </w:rPr>
        <w:tab/>
      </w:r>
      <w:r w:rsidRPr="00E77C05">
        <w:rPr>
          <w:rFonts w:ascii="Times New Roman" w:hAnsi="Times New Roman" w:cs="Times New Roman"/>
          <w:color w:val="auto"/>
          <w:sz w:val="24"/>
          <w:szCs w:val="24"/>
        </w:rPr>
        <w:tab/>
      </w:r>
      <w:bookmarkStart w:id="167" w:name="_Toc491241640"/>
      <w:r w:rsidR="00490E14" w:rsidRPr="00234CE9">
        <w:rPr>
          <w:rFonts w:ascii="Times New Roman" w:hAnsi="Times New Roman" w:cs="Times New Roman"/>
          <w:color w:val="auto"/>
          <w:sz w:val="24"/>
          <w:szCs w:val="24"/>
          <w:u w:val="single"/>
        </w:rPr>
        <w:t>b- L’agrément ESUS : accès à des financements spécifiques</w:t>
      </w:r>
      <w:bookmarkEnd w:id="167"/>
    </w:p>
    <w:p w:rsidR="00E2681C" w:rsidRPr="006E2AC2" w:rsidRDefault="00A86827" w:rsidP="006E2AC2">
      <w:pPr>
        <w:pStyle w:val="Paragraphedeliste"/>
        <w:spacing w:line="360" w:lineRule="auto"/>
        <w:ind w:left="0"/>
        <w:jc w:val="both"/>
        <w:rPr>
          <w:rFonts w:ascii="Times New Roman" w:hAnsi="Times New Roman"/>
          <w:sz w:val="24"/>
          <w:szCs w:val="24"/>
        </w:rPr>
      </w:pPr>
      <w:r w:rsidRPr="006E2AC2">
        <w:rPr>
          <w:rFonts w:ascii="Times New Roman" w:hAnsi="Times New Roman"/>
          <w:sz w:val="24"/>
          <w:szCs w:val="24"/>
        </w:rPr>
        <w:t xml:space="preserve">D’une façon générale et pour l’ensemble des structures </w:t>
      </w:r>
      <w:r w:rsidR="003B72BF" w:rsidRPr="006E2AC2">
        <w:rPr>
          <w:rFonts w:ascii="Times New Roman" w:hAnsi="Times New Roman"/>
          <w:sz w:val="24"/>
          <w:szCs w:val="24"/>
        </w:rPr>
        <w:t>labe</w:t>
      </w:r>
      <w:r w:rsidRPr="006E2AC2">
        <w:rPr>
          <w:rFonts w:ascii="Times New Roman" w:hAnsi="Times New Roman"/>
          <w:sz w:val="24"/>
          <w:szCs w:val="24"/>
        </w:rPr>
        <w:t>l</w:t>
      </w:r>
      <w:r w:rsidR="003B72BF" w:rsidRPr="006E2AC2">
        <w:rPr>
          <w:rFonts w:ascii="Times New Roman" w:hAnsi="Times New Roman"/>
          <w:sz w:val="24"/>
          <w:szCs w:val="24"/>
        </w:rPr>
        <w:t>l</w:t>
      </w:r>
      <w:r w:rsidRPr="006E2AC2">
        <w:rPr>
          <w:rFonts w:ascii="Times New Roman" w:hAnsi="Times New Roman"/>
          <w:sz w:val="24"/>
          <w:szCs w:val="24"/>
        </w:rPr>
        <w:t>isées « ESUS », cet agrément comporte</w:t>
      </w:r>
      <w:r w:rsidR="00E77C05" w:rsidRPr="006E2AC2">
        <w:rPr>
          <w:rFonts w:ascii="Times New Roman" w:hAnsi="Times New Roman"/>
          <w:sz w:val="24"/>
          <w:szCs w:val="24"/>
        </w:rPr>
        <w:t xml:space="preserve"> certains avantages spécifiques, </w:t>
      </w:r>
      <w:r w:rsidRPr="006E2AC2">
        <w:rPr>
          <w:rFonts w:ascii="Times New Roman" w:hAnsi="Times New Roman"/>
          <w:sz w:val="24"/>
          <w:szCs w:val="24"/>
        </w:rPr>
        <w:t>notamment en terme</w:t>
      </w:r>
      <w:r w:rsidR="00E77C05" w:rsidRPr="006E2AC2">
        <w:rPr>
          <w:rFonts w:ascii="Times New Roman" w:hAnsi="Times New Roman"/>
          <w:sz w:val="24"/>
          <w:szCs w:val="24"/>
        </w:rPr>
        <w:t>s</w:t>
      </w:r>
      <w:r w:rsidRPr="006E2AC2">
        <w:rPr>
          <w:rFonts w:ascii="Times New Roman" w:hAnsi="Times New Roman"/>
          <w:sz w:val="24"/>
          <w:szCs w:val="24"/>
        </w:rPr>
        <w:t xml:space="preserve"> de financement.</w:t>
      </w:r>
      <w:r w:rsidR="00574643" w:rsidRPr="006E2AC2">
        <w:rPr>
          <w:rFonts w:ascii="Times New Roman" w:hAnsi="Times New Roman"/>
          <w:sz w:val="24"/>
          <w:szCs w:val="24"/>
        </w:rPr>
        <w:t xml:space="preserve"> Le législateur a souhaité encourager</w:t>
      </w:r>
      <w:r w:rsidR="00E77C05" w:rsidRPr="006E2AC2">
        <w:rPr>
          <w:rFonts w:ascii="Times New Roman" w:hAnsi="Times New Roman"/>
          <w:sz w:val="24"/>
          <w:szCs w:val="24"/>
        </w:rPr>
        <w:t xml:space="preserve"> les investisseurs dans l’accompagnement</w:t>
      </w:r>
      <w:r w:rsidR="00574643" w:rsidRPr="006E2AC2">
        <w:rPr>
          <w:rFonts w:ascii="Times New Roman" w:hAnsi="Times New Roman"/>
          <w:sz w:val="24"/>
          <w:szCs w:val="24"/>
        </w:rPr>
        <w:t xml:space="preserve"> </w:t>
      </w:r>
      <w:r w:rsidR="00E77C05" w:rsidRPr="006E2AC2">
        <w:rPr>
          <w:rFonts w:ascii="Times New Roman" w:hAnsi="Times New Roman"/>
          <w:sz w:val="24"/>
          <w:szCs w:val="24"/>
        </w:rPr>
        <w:t xml:space="preserve">et </w:t>
      </w:r>
      <w:r w:rsidR="00574643" w:rsidRPr="006E2AC2">
        <w:rPr>
          <w:rFonts w:ascii="Times New Roman" w:hAnsi="Times New Roman"/>
          <w:sz w:val="24"/>
          <w:szCs w:val="24"/>
        </w:rPr>
        <w:t>le développement de ce</w:t>
      </w:r>
      <w:r w:rsidR="00911BA3" w:rsidRPr="006E2AC2">
        <w:rPr>
          <w:rFonts w:ascii="Times New Roman" w:hAnsi="Times New Roman"/>
          <w:sz w:val="24"/>
          <w:szCs w:val="24"/>
        </w:rPr>
        <w:t>s structures</w:t>
      </w:r>
      <w:r w:rsidR="00CA47B2" w:rsidRPr="006E2AC2">
        <w:rPr>
          <w:rFonts w:ascii="Times New Roman" w:hAnsi="Times New Roman"/>
          <w:sz w:val="24"/>
          <w:szCs w:val="24"/>
        </w:rPr>
        <w:t xml:space="preserve">. </w:t>
      </w:r>
      <w:r w:rsidR="00574643" w:rsidRPr="006E2AC2">
        <w:rPr>
          <w:rFonts w:ascii="Times New Roman" w:hAnsi="Times New Roman"/>
          <w:sz w:val="24"/>
          <w:szCs w:val="24"/>
        </w:rPr>
        <w:t>Pour cela :</w:t>
      </w:r>
    </w:p>
    <w:p w:rsidR="00574643" w:rsidRPr="006E2AC2" w:rsidRDefault="00574643" w:rsidP="006E2AC2">
      <w:pPr>
        <w:pStyle w:val="Paragraphedeliste"/>
        <w:spacing w:line="360" w:lineRule="auto"/>
        <w:ind w:left="0"/>
        <w:jc w:val="both"/>
        <w:rPr>
          <w:rFonts w:ascii="Times New Roman" w:hAnsi="Times New Roman"/>
          <w:sz w:val="24"/>
          <w:szCs w:val="24"/>
        </w:rPr>
      </w:pPr>
      <w:r w:rsidRPr="006E2AC2">
        <w:rPr>
          <w:rFonts w:ascii="Times New Roman" w:hAnsi="Times New Roman"/>
          <w:sz w:val="24"/>
          <w:szCs w:val="24"/>
        </w:rPr>
        <w:t xml:space="preserve">- L’agrément ESUS permet d’avoir accès </w:t>
      </w:r>
      <w:r w:rsidR="00924D90" w:rsidRPr="006E2AC2">
        <w:rPr>
          <w:rFonts w:ascii="Times New Roman" w:hAnsi="Times New Roman"/>
          <w:sz w:val="24"/>
          <w:szCs w:val="24"/>
        </w:rPr>
        <w:t xml:space="preserve">à certaines sources de financements solidaires de façon plus large que les entreprises de l’ESS : le fonds d’innovation sociale (FISO) créée par BPI France est </w:t>
      </w:r>
      <w:r w:rsidR="00F06B04" w:rsidRPr="006E2AC2">
        <w:rPr>
          <w:rFonts w:ascii="Times New Roman" w:hAnsi="Times New Roman"/>
          <w:sz w:val="24"/>
          <w:szCs w:val="24"/>
        </w:rPr>
        <w:t xml:space="preserve">un exemple, </w:t>
      </w:r>
      <w:r w:rsidR="005D4CDC" w:rsidRPr="006E2AC2">
        <w:rPr>
          <w:rFonts w:ascii="Times New Roman" w:hAnsi="Times New Roman"/>
          <w:sz w:val="24"/>
          <w:szCs w:val="24"/>
        </w:rPr>
        <w:t xml:space="preserve">il </w:t>
      </w:r>
      <w:r w:rsidR="00F06B04" w:rsidRPr="006E2AC2">
        <w:rPr>
          <w:rFonts w:ascii="Times New Roman" w:hAnsi="Times New Roman"/>
          <w:sz w:val="24"/>
          <w:szCs w:val="24"/>
        </w:rPr>
        <w:t xml:space="preserve">est </w:t>
      </w:r>
      <w:r w:rsidR="00924D90" w:rsidRPr="006E2AC2">
        <w:rPr>
          <w:rFonts w:ascii="Times New Roman" w:hAnsi="Times New Roman"/>
          <w:sz w:val="24"/>
          <w:szCs w:val="24"/>
        </w:rPr>
        <w:t>réservé</w:t>
      </w:r>
      <w:r w:rsidR="00932F9A" w:rsidRPr="006E2AC2">
        <w:rPr>
          <w:rFonts w:ascii="Times New Roman" w:hAnsi="Times New Roman"/>
          <w:sz w:val="24"/>
          <w:szCs w:val="24"/>
        </w:rPr>
        <w:t xml:space="preserve"> entre autres aux ESUS</w:t>
      </w:r>
      <w:r w:rsidR="00924D90" w:rsidRPr="006E2AC2">
        <w:rPr>
          <w:rFonts w:ascii="Times New Roman" w:hAnsi="Times New Roman"/>
          <w:sz w:val="24"/>
          <w:szCs w:val="24"/>
        </w:rPr>
        <w:t>.</w:t>
      </w:r>
    </w:p>
    <w:p w:rsidR="00924D90" w:rsidRPr="006E2AC2" w:rsidRDefault="00924D90" w:rsidP="006E2AC2">
      <w:pPr>
        <w:pStyle w:val="Paragraphedeliste"/>
        <w:spacing w:line="360" w:lineRule="auto"/>
        <w:ind w:left="0"/>
        <w:jc w:val="both"/>
        <w:rPr>
          <w:rFonts w:ascii="Times New Roman" w:hAnsi="Times New Roman"/>
          <w:sz w:val="24"/>
          <w:szCs w:val="24"/>
        </w:rPr>
      </w:pPr>
      <w:r w:rsidRPr="006E2AC2">
        <w:rPr>
          <w:rFonts w:ascii="Times New Roman" w:hAnsi="Times New Roman"/>
          <w:sz w:val="24"/>
          <w:szCs w:val="24"/>
        </w:rPr>
        <w:t xml:space="preserve">- Les </w:t>
      </w:r>
      <w:r w:rsidR="00932F9A" w:rsidRPr="006E2AC2">
        <w:rPr>
          <w:rFonts w:ascii="Times New Roman" w:hAnsi="Times New Roman"/>
          <w:sz w:val="24"/>
          <w:szCs w:val="24"/>
        </w:rPr>
        <w:t xml:space="preserve">ESUS </w:t>
      </w:r>
      <w:r w:rsidRPr="006E2AC2">
        <w:rPr>
          <w:rFonts w:ascii="Times New Roman" w:hAnsi="Times New Roman"/>
          <w:sz w:val="24"/>
          <w:szCs w:val="24"/>
        </w:rPr>
        <w:t>sont éligibles aux financements délivrés par les fonds d’épargne salariale solidaire.</w:t>
      </w:r>
    </w:p>
    <w:p w:rsidR="00924D90" w:rsidRPr="00932F9A" w:rsidRDefault="00924D90" w:rsidP="00993B5F">
      <w:pPr>
        <w:pStyle w:val="Paragraphedeliste"/>
        <w:spacing w:line="360" w:lineRule="auto"/>
        <w:ind w:left="0"/>
        <w:jc w:val="both"/>
      </w:pPr>
      <w:r w:rsidRPr="00993B5F">
        <w:rPr>
          <w:rFonts w:ascii="Times New Roman" w:hAnsi="Times New Roman"/>
          <w:sz w:val="24"/>
          <w:szCs w:val="24"/>
        </w:rPr>
        <w:lastRenderedPageBreak/>
        <w:t>- Les ESUS sont éligibles aux financements délivrés par les fonds d’assurance vie dans le cadre des contrats « vie génération »</w:t>
      </w:r>
      <w:r w:rsidRPr="00993B5F">
        <w:rPr>
          <w:rStyle w:val="Appelnotedebasdep"/>
          <w:rFonts w:ascii="Times New Roman" w:hAnsi="Times New Roman"/>
          <w:sz w:val="24"/>
          <w:szCs w:val="24"/>
        </w:rPr>
        <w:footnoteReference w:id="112"/>
      </w:r>
      <w:r w:rsidR="00F06B04" w:rsidRPr="00993B5F">
        <w:rPr>
          <w:rFonts w:ascii="Times New Roman" w:hAnsi="Times New Roman"/>
          <w:sz w:val="24"/>
          <w:szCs w:val="24"/>
        </w:rPr>
        <w:t>.</w:t>
      </w:r>
    </w:p>
    <w:p w:rsidR="00490E14" w:rsidRPr="0001456D" w:rsidRDefault="00320722" w:rsidP="007A0FEC">
      <w:pPr>
        <w:pStyle w:val="Titre4"/>
        <w:spacing w:line="360" w:lineRule="auto"/>
        <w:jc w:val="both"/>
        <w:rPr>
          <w:rFonts w:ascii="Times New Roman" w:hAnsi="Times New Roman" w:cs="Times New Roman"/>
          <w:i w:val="0"/>
          <w:color w:val="auto"/>
          <w:sz w:val="24"/>
          <w:szCs w:val="24"/>
          <w:u w:val="single"/>
        </w:rPr>
      </w:pPr>
      <w:r w:rsidRPr="00E2681C">
        <w:rPr>
          <w:rFonts w:ascii="Times New Roman" w:hAnsi="Times New Roman" w:cs="Times New Roman"/>
          <w:b w:val="0"/>
          <w:i w:val="0"/>
          <w:color w:val="auto"/>
          <w:sz w:val="24"/>
          <w:szCs w:val="24"/>
        </w:rPr>
        <w:tab/>
      </w:r>
      <w:bookmarkStart w:id="168" w:name="_Toc491241641"/>
      <w:r w:rsidR="00490E14" w:rsidRPr="0001456D">
        <w:rPr>
          <w:rFonts w:ascii="Times New Roman" w:hAnsi="Times New Roman" w:cs="Times New Roman"/>
          <w:i w:val="0"/>
          <w:color w:val="auto"/>
          <w:sz w:val="24"/>
          <w:szCs w:val="24"/>
          <w:u w:val="single"/>
        </w:rPr>
        <w:t>3- La procédure d’agrément</w:t>
      </w:r>
      <w:bookmarkEnd w:id="168"/>
    </w:p>
    <w:p w:rsidR="00EF1F18" w:rsidRPr="009E2A59" w:rsidRDefault="00746C92" w:rsidP="009E2A59">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Avant toute de</w:t>
      </w:r>
      <w:r w:rsidR="005D4CDC" w:rsidRPr="009E2A59">
        <w:rPr>
          <w:rFonts w:ascii="Times New Roman" w:hAnsi="Times New Roman"/>
          <w:sz w:val="24"/>
          <w:szCs w:val="24"/>
        </w:rPr>
        <w:t xml:space="preserve">mande d’agrément, il convient </w:t>
      </w:r>
      <w:r w:rsidRPr="009E2A59">
        <w:rPr>
          <w:rFonts w:ascii="Times New Roman" w:hAnsi="Times New Roman"/>
          <w:sz w:val="24"/>
          <w:szCs w:val="24"/>
        </w:rPr>
        <w:t xml:space="preserve">de s’assurer que les statuts de l’entreprise sont en conformité avec les conditions requises pour obtenir la qualité d’entreprise « ESUS ». A défaut, une modification des statuts par la tenue d’une assemblée générale extraordinaire </w:t>
      </w:r>
      <w:r w:rsidR="005D4CDC" w:rsidRPr="009E2A59">
        <w:rPr>
          <w:rFonts w:ascii="Times New Roman" w:hAnsi="Times New Roman"/>
          <w:sz w:val="24"/>
          <w:szCs w:val="24"/>
        </w:rPr>
        <w:t>est</w:t>
      </w:r>
      <w:r w:rsidRPr="009E2A59">
        <w:rPr>
          <w:rFonts w:ascii="Times New Roman" w:hAnsi="Times New Roman"/>
          <w:sz w:val="24"/>
          <w:szCs w:val="24"/>
        </w:rPr>
        <w:t xml:space="preserve"> nécessaire</w:t>
      </w:r>
      <w:r w:rsidR="00EF1F18" w:rsidRPr="009E2A59">
        <w:rPr>
          <w:rFonts w:ascii="Times New Roman" w:hAnsi="Times New Roman"/>
          <w:sz w:val="24"/>
          <w:szCs w:val="24"/>
        </w:rPr>
        <w:t xml:space="preserve">, suivie d’un dépôt au greffe du tribunal de commerce. Ensuite, le dépôt du dossier d’agrément ESUS </w:t>
      </w:r>
      <w:r w:rsidR="005D4CDC" w:rsidRPr="009E2A59">
        <w:rPr>
          <w:rFonts w:ascii="Times New Roman" w:hAnsi="Times New Roman"/>
          <w:sz w:val="24"/>
          <w:szCs w:val="24"/>
        </w:rPr>
        <w:t>peut</w:t>
      </w:r>
      <w:r w:rsidR="00EF1F18" w:rsidRPr="009E2A59">
        <w:rPr>
          <w:rFonts w:ascii="Times New Roman" w:hAnsi="Times New Roman"/>
          <w:sz w:val="24"/>
          <w:szCs w:val="24"/>
        </w:rPr>
        <w:t xml:space="preserve"> être entrepris auprès de la D</w:t>
      </w:r>
      <w:r w:rsidR="00FD7AB1" w:rsidRPr="009E2A59">
        <w:rPr>
          <w:rFonts w:ascii="Times New Roman" w:hAnsi="Times New Roman"/>
          <w:sz w:val="24"/>
          <w:szCs w:val="24"/>
        </w:rPr>
        <w:t>irection Régionale des Entreprises, de la Concurrence, de la Consommation</w:t>
      </w:r>
      <w:r w:rsidR="00A75739" w:rsidRPr="009E2A59">
        <w:rPr>
          <w:rFonts w:ascii="Times New Roman" w:hAnsi="Times New Roman"/>
          <w:sz w:val="24"/>
          <w:szCs w:val="24"/>
        </w:rPr>
        <w:t>, du T</w:t>
      </w:r>
      <w:r w:rsidR="00FD7AB1" w:rsidRPr="009E2A59">
        <w:rPr>
          <w:rFonts w:ascii="Times New Roman" w:hAnsi="Times New Roman"/>
          <w:sz w:val="24"/>
          <w:szCs w:val="24"/>
        </w:rPr>
        <w:t>ravail et de l’</w:t>
      </w:r>
      <w:r w:rsidR="00A75739" w:rsidRPr="009E2A59">
        <w:rPr>
          <w:rFonts w:ascii="Times New Roman" w:hAnsi="Times New Roman"/>
          <w:sz w:val="24"/>
          <w:szCs w:val="24"/>
        </w:rPr>
        <w:t>E</w:t>
      </w:r>
      <w:r w:rsidR="00FD7AB1" w:rsidRPr="009E2A59">
        <w:rPr>
          <w:rFonts w:ascii="Times New Roman" w:hAnsi="Times New Roman"/>
          <w:sz w:val="24"/>
          <w:szCs w:val="24"/>
        </w:rPr>
        <w:t>mploi (D</w:t>
      </w:r>
      <w:r w:rsidR="00EF1F18" w:rsidRPr="009E2A59">
        <w:rPr>
          <w:rFonts w:ascii="Times New Roman" w:hAnsi="Times New Roman"/>
          <w:sz w:val="24"/>
          <w:szCs w:val="24"/>
        </w:rPr>
        <w:t>IRECCTE</w:t>
      </w:r>
      <w:r w:rsidR="00FD7AB1" w:rsidRPr="009E2A59">
        <w:rPr>
          <w:rFonts w:ascii="Times New Roman" w:hAnsi="Times New Roman"/>
          <w:sz w:val="24"/>
          <w:szCs w:val="24"/>
        </w:rPr>
        <w:t>)</w:t>
      </w:r>
      <w:r w:rsidR="00EF1F18" w:rsidRPr="009E2A59">
        <w:rPr>
          <w:rFonts w:ascii="Times New Roman" w:hAnsi="Times New Roman"/>
          <w:sz w:val="24"/>
          <w:szCs w:val="24"/>
        </w:rPr>
        <w:t xml:space="preserve"> du département du siège social de l’entreprise concernée. </w:t>
      </w:r>
      <w:r w:rsidR="00993B5F">
        <w:rPr>
          <w:rFonts w:ascii="Times New Roman" w:hAnsi="Times New Roman"/>
          <w:sz w:val="24"/>
          <w:szCs w:val="24"/>
        </w:rPr>
        <w:t>Ce dossier se compose</w:t>
      </w:r>
      <w:r w:rsidR="00993B5F">
        <w:rPr>
          <w:rStyle w:val="Appelnotedebasdep"/>
          <w:rFonts w:ascii="Times New Roman" w:hAnsi="Times New Roman"/>
          <w:sz w:val="24"/>
          <w:szCs w:val="24"/>
        </w:rPr>
        <w:footnoteReference w:id="113"/>
      </w:r>
      <w:r w:rsidR="00993B5F">
        <w:rPr>
          <w:rFonts w:ascii="Times New Roman" w:hAnsi="Times New Roman"/>
          <w:sz w:val="24"/>
          <w:szCs w:val="24"/>
        </w:rPr>
        <w:t> :</w:t>
      </w:r>
    </w:p>
    <w:p w:rsidR="00EF1F18" w:rsidRPr="009E2A59" w:rsidRDefault="00EF1F18" w:rsidP="009E2A59">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 xml:space="preserve">- </w:t>
      </w:r>
      <w:r w:rsidRPr="009E2A59">
        <w:rPr>
          <w:rFonts w:ascii="Times New Roman" w:eastAsiaTheme="majorEastAsia" w:hAnsi="Times New Roman"/>
          <w:bCs/>
          <w:sz w:val="24"/>
          <w:szCs w:val="24"/>
        </w:rPr>
        <w:t>Une fiche de demande d'agrément conforme au modèle figurant en annexe de l’arrêté susmentionné ;</w:t>
      </w:r>
    </w:p>
    <w:p w:rsidR="00EF1F18" w:rsidRPr="009E2A59" w:rsidRDefault="00EF1F18" w:rsidP="009E2A59">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 xml:space="preserve">- La </w:t>
      </w:r>
      <w:r w:rsidRPr="009E2A59">
        <w:rPr>
          <w:rFonts w:ascii="Times New Roman" w:eastAsiaTheme="majorEastAsia" w:hAnsi="Times New Roman"/>
          <w:bCs/>
          <w:sz w:val="24"/>
          <w:szCs w:val="24"/>
        </w:rPr>
        <w:t>copie des statuts en vigueur ;</w:t>
      </w:r>
    </w:p>
    <w:p w:rsidR="00EF1F18" w:rsidRPr="009E2A59" w:rsidRDefault="00EF1F18" w:rsidP="009E2A59">
      <w:pPr>
        <w:pStyle w:val="Paragraphedeliste"/>
        <w:spacing w:line="360" w:lineRule="auto"/>
        <w:ind w:left="0"/>
        <w:jc w:val="both"/>
        <w:rPr>
          <w:rFonts w:ascii="Times New Roman" w:hAnsi="Times New Roman"/>
          <w:sz w:val="24"/>
          <w:szCs w:val="24"/>
        </w:rPr>
      </w:pPr>
      <w:r w:rsidRPr="009E2A59">
        <w:rPr>
          <w:rFonts w:ascii="Times New Roman" w:eastAsiaTheme="majorEastAsia" w:hAnsi="Times New Roman"/>
          <w:bCs/>
          <w:sz w:val="24"/>
          <w:szCs w:val="24"/>
        </w:rPr>
        <w:t>- L’extrait du registre du commerce et des sociétés ;</w:t>
      </w:r>
    </w:p>
    <w:p w:rsidR="00EF1F18" w:rsidRPr="009E2A59" w:rsidRDefault="00EF1F18" w:rsidP="009E2A59">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 L</w:t>
      </w:r>
      <w:r w:rsidRPr="009E2A59">
        <w:rPr>
          <w:rFonts w:ascii="Times New Roman" w:eastAsiaTheme="majorEastAsia" w:hAnsi="Times New Roman"/>
          <w:bCs/>
          <w:sz w:val="24"/>
          <w:szCs w:val="24"/>
        </w:rPr>
        <w:t>es trois derniers comptes annuels approuvés et le dernier rapport d'activité approuvé, lorsqu'ils existent ;</w:t>
      </w:r>
    </w:p>
    <w:p w:rsidR="00EF1F18" w:rsidRPr="009E2A59" w:rsidRDefault="00EF1F18" w:rsidP="009E2A59">
      <w:pPr>
        <w:pStyle w:val="Paragraphedeliste"/>
        <w:spacing w:line="360" w:lineRule="auto"/>
        <w:ind w:left="0"/>
        <w:jc w:val="both"/>
        <w:rPr>
          <w:rFonts w:ascii="Times New Roman" w:hAnsi="Times New Roman"/>
          <w:sz w:val="24"/>
          <w:szCs w:val="24"/>
        </w:rPr>
      </w:pPr>
      <w:r w:rsidRPr="009E2A59">
        <w:rPr>
          <w:rFonts w:ascii="Times New Roman" w:hAnsi="Times New Roman"/>
          <w:sz w:val="24"/>
          <w:szCs w:val="24"/>
        </w:rPr>
        <w:t xml:space="preserve">- </w:t>
      </w:r>
      <w:r w:rsidRPr="009E2A59">
        <w:rPr>
          <w:rFonts w:ascii="Times New Roman" w:eastAsiaTheme="majorEastAsia" w:hAnsi="Times New Roman"/>
          <w:bCs/>
          <w:sz w:val="24"/>
          <w:szCs w:val="24"/>
        </w:rPr>
        <w:t>Les comptes de résultat prévisionnels pour les exercices correspondant à la durée de l'agrément demandé ;</w:t>
      </w:r>
    </w:p>
    <w:p w:rsidR="00EF1F18" w:rsidRDefault="00EF1F18" w:rsidP="009E2A59">
      <w:pPr>
        <w:pStyle w:val="Paragraphedeliste"/>
        <w:spacing w:line="360" w:lineRule="auto"/>
        <w:ind w:left="0"/>
        <w:jc w:val="both"/>
        <w:rPr>
          <w:rFonts w:eastAsiaTheme="majorEastAsia"/>
          <w:bCs/>
        </w:rPr>
      </w:pPr>
      <w:r w:rsidRPr="009E2A59">
        <w:rPr>
          <w:rFonts w:ascii="Times New Roman" w:hAnsi="Times New Roman"/>
          <w:sz w:val="24"/>
          <w:szCs w:val="24"/>
        </w:rPr>
        <w:t>- L’</w:t>
      </w:r>
      <w:r w:rsidRPr="009E2A59">
        <w:rPr>
          <w:rFonts w:ascii="Times New Roman" w:eastAsiaTheme="majorEastAsia" w:hAnsi="Times New Roman"/>
          <w:bCs/>
          <w:sz w:val="24"/>
          <w:szCs w:val="24"/>
        </w:rPr>
        <w:t xml:space="preserve">attestation du dirigeant stipulant que les titres de capital ne sont pas admis aux négociations sur un marché </w:t>
      </w:r>
      <w:r w:rsidR="00AA44B3" w:rsidRPr="009E2A59">
        <w:rPr>
          <w:rFonts w:ascii="Times New Roman" w:eastAsiaTheme="majorEastAsia" w:hAnsi="Times New Roman"/>
          <w:bCs/>
          <w:sz w:val="24"/>
          <w:szCs w:val="24"/>
        </w:rPr>
        <w:t>réglementé.</w:t>
      </w:r>
    </w:p>
    <w:p w:rsidR="003A0836" w:rsidRDefault="00F5003F" w:rsidP="003A0836">
      <w:pPr>
        <w:spacing w:line="360" w:lineRule="auto"/>
        <w:jc w:val="both"/>
        <w:rPr>
          <w:rFonts w:ascii="Times New Roman" w:hAnsi="Times New Roman"/>
          <w:sz w:val="24"/>
          <w:szCs w:val="24"/>
        </w:rPr>
      </w:pPr>
      <w:r>
        <w:rPr>
          <w:rFonts w:ascii="Times New Roman" w:hAnsi="Times New Roman"/>
          <w:sz w:val="24"/>
          <w:szCs w:val="24"/>
        </w:rPr>
        <w:t xml:space="preserve">La DIRECCTE dispose d’un délai de deux mois pour formuler sa réponse à compter de la réception de la demande. Enfin, l’agrément est valable 5 ans pour les entreprises créées depuis plus de trois ans à compter de la date à laquelle l’agrément est </w:t>
      </w:r>
      <w:r w:rsidR="005D4CDC">
        <w:rPr>
          <w:rFonts w:ascii="Times New Roman" w:hAnsi="Times New Roman"/>
          <w:sz w:val="24"/>
          <w:szCs w:val="24"/>
        </w:rPr>
        <w:t xml:space="preserve">demandé. La durée de l’agrément, </w:t>
      </w:r>
      <w:r>
        <w:rPr>
          <w:rFonts w:ascii="Times New Roman" w:hAnsi="Times New Roman"/>
          <w:sz w:val="24"/>
          <w:szCs w:val="24"/>
        </w:rPr>
        <w:t>des entreprises c</w:t>
      </w:r>
      <w:r w:rsidR="005D4CDC">
        <w:rPr>
          <w:rFonts w:ascii="Times New Roman" w:hAnsi="Times New Roman"/>
          <w:sz w:val="24"/>
          <w:szCs w:val="24"/>
        </w:rPr>
        <w:t xml:space="preserve">réées depuis moins de trois ans, </w:t>
      </w:r>
      <w:r>
        <w:rPr>
          <w:rFonts w:ascii="Times New Roman" w:hAnsi="Times New Roman"/>
          <w:sz w:val="24"/>
          <w:szCs w:val="24"/>
        </w:rPr>
        <w:t>n’est en revanche que de deux ans. Le renouvellement de l’agrément est conditionné au respect de l’ensemble des conditions prévues pendant toute la période de l’agrément précédent.</w:t>
      </w:r>
    </w:p>
    <w:p w:rsidR="003A0836" w:rsidRDefault="003A0836" w:rsidP="003A0836">
      <w:pPr>
        <w:spacing w:line="360" w:lineRule="auto"/>
        <w:jc w:val="both"/>
        <w:rPr>
          <w:rFonts w:ascii="Times New Roman" w:hAnsi="Times New Roman"/>
          <w:sz w:val="24"/>
          <w:szCs w:val="24"/>
        </w:rPr>
        <w:sectPr w:rsidR="003A0836" w:rsidSect="00E012AC">
          <w:headerReference w:type="default" r:id="rId42"/>
          <w:pgSz w:w="11906" w:h="16838"/>
          <w:pgMar w:top="1418" w:right="2268" w:bottom="1418" w:left="1701" w:header="709" w:footer="709" w:gutter="0"/>
          <w:cols w:space="708"/>
          <w:titlePg/>
          <w:docGrid w:linePitch="360"/>
        </w:sectPr>
      </w:pPr>
    </w:p>
    <w:p w:rsidR="00300D40" w:rsidRPr="0002393C" w:rsidRDefault="00490E14" w:rsidP="008E5C26">
      <w:pPr>
        <w:pStyle w:val="Titre1"/>
        <w:spacing w:line="360" w:lineRule="auto"/>
        <w:jc w:val="center"/>
        <w:rPr>
          <w:rFonts w:ascii="Times New Roman" w:hAnsi="Times New Roman" w:cs="Times New Roman"/>
          <w:color w:val="auto"/>
          <w:sz w:val="32"/>
          <w:szCs w:val="32"/>
        </w:rPr>
      </w:pPr>
      <w:bookmarkStart w:id="169" w:name="_Toc491241642"/>
      <w:r w:rsidRPr="0002393C">
        <w:rPr>
          <w:rFonts w:ascii="Times New Roman" w:hAnsi="Times New Roman" w:cs="Times New Roman"/>
          <w:color w:val="auto"/>
          <w:sz w:val="32"/>
          <w:szCs w:val="32"/>
        </w:rPr>
        <w:lastRenderedPageBreak/>
        <w:t>CONCLUSION GENERALE</w:t>
      </w:r>
      <w:bookmarkEnd w:id="169"/>
    </w:p>
    <w:p w:rsidR="00C76835" w:rsidRDefault="00C76835" w:rsidP="008E5C26">
      <w:pPr>
        <w:spacing w:line="360" w:lineRule="auto"/>
        <w:jc w:val="both"/>
        <w:rPr>
          <w:rFonts w:ascii="Times New Roman" w:hAnsi="Times New Roman"/>
          <w:sz w:val="24"/>
          <w:szCs w:val="24"/>
        </w:rPr>
      </w:pPr>
      <w:r>
        <w:rPr>
          <w:rFonts w:ascii="Times New Roman" w:hAnsi="Times New Roman"/>
          <w:sz w:val="24"/>
          <w:szCs w:val="24"/>
        </w:rPr>
        <w:t xml:space="preserve">« Loi ESS », </w:t>
      </w:r>
      <w:r w:rsidR="00501093">
        <w:rPr>
          <w:rFonts w:ascii="Times New Roman" w:hAnsi="Times New Roman"/>
          <w:sz w:val="24"/>
          <w:szCs w:val="24"/>
        </w:rPr>
        <w:t>« </w:t>
      </w:r>
      <w:r>
        <w:rPr>
          <w:rFonts w:ascii="Times New Roman" w:hAnsi="Times New Roman"/>
          <w:sz w:val="24"/>
          <w:szCs w:val="24"/>
        </w:rPr>
        <w:t>agrément ESUS</w:t>
      </w:r>
      <w:r w:rsidR="00501093">
        <w:rPr>
          <w:rFonts w:ascii="Times New Roman" w:hAnsi="Times New Roman"/>
          <w:sz w:val="24"/>
          <w:szCs w:val="24"/>
        </w:rPr>
        <w:t> »</w:t>
      </w:r>
      <w:r>
        <w:rPr>
          <w:rFonts w:ascii="Times New Roman" w:hAnsi="Times New Roman"/>
          <w:sz w:val="24"/>
          <w:szCs w:val="24"/>
        </w:rPr>
        <w:t xml:space="preserve">, </w:t>
      </w:r>
      <w:r w:rsidR="00501093">
        <w:rPr>
          <w:rFonts w:ascii="Times New Roman" w:hAnsi="Times New Roman"/>
          <w:sz w:val="24"/>
          <w:szCs w:val="24"/>
        </w:rPr>
        <w:t>Monnaies Locales Complémentaires</w:t>
      </w:r>
      <w:r>
        <w:rPr>
          <w:rFonts w:ascii="Times New Roman" w:hAnsi="Times New Roman"/>
          <w:sz w:val="24"/>
          <w:szCs w:val="24"/>
        </w:rPr>
        <w:t>, plateforme</w:t>
      </w:r>
      <w:r w:rsidR="00501093">
        <w:rPr>
          <w:rFonts w:ascii="Times New Roman" w:hAnsi="Times New Roman"/>
          <w:sz w:val="24"/>
          <w:szCs w:val="24"/>
        </w:rPr>
        <w:t>s</w:t>
      </w:r>
      <w:r w:rsidR="00B01558">
        <w:rPr>
          <w:rFonts w:ascii="Times New Roman" w:hAnsi="Times New Roman"/>
          <w:sz w:val="24"/>
          <w:szCs w:val="24"/>
        </w:rPr>
        <w:t xml:space="preserve"> de </w:t>
      </w:r>
      <w:proofErr w:type="spellStart"/>
      <w:r w:rsidR="00B01558" w:rsidRPr="00615F96">
        <w:rPr>
          <w:rFonts w:ascii="Times New Roman" w:hAnsi="Times New Roman"/>
          <w:i/>
          <w:sz w:val="24"/>
          <w:szCs w:val="24"/>
        </w:rPr>
        <w:t>crowdfunding</w:t>
      </w:r>
      <w:proofErr w:type="spellEnd"/>
      <w:r w:rsidR="00B01558">
        <w:rPr>
          <w:rFonts w:ascii="Times New Roman" w:hAnsi="Times New Roman"/>
          <w:sz w:val="24"/>
          <w:szCs w:val="24"/>
        </w:rPr>
        <w:t> solidaire</w:t>
      </w:r>
      <w:r w:rsidR="00615F96">
        <w:rPr>
          <w:rFonts w:ascii="Times New Roman" w:hAnsi="Times New Roman"/>
          <w:sz w:val="24"/>
          <w:szCs w:val="24"/>
        </w:rPr>
        <w:t xml:space="preserve"> …etc.</w:t>
      </w:r>
      <w:r w:rsidR="00B01558">
        <w:rPr>
          <w:rFonts w:ascii="Times New Roman" w:hAnsi="Times New Roman"/>
          <w:sz w:val="24"/>
          <w:szCs w:val="24"/>
        </w:rPr>
        <w:t>, c</w:t>
      </w:r>
      <w:r>
        <w:rPr>
          <w:rFonts w:ascii="Times New Roman" w:hAnsi="Times New Roman"/>
          <w:sz w:val="24"/>
          <w:szCs w:val="24"/>
        </w:rPr>
        <w:t xml:space="preserve">es termes ne sont que quelques exemples démontrant une volonté profonde de mutation de notre société. </w:t>
      </w:r>
      <w:r w:rsidR="00D7273C">
        <w:rPr>
          <w:rFonts w:ascii="Times New Roman" w:hAnsi="Times New Roman"/>
          <w:sz w:val="24"/>
          <w:szCs w:val="24"/>
        </w:rPr>
        <w:t>Nos</w:t>
      </w:r>
      <w:r>
        <w:rPr>
          <w:rFonts w:ascii="Times New Roman" w:hAnsi="Times New Roman"/>
          <w:sz w:val="24"/>
          <w:szCs w:val="24"/>
        </w:rPr>
        <w:t xml:space="preserve"> modes d’entreprendre, de consommer, d’échanger ou de financer </w:t>
      </w:r>
      <w:r w:rsidR="00220889">
        <w:rPr>
          <w:rFonts w:ascii="Times New Roman" w:hAnsi="Times New Roman"/>
          <w:sz w:val="24"/>
          <w:szCs w:val="24"/>
        </w:rPr>
        <w:t xml:space="preserve">des projets, </w:t>
      </w:r>
      <w:r>
        <w:rPr>
          <w:rFonts w:ascii="Times New Roman" w:hAnsi="Times New Roman"/>
          <w:sz w:val="24"/>
          <w:szCs w:val="24"/>
        </w:rPr>
        <w:t>ne sont pas épargnés par ce phénomène</w:t>
      </w:r>
      <w:r w:rsidR="00D7273C">
        <w:rPr>
          <w:rFonts w:ascii="Times New Roman" w:hAnsi="Times New Roman"/>
          <w:sz w:val="24"/>
          <w:szCs w:val="24"/>
        </w:rPr>
        <w:t xml:space="preserve"> de renouveau</w:t>
      </w:r>
      <w:r>
        <w:rPr>
          <w:rFonts w:ascii="Times New Roman" w:hAnsi="Times New Roman"/>
          <w:sz w:val="24"/>
          <w:szCs w:val="24"/>
        </w:rPr>
        <w:t>.</w:t>
      </w:r>
    </w:p>
    <w:p w:rsidR="00103D7C" w:rsidRDefault="00545865" w:rsidP="008E5C26">
      <w:pPr>
        <w:spacing w:line="360" w:lineRule="auto"/>
        <w:jc w:val="both"/>
        <w:rPr>
          <w:rFonts w:ascii="Times New Roman" w:hAnsi="Times New Roman"/>
          <w:sz w:val="24"/>
          <w:szCs w:val="24"/>
        </w:rPr>
      </w:pPr>
      <w:r>
        <w:rPr>
          <w:rFonts w:ascii="Times New Roman" w:hAnsi="Times New Roman"/>
          <w:sz w:val="24"/>
          <w:szCs w:val="24"/>
        </w:rPr>
        <w:t>L’EC, à</w:t>
      </w:r>
      <w:r w:rsidR="002D52C3">
        <w:rPr>
          <w:rFonts w:ascii="Times New Roman" w:hAnsi="Times New Roman"/>
          <w:sz w:val="24"/>
          <w:szCs w:val="24"/>
        </w:rPr>
        <w:t xml:space="preserve"> travers son rôle de partenaire privilégié du chef d’entreprise et par sa connaissance fine du monde économique dans son ensemble, ne saurait rester insensible face à l’ampleur des changements à venir pour notre société. Au contraire, nous considérons que cette voie </w:t>
      </w:r>
      <w:r w:rsidR="00AD2414">
        <w:rPr>
          <w:rFonts w:ascii="Times New Roman" w:hAnsi="Times New Roman"/>
          <w:sz w:val="24"/>
          <w:szCs w:val="24"/>
        </w:rPr>
        <w:t xml:space="preserve">est source pour la </w:t>
      </w:r>
      <w:r w:rsidR="00D7273C">
        <w:rPr>
          <w:rFonts w:ascii="Times New Roman" w:hAnsi="Times New Roman"/>
          <w:sz w:val="24"/>
          <w:szCs w:val="24"/>
        </w:rPr>
        <w:t xml:space="preserve">profession </w:t>
      </w:r>
      <w:r w:rsidR="002D52C3">
        <w:rPr>
          <w:rFonts w:ascii="Times New Roman" w:hAnsi="Times New Roman"/>
          <w:sz w:val="24"/>
          <w:szCs w:val="24"/>
        </w:rPr>
        <w:t xml:space="preserve">d’immenses opportunités </w:t>
      </w:r>
      <w:r w:rsidR="00103D7C">
        <w:rPr>
          <w:rFonts w:ascii="Times New Roman" w:hAnsi="Times New Roman"/>
          <w:sz w:val="24"/>
          <w:szCs w:val="24"/>
        </w:rPr>
        <w:t>qu’il est important de saisir</w:t>
      </w:r>
      <w:r>
        <w:rPr>
          <w:rFonts w:ascii="Times New Roman" w:hAnsi="Times New Roman"/>
          <w:sz w:val="24"/>
          <w:szCs w:val="24"/>
        </w:rPr>
        <w:t xml:space="preserve"> dès à présent</w:t>
      </w:r>
      <w:r w:rsidR="002D52C3">
        <w:rPr>
          <w:rFonts w:ascii="Times New Roman" w:hAnsi="Times New Roman"/>
          <w:sz w:val="24"/>
          <w:szCs w:val="24"/>
        </w:rPr>
        <w:t>.</w:t>
      </w:r>
    </w:p>
    <w:p w:rsidR="002D52C3" w:rsidRDefault="0074258D" w:rsidP="008E5C26">
      <w:pPr>
        <w:spacing w:line="360" w:lineRule="auto"/>
        <w:jc w:val="both"/>
        <w:rPr>
          <w:rFonts w:ascii="Times New Roman" w:hAnsi="Times New Roman"/>
          <w:sz w:val="24"/>
          <w:szCs w:val="24"/>
        </w:rPr>
      </w:pPr>
      <w:r>
        <w:rPr>
          <w:rFonts w:ascii="Times New Roman" w:hAnsi="Times New Roman"/>
          <w:sz w:val="24"/>
          <w:szCs w:val="24"/>
        </w:rPr>
        <w:t>De plus</w:t>
      </w:r>
      <w:r w:rsidR="00103D7C">
        <w:rPr>
          <w:rFonts w:ascii="Times New Roman" w:hAnsi="Times New Roman"/>
          <w:sz w:val="24"/>
          <w:szCs w:val="24"/>
        </w:rPr>
        <w:t xml:space="preserve">, l’adhésion de l’EC </w:t>
      </w:r>
      <w:r w:rsidR="00545865">
        <w:rPr>
          <w:rFonts w:ascii="Times New Roman" w:hAnsi="Times New Roman"/>
          <w:sz w:val="24"/>
          <w:szCs w:val="24"/>
        </w:rPr>
        <w:t>à</w:t>
      </w:r>
      <w:r w:rsidR="00103D7C">
        <w:rPr>
          <w:rFonts w:ascii="Times New Roman" w:hAnsi="Times New Roman"/>
          <w:sz w:val="24"/>
          <w:szCs w:val="24"/>
        </w:rPr>
        <w:t xml:space="preserve"> ces</w:t>
      </w:r>
      <w:r>
        <w:rPr>
          <w:rFonts w:ascii="Times New Roman" w:hAnsi="Times New Roman"/>
          <w:sz w:val="24"/>
          <w:szCs w:val="24"/>
        </w:rPr>
        <w:t xml:space="preserve"> nouveaux modes d’entreprendre</w:t>
      </w:r>
      <w:r w:rsidR="00103D7C">
        <w:rPr>
          <w:rFonts w:ascii="Times New Roman" w:hAnsi="Times New Roman"/>
          <w:sz w:val="24"/>
          <w:szCs w:val="24"/>
        </w:rPr>
        <w:t xml:space="preserve">, nous semble une condition </w:t>
      </w:r>
      <w:r>
        <w:rPr>
          <w:rFonts w:ascii="Times New Roman" w:hAnsi="Times New Roman"/>
          <w:sz w:val="24"/>
          <w:szCs w:val="24"/>
        </w:rPr>
        <w:t>indispensable</w:t>
      </w:r>
      <w:r w:rsidR="00103D7C">
        <w:rPr>
          <w:rFonts w:ascii="Times New Roman" w:hAnsi="Times New Roman"/>
          <w:sz w:val="24"/>
          <w:szCs w:val="24"/>
        </w:rPr>
        <w:t xml:space="preserve"> </w:t>
      </w:r>
      <w:r>
        <w:rPr>
          <w:rFonts w:ascii="Times New Roman" w:hAnsi="Times New Roman"/>
          <w:sz w:val="24"/>
          <w:szCs w:val="24"/>
        </w:rPr>
        <w:t xml:space="preserve">pour véhiculer les valeurs de l’ESS et ainsi </w:t>
      </w:r>
      <w:r w:rsidR="00103D7C">
        <w:rPr>
          <w:rFonts w:ascii="Times New Roman" w:hAnsi="Times New Roman"/>
          <w:sz w:val="24"/>
          <w:szCs w:val="24"/>
        </w:rPr>
        <w:t>envisager une véritable transformation des pratiques.</w:t>
      </w:r>
    </w:p>
    <w:p w:rsidR="00C9510E" w:rsidRDefault="00C9510E" w:rsidP="008E5C26">
      <w:pPr>
        <w:spacing w:line="360" w:lineRule="auto"/>
        <w:jc w:val="both"/>
        <w:rPr>
          <w:rFonts w:ascii="Times New Roman" w:hAnsi="Times New Roman"/>
          <w:sz w:val="24"/>
          <w:szCs w:val="24"/>
        </w:rPr>
      </w:pPr>
      <w:r>
        <w:rPr>
          <w:rFonts w:ascii="Times New Roman" w:hAnsi="Times New Roman"/>
          <w:sz w:val="24"/>
          <w:szCs w:val="24"/>
        </w:rPr>
        <w:t>L’un des objectifs du mémoire était de comprendre quels étaien</w:t>
      </w:r>
      <w:r w:rsidR="00615F96">
        <w:rPr>
          <w:rFonts w:ascii="Times New Roman" w:hAnsi="Times New Roman"/>
          <w:sz w:val="24"/>
          <w:szCs w:val="24"/>
        </w:rPr>
        <w:t xml:space="preserve">t les enjeux et limites des MLC </w:t>
      </w:r>
      <w:r>
        <w:rPr>
          <w:rFonts w:ascii="Times New Roman" w:hAnsi="Times New Roman"/>
          <w:sz w:val="24"/>
          <w:szCs w:val="24"/>
        </w:rPr>
        <w:t xml:space="preserve">et </w:t>
      </w:r>
      <w:r w:rsidR="00615F96">
        <w:rPr>
          <w:rFonts w:ascii="Times New Roman" w:hAnsi="Times New Roman"/>
          <w:sz w:val="24"/>
          <w:szCs w:val="24"/>
        </w:rPr>
        <w:t xml:space="preserve">la manière dont elles s’inscrivaient </w:t>
      </w:r>
      <w:r>
        <w:rPr>
          <w:rFonts w:ascii="Times New Roman" w:hAnsi="Times New Roman"/>
          <w:sz w:val="24"/>
          <w:szCs w:val="24"/>
        </w:rPr>
        <w:t xml:space="preserve">dans le paysage économique actuel. </w:t>
      </w:r>
      <w:r w:rsidR="005D6838">
        <w:rPr>
          <w:rFonts w:ascii="Times New Roman" w:hAnsi="Times New Roman"/>
          <w:sz w:val="24"/>
          <w:szCs w:val="24"/>
        </w:rPr>
        <w:t>Désormais, n</w:t>
      </w:r>
      <w:r>
        <w:rPr>
          <w:rFonts w:ascii="Times New Roman" w:hAnsi="Times New Roman"/>
          <w:sz w:val="24"/>
          <w:szCs w:val="24"/>
        </w:rPr>
        <w:t>ous pouvons envisager les défis auxquels seront confrontée</w:t>
      </w:r>
      <w:r w:rsidR="005D6838">
        <w:rPr>
          <w:rFonts w:ascii="Times New Roman" w:hAnsi="Times New Roman"/>
          <w:sz w:val="24"/>
          <w:szCs w:val="24"/>
        </w:rPr>
        <w:t xml:space="preserve">s les MLC dans le futur. Selon </w:t>
      </w:r>
      <w:r>
        <w:rPr>
          <w:rFonts w:ascii="Times New Roman" w:hAnsi="Times New Roman"/>
          <w:sz w:val="24"/>
          <w:szCs w:val="24"/>
        </w:rPr>
        <w:t>nous</w:t>
      </w:r>
      <w:r w:rsidR="005D6838">
        <w:rPr>
          <w:rFonts w:ascii="Times New Roman" w:hAnsi="Times New Roman"/>
          <w:sz w:val="24"/>
          <w:szCs w:val="24"/>
        </w:rPr>
        <w:t>,</w:t>
      </w:r>
      <w:r>
        <w:rPr>
          <w:rFonts w:ascii="Times New Roman" w:hAnsi="Times New Roman"/>
          <w:sz w:val="24"/>
          <w:szCs w:val="24"/>
        </w:rPr>
        <w:t xml:space="preserve"> la dématérialisation, à l’image de la </w:t>
      </w:r>
      <w:proofErr w:type="spellStart"/>
      <w:r w:rsidRPr="005D6838">
        <w:rPr>
          <w:rFonts w:ascii="Times New Roman" w:hAnsi="Times New Roman"/>
          <w:i/>
          <w:sz w:val="24"/>
          <w:szCs w:val="24"/>
        </w:rPr>
        <w:t>blockchain</w:t>
      </w:r>
      <w:proofErr w:type="spellEnd"/>
      <w:r>
        <w:rPr>
          <w:rFonts w:ascii="Times New Roman" w:hAnsi="Times New Roman"/>
          <w:sz w:val="24"/>
          <w:szCs w:val="24"/>
        </w:rPr>
        <w:t>, et une intégration des pouvoirs publics encore plu</w:t>
      </w:r>
      <w:r w:rsidR="003F42D3">
        <w:rPr>
          <w:rFonts w:ascii="Times New Roman" w:hAnsi="Times New Roman"/>
          <w:sz w:val="24"/>
          <w:szCs w:val="24"/>
        </w:rPr>
        <w:t>s</w:t>
      </w:r>
      <w:r>
        <w:rPr>
          <w:rFonts w:ascii="Times New Roman" w:hAnsi="Times New Roman"/>
          <w:sz w:val="24"/>
          <w:szCs w:val="24"/>
        </w:rPr>
        <w:t xml:space="preserve"> affirmés sont les deux facteurs clés de succès de ces dispositifs remplis d’espoir.</w:t>
      </w:r>
      <w:r w:rsidR="003F42D3">
        <w:rPr>
          <w:rFonts w:ascii="Times New Roman" w:hAnsi="Times New Roman"/>
          <w:sz w:val="24"/>
          <w:szCs w:val="24"/>
        </w:rPr>
        <w:t xml:space="preserve"> En complément, la professionnalisation de ces structures, passant nécessairement par la pérennisation de leurs ressources, nous semble également i</w:t>
      </w:r>
      <w:r w:rsidR="002D4C80">
        <w:rPr>
          <w:rFonts w:ascii="Times New Roman" w:hAnsi="Times New Roman"/>
          <w:sz w:val="24"/>
          <w:szCs w:val="24"/>
        </w:rPr>
        <w:t>n</w:t>
      </w:r>
      <w:r w:rsidR="003F42D3">
        <w:rPr>
          <w:rFonts w:ascii="Times New Roman" w:hAnsi="Times New Roman"/>
          <w:sz w:val="24"/>
          <w:szCs w:val="24"/>
        </w:rPr>
        <w:t>contournable.</w:t>
      </w:r>
      <w:r w:rsidR="002D4C80">
        <w:rPr>
          <w:rFonts w:ascii="Times New Roman" w:hAnsi="Times New Roman"/>
          <w:sz w:val="24"/>
          <w:szCs w:val="24"/>
        </w:rPr>
        <w:t xml:space="preserve"> Dans cette optique, la mutation des associations en charge de MLC </w:t>
      </w:r>
      <w:r w:rsidR="005D6838">
        <w:rPr>
          <w:rFonts w:ascii="Times New Roman" w:hAnsi="Times New Roman"/>
          <w:sz w:val="24"/>
          <w:szCs w:val="24"/>
        </w:rPr>
        <w:t xml:space="preserve">vers la SCIC, </w:t>
      </w:r>
      <w:r w:rsidR="002D4C80">
        <w:rPr>
          <w:rFonts w:ascii="Times New Roman" w:hAnsi="Times New Roman"/>
          <w:sz w:val="24"/>
          <w:szCs w:val="24"/>
        </w:rPr>
        <w:t>semble être la bonne voie.</w:t>
      </w:r>
    </w:p>
    <w:p w:rsidR="000842C3" w:rsidRDefault="00AB69AC" w:rsidP="008E5C26">
      <w:pPr>
        <w:spacing w:line="360" w:lineRule="auto"/>
        <w:jc w:val="both"/>
        <w:rPr>
          <w:rFonts w:ascii="Times New Roman" w:hAnsi="Times New Roman"/>
          <w:sz w:val="24"/>
          <w:szCs w:val="24"/>
        </w:rPr>
      </w:pPr>
      <w:r>
        <w:rPr>
          <w:rFonts w:ascii="Times New Roman" w:hAnsi="Times New Roman"/>
          <w:sz w:val="24"/>
          <w:szCs w:val="24"/>
        </w:rPr>
        <w:t>Nous avions</w:t>
      </w:r>
      <w:r w:rsidR="00C9510E">
        <w:rPr>
          <w:rFonts w:ascii="Times New Roman" w:hAnsi="Times New Roman"/>
          <w:sz w:val="24"/>
          <w:szCs w:val="24"/>
        </w:rPr>
        <w:t xml:space="preserve"> </w:t>
      </w:r>
      <w:r w:rsidR="000A4D2E">
        <w:rPr>
          <w:rFonts w:ascii="Times New Roman" w:hAnsi="Times New Roman"/>
          <w:sz w:val="24"/>
          <w:szCs w:val="24"/>
        </w:rPr>
        <w:t xml:space="preserve">également </w:t>
      </w:r>
      <w:r>
        <w:rPr>
          <w:rFonts w:ascii="Times New Roman" w:hAnsi="Times New Roman"/>
          <w:sz w:val="24"/>
          <w:szCs w:val="24"/>
        </w:rPr>
        <w:t xml:space="preserve">pour ambition de </w:t>
      </w:r>
      <w:r w:rsidR="00220889">
        <w:rPr>
          <w:rFonts w:ascii="Times New Roman" w:hAnsi="Times New Roman"/>
          <w:sz w:val="24"/>
          <w:szCs w:val="24"/>
        </w:rPr>
        <w:t>proposer une démarche spécifique d’accompagnement d’</w:t>
      </w:r>
      <w:r w:rsidR="000842C3">
        <w:rPr>
          <w:rFonts w:ascii="Times New Roman" w:hAnsi="Times New Roman"/>
          <w:sz w:val="24"/>
          <w:szCs w:val="24"/>
        </w:rPr>
        <w:t xml:space="preserve">un projet </w:t>
      </w:r>
      <w:r w:rsidR="0074258D">
        <w:rPr>
          <w:rFonts w:ascii="Times New Roman" w:hAnsi="Times New Roman"/>
          <w:sz w:val="24"/>
          <w:szCs w:val="24"/>
        </w:rPr>
        <w:t>d</w:t>
      </w:r>
      <w:r w:rsidR="000842C3">
        <w:rPr>
          <w:rFonts w:ascii="Times New Roman" w:hAnsi="Times New Roman"/>
          <w:sz w:val="24"/>
          <w:szCs w:val="24"/>
        </w:rPr>
        <w:t xml:space="preserve">’ESS, </w:t>
      </w:r>
      <w:r w:rsidR="000A4D2E">
        <w:rPr>
          <w:rFonts w:ascii="Times New Roman" w:hAnsi="Times New Roman"/>
          <w:sz w:val="24"/>
          <w:szCs w:val="24"/>
        </w:rPr>
        <w:t>dans le cadre d’une</w:t>
      </w:r>
      <w:r w:rsidR="00220889">
        <w:rPr>
          <w:rFonts w:ascii="Times New Roman" w:hAnsi="Times New Roman"/>
          <w:sz w:val="24"/>
          <w:szCs w:val="24"/>
        </w:rPr>
        <w:t xml:space="preserve"> création </w:t>
      </w:r>
      <w:r w:rsidR="000A4D2E">
        <w:rPr>
          <w:rFonts w:ascii="Times New Roman" w:hAnsi="Times New Roman"/>
          <w:sz w:val="24"/>
          <w:szCs w:val="24"/>
        </w:rPr>
        <w:t xml:space="preserve">de </w:t>
      </w:r>
      <w:r w:rsidR="00220889">
        <w:rPr>
          <w:rFonts w:ascii="Times New Roman" w:hAnsi="Times New Roman"/>
          <w:sz w:val="24"/>
          <w:szCs w:val="24"/>
        </w:rPr>
        <w:t>MLC. D</w:t>
      </w:r>
      <w:r w:rsidR="000842C3">
        <w:rPr>
          <w:rFonts w:ascii="Times New Roman" w:hAnsi="Times New Roman"/>
          <w:sz w:val="24"/>
          <w:szCs w:val="24"/>
        </w:rPr>
        <w:t xml:space="preserve">éfinition d’un cadre juridique adapté, </w:t>
      </w:r>
      <w:r w:rsidR="00C9510E">
        <w:rPr>
          <w:rFonts w:ascii="Times New Roman" w:hAnsi="Times New Roman"/>
          <w:sz w:val="24"/>
          <w:szCs w:val="24"/>
        </w:rPr>
        <w:t>proposition</w:t>
      </w:r>
      <w:r w:rsidR="000842C3">
        <w:rPr>
          <w:rFonts w:ascii="Times New Roman" w:hAnsi="Times New Roman"/>
          <w:sz w:val="24"/>
          <w:szCs w:val="24"/>
        </w:rPr>
        <w:t xml:space="preserve"> d’un modèle socio</w:t>
      </w:r>
      <w:r w:rsidR="005D6838">
        <w:rPr>
          <w:rFonts w:ascii="Times New Roman" w:hAnsi="Times New Roman"/>
          <w:sz w:val="24"/>
          <w:szCs w:val="24"/>
        </w:rPr>
        <w:t>-</w:t>
      </w:r>
      <w:r w:rsidR="000842C3">
        <w:rPr>
          <w:rFonts w:ascii="Times New Roman" w:hAnsi="Times New Roman"/>
          <w:sz w:val="24"/>
          <w:szCs w:val="24"/>
        </w:rPr>
        <w:t>économique équilibré, conseils auprès des porteurs de projets sur le choix et la recherche de financements ne sont que quelques exemples des missions que peut proposer l’EC</w:t>
      </w:r>
      <w:r w:rsidR="00220889">
        <w:rPr>
          <w:rFonts w:ascii="Times New Roman" w:hAnsi="Times New Roman"/>
          <w:sz w:val="24"/>
          <w:szCs w:val="24"/>
        </w:rPr>
        <w:t xml:space="preserve"> dans ce contexte</w:t>
      </w:r>
      <w:r w:rsidR="000842C3">
        <w:rPr>
          <w:rFonts w:ascii="Times New Roman" w:hAnsi="Times New Roman"/>
          <w:sz w:val="24"/>
          <w:szCs w:val="24"/>
        </w:rPr>
        <w:t>.</w:t>
      </w:r>
      <w:r w:rsidR="000A4D2E">
        <w:rPr>
          <w:rFonts w:ascii="Times New Roman" w:hAnsi="Times New Roman"/>
          <w:sz w:val="24"/>
          <w:szCs w:val="24"/>
        </w:rPr>
        <w:t xml:space="preserve"> </w:t>
      </w:r>
      <w:r w:rsidR="007C0D62">
        <w:rPr>
          <w:rFonts w:ascii="Times New Roman" w:hAnsi="Times New Roman"/>
          <w:sz w:val="24"/>
          <w:szCs w:val="24"/>
        </w:rPr>
        <w:t>La place de l’EC au</w:t>
      </w:r>
      <w:r w:rsidR="00593E25">
        <w:rPr>
          <w:rFonts w:ascii="Times New Roman" w:hAnsi="Times New Roman"/>
          <w:sz w:val="24"/>
          <w:szCs w:val="24"/>
        </w:rPr>
        <w:t>x</w:t>
      </w:r>
      <w:r w:rsidR="007C0D62">
        <w:rPr>
          <w:rFonts w:ascii="Times New Roman" w:hAnsi="Times New Roman"/>
          <w:sz w:val="24"/>
          <w:szCs w:val="24"/>
        </w:rPr>
        <w:t xml:space="preserve"> côté</w:t>
      </w:r>
      <w:r w:rsidR="00593E25">
        <w:rPr>
          <w:rFonts w:ascii="Times New Roman" w:hAnsi="Times New Roman"/>
          <w:sz w:val="24"/>
          <w:szCs w:val="24"/>
        </w:rPr>
        <w:t>s</w:t>
      </w:r>
      <w:r w:rsidR="007C0D62">
        <w:rPr>
          <w:rFonts w:ascii="Times New Roman" w:hAnsi="Times New Roman"/>
          <w:sz w:val="24"/>
          <w:szCs w:val="24"/>
        </w:rPr>
        <w:t xml:space="preserve"> d’entrepreneurs inscrits dans cette démarche n’est selon nous </w:t>
      </w:r>
      <w:r w:rsidR="00D80E71">
        <w:rPr>
          <w:rFonts w:ascii="Times New Roman" w:hAnsi="Times New Roman"/>
          <w:sz w:val="24"/>
          <w:szCs w:val="24"/>
        </w:rPr>
        <w:t>plus à démontrer. Désormais, i</w:t>
      </w:r>
      <w:r w:rsidR="006106BD">
        <w:rPr>
          <w:rFonts w:ascii="Times New Roman" w:hAnsi="Times New Roman"/>
          <w:sz w:val="24"/>
          <w:szCs w:val="24"/>
        </w:rPr>
        <w:t xml:space="preserve">l </w:t>
      </w:r>
      <w:r w:rsidR="006106BD">
        <w:rPr>
          <w:rFonts w:ascii="Times New Roman" w:hAnsi="Times New Roman"/>
          <w:sz w:val="24"/>
          <w:szCs w:val="24"/>
        </w:rPr>
        <w:lastRenderedPageBreak/>
        <w:t xml:space="preserve">dispose de l’ensemble des outils et connaissances pour répondre aux sollicitations futures </w:t>
      </w:r>
      <w:r w:rsidR="00D80E71">
        <w:rPr>
          <w:rFonts w:ascii="Times New Roman" w:hAnsi="Times New Roman"/>
          <w:sz w:val="24"/>
          <w:szCs w:val="24"/>
        </w:rPr>
        <w:t>inéluctables</w:t>
      </w:r>
      <w:r w:rsidR="006106BD">
        <w:rPr>
          <w:rFonts w:ascii="Times New Roman" w:hAnsi="Times New Roman"/>
          <w:sz w:val="24"/>
          <w:szCs w:val="24"/>
        </w:rPr>
        <w:t>.</w:t>
      </w:r>
    </w:p>
    <w:p w:rsidR="002D52C3" w:rsidRDefault="008E5C26" w:rsidP="008E5C26">
      <w:pPr>
        <w:spacing w:line="360" w:lineRule="auto"/>
        <w:jc w:val="both"/>
        <w:rPr>
          <w:rFonts w:ascii="Times New Roman" w:hAnsi="Times New Roman"/>
          <w:sz w:val="24"/>
          <w:szCs w:val="24"/>
        </w:rPr>
      </w:pPr>
      <w:r>
        <w:rPr>
          <w:rFonts w:ascii="Times New Roman" w:hAnsi="Times New Roman"/>
          <w:sz w:val="24"/>
          <w:szCs w:val="24"/>
        </w:rPr>
        <w:t>C</w:t>
      </w:r>
      <w:r w:rsidR="00DE5A43">
        <w:rPr>
          <w:rFonts w:ascii="Times New Roman" w:hAnsi="Times New Roman"/>
          <w:sz w:val="24"/>
          <w:szCs w:val="24"/>
        </w:rPr>
        <w:t>omme nous l’avons vu</w:t>
      </w:r>
      <w:r w:rsidR="002306C7">
        <w:rPr>
          <w:rFonts w:ascii="Times New Roman" w:hAnsi="Times New Roman"/>
          <w:sz w:val="24"/>
          <w:szCs w:val="24"/>
        </w:rPr>
        <w:t xml:space="preserve"> au sein de ce mémoire</w:t>
      </w:r>
      <w:r w:rsidR="00DE5A43">
        <w:rPr>
          <w:rFonts w:ascii="Times New Roman" w:hAnsi="Times New Roman"/>
          <w:sz w:val="24"/>
          <w:szCs w:val="24"/>
        </w:rPr>
        <w:t xml:space="preserve">, </w:t>
      </w:r>
      <w:r w:rsidR="00D7273C">
        <w:rPr>
          <w:rFonts w:ascii="Times New Roman" w:hAnsi="Times New Roman"/>
          <w:sz w:val="24"/>
          <w:szCs w:val="24"/>
        </w:rPr>
        <w:t xml:space="preserve">la mutation de la profession, </w:t>
      </w:r>
      <w:r w:rsidR="002D52C3">
        <w:rPr>
          <w:rFonts w:ascii="Times New Roman" w:hAnsi="Times New Roman"/>
          <w:sz w:val="24"/>
          <w:szCs w:val="24"/>
        </w:rPr>
        <w:t xml:space="preserve">dans </w:t>
      </w:r>
      <w:r w:rsidR="00D7273C">
        <w:rPr>
          <w:rFonts w:ascii="Times New Roman" w:hAnsi="Times New Roman"/>
          <w:sz w:val="24"/>
          <w:szCs w:val="24"/>
        </w:rPr>
        <w:t>un</w:t>
      </w:r>
      <w:r w:rsidR="002D52C3">
        <w:rPr>
          <w:rFonts w:ascii="Times New Roman" w:hAnsi="Times New Roman"/>
          <w:sz w:val="24"/>
          <w:szCs w:val="24"/>
        </w:rPr>
        <w:t xml:space="preserve"> cadre </w:t>
      </w:r>
      <w:r w:rsidR="00D7273C">
        <w:rPr>
          <w:rFonts w:ascii="Times New Roman" w:hAnsi="Times New Roman"/>
          <w:sz w:val="24"/>
          <w:szCs w:val="24"/>
        </w:rPr>
        <w:t xml:space="preserve">propice à l’ESS, </w:t>
      </w:r>
      <w:r w:rsidR="002D52C3">
        <w:rPr>
          <w:rFonts w:ascii="Times New Roman" w:hAnsi="Times New Roman"/>
          <w:sz w:val="24"/>
          <w:szCs w:val="24"/>
        </w:rPr>
        <w:t>n’est pas en contradiction avec</w:t>
      </w:r>
      <w:r w:rsidR="00D7273C">
        <w:rPr>
          <w:rFonts w:ascii="Times New Roman" w:hAnsi="Times New Roman"/>
          <w:sz w:val="24"/>
          <w:szCs w:val="24"/>
        </w:rPr>
        <w:t xml:space="preserve"> </w:t>
      </w:r>
      <w:r w:rsidR="00DE5A43">
        <w:rPr>
          <w:rFonts w:ascii="Times New Roman" w:hAnsi="Times New Roman"/>
          <w:sz w:val="24"/>
          <w:szCs w:val="24"/>
        </w:rPr>
        <w:t>des objectifs d’entreprenariat. A</w:t>
      </w:r>
      <w:r w:rsidR="00D7273C">
        <w:rPr>
          <w:rFonts w:ascii="Times New Roman" w:hAnsi="Times New Roman"/>
          <w:sz w:val="24"/>
          <w:szCs w:val="24"/>
        </w:rPr>
        <w:t>u contraire</w:t>
      </w:r>
      <w:r w:rsidR="00DE5A43">
        <w:rPr>
          <w:rFonts w:ascii="Times New Roman" w:hAnsi="Times New Roman"/>
          <w:sz w:val="24"/>
          <w:szCs w:val="24"/>
        </w:rPr>
        <w:t>, ce changement permettra</w:t>
      </w:r>
      <w:r w:rsidR="00D7273C">
        <w:rPr>
          <w:rFonts w:ascii="Times New Roman" w:hAnsi="Times New Roman"/>
          <w:sz w:val="24"/>
          <w:szCs w:val="24"/>
        </w:rPr>
        <w:t xml:space="preserve"> </w:t>
      </w:r>
      <w:r w:rsidR="00DE5A43">
        <w:rPr>
          <w:rFonts w:ascii="Times New Roman" w:hAnsi="Times New Roman"/>
          <w:sz w:val="24"/>
          <w:szCs w:val="24"/>
        </w:rPr>
        <w:t xml:space="preserve">d’envisager </w:t>
      </w:r>
      <w:r w:rsidR="002D52C3">
        <w:rPr>
          <w:rFonts w:ascii="Times New Roman" w:hAnsi="Times New Roman"/>
          <w:sz w:val="24"/>
          <w:szCs w:val="24"/>
        </w:rPr>
        <w:t xml:space="preserve">le cabinet </w:t>
      </w:r>
      <w:r w:rsidR="00DE5A43">
        <w:rPr>
          <w:rFonts w:ascii="Times New Roman" w:hAnsi="Times New Roman"/>
          <w:sz w:val="24"/>
          <w:szCs w:val="24"/>
        </w:rPr>
        <w:t>d’EC d’une</w:t>
      </w:r>
      <w:r w:rsidR="002D52C3">
        <w:rPr>
          <w:rFonts w:ascii="Times New Roman" w:hAnsi="Times New Roman"/>
          <w:sz w:val="24"/>
          <w:szCs w:val="24"/>
        </w:rPr>
        <w:t xml:space="preserve"> </w:t>
      </w:r>
      <w:r w:rsidR="00DE5A43">
        <w:rPr>
          <w:rFonts w:ascii="Times New Roman" w:hAnsi="Times New Roman"/>
          <w:sz w:val="24"/>
          <w:szCs w:val="24"/>
        </w:rPr>
        <w:t>manière</w:t>
      </w:r>
      <w:r w:rsidR="002D52C3">
        <w:rPr>
          <w:rFonts w:ascii="Times New Roman" w:hAnsi="Times New Roman"/>
          <w:sz w:val="24"/>
          <w:szCs w:val="24"/>
        </w:rPr>
        <w:t xml:space="preserve"> </w:t>
      </w:r>
      <w:r w:rsidR="00D7273C">
        <w:rPr>
          <w:rFonts w:ascii="Times New Roman" w:hAnsi="Times New Roman"/>
          <w:sz w:val="24"/>
          <w:szCs w:val="24"/>
        </w:rPr>
        <w:t xml:space="preserve">plus </w:t>
      </w:r>
      <w:r w:rsidR="002D52C3">
        <w:rPr>
          <w:rFonts w:ascii="Times New Roman" w:hAnsi="Times New Roman"/>
          <w:sz w:val="24"/>
          <w:szCs w:val="24"/>
        </w:rPr>
        <w:t xml:space="preserve">collaborative </w:t>
      </w:r>
      <w:r w:rsidR="00DE5A43">
        <w:rPr>
          <w:rFonts w:ascii="Times New Roman" w:hAnsi="Times New Roman"/>
          <w:sz w:val="24"/>
          <w:szCs w:val="24"/>
        </w:rPr>
        <w:t>par la promotion de</w:t>
      </w:r>
      <w:r w:rsidR="002D52C3">
        <w:rPr>
          <w:rFonts w:ascii="Times New Roman" w:hAnsi="Times New Roman"/>
          <w:sz w:val="24"/>
          <w:szCs w:val="24"/>
        </w:rPr>
        <w:t xml:space="preserve"> valeurs </w:t>
      </w:r>
      <w:r w:rsidR="00DE5A43">
        <w:rPr>
          <w:rFonts w:ascii="Times New Roman" w:hAnsi="Times New Roman"/>
          <w:sz w:val="24"/>
          <w:szCs w:val="24"/>
        </w:rPr>
        <w:t xml:space="preserve">profondément </w:t>
      </w:r>
      <w:r w:rsidR="002D52C3">
        <w:rPr>
          <w:rFonts w:ascii="Times New Roman" w:hAnsi="Times New Roman"/>
          <w:sz w:val="24"/>
          <w:szCs w:val="24"/>
        </w:rPr>
        <w:t>humanistes</w:t>
      </w:r>
      <w:r w:rsidR="00DE5A43">
        <w:rPr>
          <w:rFonts w:ascii="Times New Roman" w:hAnsi="Times New Roman"/>
          <w:sz w:val="24"/>
          <w:szCs w:val="24"/>
        </w:rPr>
        <w:t xml:space="preserve">, tout en </w:t>
      </w:r>
      <w:r>
        <w:rPr>
          <w:rFonts w:ascii="Times New Roman" w:hAnsi="Times New Roman"/>
          <w:sz w:val="24"/>
          <w:szCs w:val="24"/>
        </w:rPr>
        <w:t xml:space="preserve">préservant un modèle économique cohérent et </w:t>
      </w:r>
      <w:r w:rsidR="002306C7">
        <w:rPr>
          <w:rFonts w:ascii="Times New Roman" w:hAnsi="Times New Roman"/>
          <w:sz w:val="24"/>
          <w:szCs w:val="24"/>
        </w:rPr>
        <w:t xml:space="preserve">la </w:t>
      </w:r>
      <w:r>
        <w:rPr>
          <w:rFonts w:ascii="Times New Roman" w:hAnsi="Times New Roman"/>
          <w:sz w:val="24"/>
          <w:szCs w:val="24"/>
        </w:rPr>
        <w:t>rentabilité de la structure d’EC.</w:t>
      </w:r>
    </w:p>
    <w:p w:rsidR="00C00A69" w:rsidRDefault="003F42D3" w:rsidP="00C00A69">
      <w:pPr>
        <w:spacing w:line="360" w:lineRule="auto"/>
        <w:jc w:val="both"/>
        <w:rPr>
          <w:rFonts w:ascii="Times New Roman" w:hAnsi="Times New Roman"/>
          <w:sz w:val="24"/>
          <w:szCs w:val="24"/>
        </w:rPr>
      </w:pPr>
      <w:r>
        <w:rPr>
          <w:rFonts w:ascii="Times New Roman" w:hAnsi="Times New Roman"/>
          <w:sz w:val="24"/>
          <w:szCs w:val="24"/>
        </w:rPr>
        <w:t>Enfin,</w:t>
      </w:r>
      <w:r w:rsidRPr="003F42D3">
        <w:t xml:space="preserve"> </w:t>
      </w:r>
      <w:r>
        <w:rPr>
          <w:rFonts w:ascii="Times New Roman" w:hAnsi="Times New Roman"/>
          <w:sz w:val="24"/>
          <w:szCs w:val="24"/>
        </w:rPr>
        <w:t xml:space="preserve">la participation de l’EC </w:t>
      </w:r>
      <w:r w:rsidR="002306C7">
        <w:rPr>
          <w:rFonts w:ascii="Times New Roman" w:hAnsi="Times New Roman"/>
          <w:sz w:val="24"/>
          <w:szCs w:val="24"/>
        </w:rPr>
        <w:t xml:space="preserve">à ce type de projet </w:t>
      </w:r>
      <w:r>
        <w:rPr>
          <w:rFonts w:ascii="Times New Roman" w:hAnsi="Times New Roman"/>
          <w:sz w:val="24"/>
          <w:szCs w:val="24"/>
        </w:rPr>
        <w:t>et son adhésion aux valeurs incarnées par l’ESS, sont autant de critères permettant de valoriser et d’insérer durablement la professi</w:t>
      </w:r>
      <w:r w:rsidR="00C00A69">
        <w:rPr>
          <w:rFonts w:ascii="Times New Roman" w:hAnsi="Times New Roman"/>
          <w:sz w:val="24"/>
          <w:szCs w:val="24"/>
        </w:rPr>
        <w:t>on auprès de la société civile.</w:t>
      </w:r>
    </w:p>
    <w:p w:rsidR="00C00A69" w:rsidRDefault="00C00A69" w:rsidP="00C00A69">
      <w:pPr>
        <w:spacing w:line="360" w:lineRule="auto"/>
        <w:jc w:val="both"/>
        <w:rPr>
          <w:rFonts w:ascii="Times New Roman" w:hAnsi="Times New Roman"/>
          <w:sz w:val="24"/>
          <w:szCs w:val="24"/>
        </w:rPr>
        <w:sectPr w:rsidR="00C00A69" w:rsidSect="00E012AC">
          <w:headerReference w:type="default" r:id="rId43"/>
          <w:pgSz w:w="11906" w:h="16838"/>
          <w:pgMar w:top="1418" w:right="2268" w:bottom="1418" w:left="1701" w:header="709" w:footer="709" w:gutter="0"/>
          <w:cols w:space="708"/>
          <w:titlePg/>
          <w:docGrid w:linePitch="360"/>
        </w:sectPr>
      </w:pPr>
    </w:p>
    <w:p w:rsidR="00C00A69" w:rsidRPr="00422CC5" w:rsidRDefault="00C00A69" w:rsidP="00422CC5">
      <w:pPr>
        <w:pStyle w:val="Titre1"/>
        <w:spacing w:line="360" w:lineRule="auto"/>
        <w:jc w:val="center"/>
        <w:rPr>
          <w:rFonts w:ascii="Times New Roman" w:hAnsi="Times New Roman"/>
          <w:color w:val="auto"/>
          <w:sz w:val="32"/>
          <w:szCs w:val="32"/>
        </w:rPr>
      </w:pPr>
      <w:bookmarkStart w:id="170" w:name="_Toc491241643"/>
      <w:r w:rsidRPr="00C00A69">
        <w:rPr>
          <w:rFonts w:ascii="Times New Roman" w:hAnsi="Times New Roman"/>
          <w:color w:val="auto"/>
          <w:sz w:val="32"/>
          <w:szCs w:val="32"/>
        </w:rPr>
        <w:lastRenderedPageBreak/>
        <w:t>TABLE DES FIGURES</w:t>
      </w:r>
      <w:bookmarkEnd w:id="170"/>
    </w:p>
    <w:p w:rsidR="00C00A69" w:rsidRDefault="00422CC5" w:rsidP="00C00A69">
      <w:pPr>
        <w:spacing w:line="360" w:lineRule="auto"/>
        <w:jc w:val="both"/>
        <w:rPr>
          <w:rFonts w:ascii="Times New Roman" w:hAnsi="Times New Roman"/>
          <w:sz w:val="24"/>
          <w:szCs w:val="24"/>
        </w:rPr>
      </w:pPr>
      <w:r w:rsidRPr="00422CC5">
        <w:rPr>
          <w:rFonts w:ascii="Times New Roman" w:hAnsi="Times New Roman"/>
          <w:sz w:val="24"/>
          <w:szCs w:val="24"/>
          <w:u w:val="single"/>
        </w:rPr>
        <w:t>Figure n°1</w:t>
      </w:r>
      <w:r>
        <w:rPr>
          <w:rFonts w:ascii="Times New Roman" w:hAnsi="Times New Roman"/>
          <w:sz w:val="24"/>
          <w:szCs w:val="24"/>
        </w:rPr>
        <w:t> : I</w:t>
      </w:r>
      <w:r w:rsidRPr="00422CC5">
        <w:rPr>
          <w:rFonts w:ascii="Times New Roman" w:hAnsi="Times New Roman"/>
          <w:sz w:val="24"/>
          <w:szCs w:val="24"/>
        </w:rPr>
        <w:t>llustration de   K. J. Arrow F. H. Hahn sur les problématiques d'une économie de troc</w:t>
      </w:r>
    </w:p>
    <w:p w:rsidR="0097688F" w:rsidRDefault="00714963" w:rsidP="00C00A69">
      <w:pPr>
        <w:spacing w:line="360" w:lineRule="auto"/>
        <w:jc w:val="both"/>
        <w:rPr>
          <w:rFonts w:ascii="Times New Roman" w:hAnsi="Times New Roman"/>
          <w:sz w:val="24"/>
          <w:szCs w:val="24"/>
        </w:rPr>
      </w:pPr>
      <w:r>
        <w:rPr>
          <w:rFonts w:ascii="Times New Roman" w:hAnsi="Times New Roman"/>
          <w:sz w:val="24"/>
          <w:szCs w:val="24"/>
          <w:u w:val="single"/>
        </w:rPr>
        <w:t>Figure n°2</w:t>
      </w:r>
      <w:r>
        <w:rPr>
          <w:rFonts w:ascii="Times New Roman" w:hAnsi="Times New Roman"/>
          <w:sz w:val="24"/>
          <w:szCs w:val="24"/>
        </w:rPr>
        <w:t xml:space="preserve"> : Les courbes de </w:t>
      </w:r>
      <w:proofErr w:type="spellStart"/>
      <w:r w:rsidRPr="00EF32E0">
        <w:rPr>
          <w:rFonts w:ascii="Times New Roman" w:hAnsi="Times New Roman"/>
          <w:i/>
          <w:sz w:val="24"/>
          <w:szCs w:val="24"/>
        </w:rPr>
        <w:t>Clower</w:t>
      </w:r>
      <w:proofErr w:type="spellEnd"/>
    </w:p>
    <w:p w:rsidR="002D7AD6" w:rsidRDefault="002D7AD6" w:rsidP="002D7AD6">
      <w:pPr>
        <w:spacing w:line="360" w:lineRule="auto"/>
        <w:jc w:val="both"/>
        <w:rPr>
          <w:rFonts w:ascii="Times New Roman" w:hAnsi="Times New Roman"/>
          <w:sz w:val="24"/>
          <w:szCs w:val="24"/>
        </w:rPr>
      </w:pPr>
      <w:r>
        <w:rPr>
          <w:rFonts w:ascii="Times New Roman" w:hAnsi="Times New Roman"/>
          <w:sz w:val="24"/>
          <w:szCs w:val="24"/>
          <w:u w:val="single"/>
        </w:rPr>
        <w:t>Figure n°3</w:t>
      </w:r>
      <w:r>
        <w:rPr>
          <w:rFonts w:ascii="Times New Roman" w:hAnsi="Times New Roman"/>
          <w:sz w:val="24"/>
          <w:szCs w:val="24"/>
        </w:rPr>
        <w:t> : Illustration des agrégats monétaires</w:t>
      </w:r>
    </w:p>
    <w:p w:rsidR="00E413C4" w:rsidRDefault="00EF32E0" w:rsidP="00C00A69">
      <w:pPr>
        <w:spacing w:line="360" w:lineRule="auto"/>
        <w:jc w:val="both"/>
        <w:rPr>
          <w:rFonts w:ascii="Times New Roman" w:hAnsi="Times New Roman"/>
          <w:sz w:val="24"/>
          <w:szCs w:val="24"/>
        </w:rPr>
      </w:pPr>
      <w:r>
        <w:rPr>
          <w:rFonts w:ascii="Times New Roman" w:hAnsi="Times New Roman"/>
          <w:sz w:val="24"/>
          <w:szCs w:val="24"/>
          <w:u w:val="single"/>
        </w:rPr>
        <w:t>Figure n°4</w:t>
      </w:r>
      <w:r w:rsidR="00A56F8D">
        <w:rPr>
          <w:rFonts w:ascii="Times New Roman" w:hAnsi="Times New Roman"/>
          <w:sz w:val="24"/>
          <w:szCs w:val="24"/>
        </w:rPr>
        <w:t> :</w:t>
      </w:r>
      <w:r w:rsidR="00091ED5">
        <w:rPr>
          <w:rFonts w:ascii="Times New Roman" w:hAnsi="Times New Roman"/>
          <w:sz w:val="24"/>
          <w:szCs w:val="24"/>
        </w:rPr>
        <w:t xml:space="preserve"> </w:t>
      </w:r>
      <w:r w:rsidR="00091ED5" w:rsidRPr="00A56F8D">
        <w:rPr>
          <w:rFonts w:ascii="Times New Roman" w:hAnsi="Times New Roman"/>
          <w:sz w:val="24"/>
          <w:szCs w:val="24"/>
        </w:rPr>
        <w:t xml:space="preserve">Illustration </w:t>
      </w:r>
      <w:r w:rsidR="00E413C4">
        <w:rPr>
          <w:rFonts w:ascii="Times New Roman" w:hAnsi="Times New Roman"/>
          <w:sz w:val="24"/>
          <w:szCs w:val="24"/>
        </w:rPr>
        <w:t>du multiplicateur de crédits</w:t>
      </w:r>
    </w:p>
    <w:p w:rsidR="008454A0" w:rsidRDefault="00EF32E0" w:rsidP="00C00A69">
      <w:pPr>
        <w:spacing w:line="360" w:lineRule="auto"/>
        <w:jc w:val="both"/>
        <w:rPr>
          <w:rFonts w:ascii="Times New Roman" w:hAnsi="Times New Roman"/>
          <w:sz w:val="24"/>
          <w:szCs w:val="24"/>
        </w:rPr>
      </w:pPr>
      <w:r>
        <w:rPr>
          <w:rFonts w:ascii="Times New Roman" w:hAnsi="Times New Roman"/>
          <w:sz w:val="24"/>
          <w:szCs w:val="24"/>
          <w:u w:val="single"/>
        </w:rPr>
        <w:t>Figure n°5</w:t>
      </w:r>
      <w:r w:rsidR="008454A0">
        <w:rPr>
          <w:rFonts w:ascii="Times New Roman" w:hAnsi="Times New Roman"/>
          <w:sz w:val="24"/>
          <w:szCs w:val="24"/>
        </w:rPr>
        <w:t xml:space="preserve"> : Illustration du principe du </w:t>
      </w:r>
      <w:proofErr w:type="spellStart"/>
      <w:r w:rsidR="008454A0">
        <w:rPr>
          <w:rFonts w:ascii="Times New Roman" w:hAnsi="Times New Roman"/>
          <w:sz w:val="24"/>
          <w:szCs w:val="24"/>
        </w:rPr>
        <w:t>demeurage</w:t>
      </w:r>
      <w:proofErr w:type="spellEnd"/>
      <w:r w:rsidR="008454A0">
        <w:rPr>
          <w:rFonts w:ascii="Times New Roman" w:hAnsi="Times New Roman"/>
          <w:sz w:val="24"/>
          <w:szCs w:val="24"/>
        </w:rPr>
        <w:t xml:space="preserve"> (fonte)</w:t>
      </w:r>
    </w:p>
    <w:p w:rsidR="00BC59EB" w:rsidRDefault="00EF32E0" w:rsidP="00BC59EB">
      <w:pPr>
        <w:spacing w:line="360" w:lineRule="auto"/>
        <w:jc w:val="both"/>
        <w:rPr>
          <w:rFonts w:ascii="Times New Roman" w:hAnsi="Times New Roman"/>
          <w:sz w:val="24"/>
          <w:szCs w:val="24"/>
        </w:rPr>
      </w:pPr>
      <w:r>
        <w:rPr>
          <w:rFonts w:ascii="Times New Roman" w:hAnsi="Times New Roman"/>
          <w:sz w:val="24"/>
          <w:szCs w:val="24"/>
          <w:u w:val="single"/>
        </w:rPr>
        <w:t>Figure n°6</w:t>
      </w:r>
      <w:r w:rsidR="00BC59EB">
        <w:rPr>
          <w:rFonts w:ascii="Times New Roman" w:hAnsi="Times New Roman"/>
          <w:sz w:val="24"/>
          <w:szCs w:val="24"/>
        </w:rPr>
        <w:t> : S</w:t>
      </w:r>
      <w:r w:rsidR="00BC59EB" w:rsidRPr="00BC59EB">
        <w:rPr>
          <w:rFonts w:ascii="Times New Roman" w:hAnsi="Times New Roman"/>
          <w:sz w:val="24"/>
          <w:szCs w:val="24"/>
        </w:rPr>
        <w:t>chéma type d</w:t>
      </w:r>
      <w:r w:rsidR="0019774F">
        <w:rPr>
          <w:rFonts w:ascii="Times New Roman" w:hAnsi="Times New Roman"/>
          <w:sz w:val="24"/>
          <w:szCs w:val="24"/>
        </w:rPr>
        <w:t>'affectation des bénéfices d'une société commerciale de l’ESS</w:t>
      </w:r>
    </w:p>
    <w:p w:rsidR="0075111C" w:rsidRDefault="00EF32E0" w:rsidP="00BC59EB">
      <w:pPr>
        <w:spacing w:line="360" w:lineRule="auto"/>
        <w:jc w:val="both"/>
        <w:rPr>
          <w:rFonts w:ascii="Times New Roman" w:hAnsi="Times New Roman"/>
          <w:sz w:val="24"/>
          <w:szCs w:val="24"/>
        </w:rPr>
      </w:pPr>
      <w:r>
        <w:rPr>
          <w:rFonts w:ascii="Times New Roman" w:hAnsi="Times New Roman"/>
          <w:sz w:val="24"/>
          <w:szCs w:val="24"/>
          <w:u w:val="single"/>
        </w:rPr>
        <w:t>Figure n°7</w:t>
      </w:r>
      <w:r w:rsidR="0075111C">
        <w:rPr>
          <w:rFonts w:ascii="Times New Roman" w:hAnsi="Times New Roman"/>
          <w:sz w:val="24"/>
          <w:szCs w:val="24"/>
        </w:rPr>
        <w:t> :</w:t>
      </w:r>
      <w:r w:rsidR="0075111C" w:rsidRPr="0075111C">
        <w:rPr>
          <w:rFonts w:ascii="Times New Roman" w:hAnsi="Times New Roman"/>
          <w:sz w:val="24"/>
          <w:szCs w:val="24"/>
        </w:rPr>
        <w:t xml:space="preserve"> Récapitulatif des règles juridiques applicables en fonction du support de la MLC en vigueur</w:t>
      </w:r>
    </w:p>
    <w:p w:rsidR="00E6536A" w:rsidRDefault="00EF32E0" w:rsidP="00E6536A">
      <w:pPr>
        <w:spacing w:line="360" w:lineRule="auto"/>
        <w:jc w:val="both"/>
        <w:rPr>
          <w:rFonts w:ascii="Times New Roman" w:hAnsi="Times New Roman"/>
          <w:sz w:val="24"/>
          <w:szCs w:val="24"/>
        </w:rPr>
      </w:pPr>
      <w:r>
        <w:rPr>
          <w:rFonts w:ascii="Times New Roman" w:hAnsi="Times New Roman"/>
          <w:sz w:val="24"/>
          <w:szCs w:val="24"/>
          <w:u w:val="single"/>
        </w:rPr>
        <w:t>Figure n°8</w:t>
      </w:r>
      <w:r w:rsidR="00E6536A">
        <w:rPr>
          <w:rFonts w:ascii="Times New Roman" w:hAnsi="Times New Roman"/>
          <w:sz w:val="24"/>
          <w:szCs w:val="24"/>
        </w:rPr>
        <w:t> :</w:t>
      </w:r>
      <w:r w:rsidR="00E6536A" w:rsidRPr="0075111C">
        <w:rPr>
          <w:rFonts w:ascii="Times New Roman" w:hAnsi="Times New Roman"/>
          <w:sz w:val="24"/>
          <w:szCs w:val="24"/>
        </w:rPr>
        <w:t xml:space="preserve"> </w:t>
      </w:r>
      <w:r w:rsidR="00E6536A" w:rsidRPr="00E6536A">
        <w:rPr>
          <w:rFonts w:ascii="Times New Roman" w:hAnsi="Times New Roman"/>
          <w:sz w:val="24"/>
          <w:szCs w:val="24"/>
        </w:rPr>
        <w:t xml:space="preserve">Trame d'un guide explicatif </w:t>
      </w:r>
      <w:r w:rsidR="002014A6">
        <w:rPr>
          <w:rFonts w:ascii="Times New Roman" w:hAnsi="Times New Roman"/>
          <w:sz w:val="24"/>
          <w:szCs w:val="24"/>
        </w:rPr>
        <w:t xml:space="preserve">de la MLC </w:t>
      </w:r>
      <w:r w:rsidR="00E6536A" w:rsidRPr="00E6536A">
        <w:rPr>
          <w:rFonts w:ascii="Times New Roman" w:hAnsi="Times New Roman"/>
          <w:sz w:val="24"/>
          <w:szCs w:val="24"/>
        </w:rPr>
        <w:t>à destination des professionnels</w:t>
      </w:r>
    </w:p>
    <w:p w:rsidR="000B570E" w:rsidRDefault="00EF32E0" w:rsidP="00E6536A">
      <w:pPr>
        <w:spacing w:line="360" w:lineRule="auto"/>
        <w:jc w:val="both"/>
        <w:rPr>
          <w:rFonts w:ascii="Times New Roman" w:hAnsi="Times New Roman"/>
          <w:sz w:val="24"/>
          <w:szCs w:val="24"/>
        </w:rPr>
      </w:pPr>
      <w:r>
        <w:rPr>
          <w:rFonts w:ascii="Times New Roman" w:hAnsi="Times New Roman"/>
          <w:sz w:val="24"/>
          <w:szCs w:val="24"/>
          <w:u w:val="single"/>
        </w:rPr>
        <w:t>Figure n°9</w:t>
      </w:r>
      <w:r w:rsidR="000B570E">
        <w:rPr>
          <w:rFonts w:ascii="Times New Roman" w:hAnsi="Times New Roman"/>
          <w:sz w:val="24"/>
          <w:szCs w:val="24"/>
        </w:rPr>
        <w:t xml:space="preserve"> : </w:t>
      </w:r>
      <w:r w:rsidR="002B4C99">
        <w:rPr>
          <w:rFonts w:ascii="Times New Roman" w:hAnsi="Times New Roman"/>
          <w:sz w:val="24"/>
          <w:szCs w:val="24"/>
        </w:rPr>
        <w:t>Trame du</w:t>
      </w:r>
      <w:r w:rsidR="000B570E" w:rsidRPr="000B570E">
        <w:rPr>
          <w:rFonts w:ascii="Times New Roman" w:hAnsi="Times New Roman"/>
          <w:sz w:val="24"/>
          <w:szCs w:val="24"/>
        </w:rPr>
        <w:t xml:space="preserve"> "rapport d'activité élargi"</w:t>
      </w:r>
    </w:p>
    <w:p w:rsidR="000D5907" w:rsidRDefault="00EF32E0" w:rsidP="000D5907">
      <w:pPr>
        <w:spacing w:line="360" w:lineRule="auto"/>
        <w:jc w:val="both"/>
        <w:rPr>
          <w:rFonts w:ascii="Times New Roman" w:hAnsi="Times New Roman"/>
          <w:sz w:val="24"/>
          <w:szCs w:val="24"/>
        </w:rPr>
      </w:pPr>
      <w:r>
        <w:rPr>
          <w:rFonts w:ascii="Times New Roman" w:hAnsi="Times New Roman"/>
          <w:sz w:val="24"/>
          <w:szCs w:val="24"/>
          <w:u w:val="single"/>
        </w:rPr>
        <w:t>Figure n°10</w:t>
      </w:r>
      <w:r w:rsidR="000D5907">
        <w:rPr>
          <w:rFonts w:ascii="Times New Roman" w:hAnsi="Times New Roman"/>
          <w:sz w:val="24"/>
          <w:szCs w:val="24"/>
        </w:rPr>
        <w:t xml:space="preserve"> : </w:t>
      </w:r>
      <w:r w:rsidR="00D60ABC" w:rsidRPr="00D60ABC">
        <w:rPr>
          <w:rFonts w:ascii="Times New Roman" w:hAnsi="Times New Roman"/>
          <w:sz w:val="24"/>
          <w:szCs w:val="24"/>
        </w:rPr>
        <w:t>Proposition de répartitions des collèges dans une SCIC respecta</w:t>
      </w:r>
      <w:r w:rsidR="00D60ABC">
        <w:rPr>
          <w:rFonts w:ascii="Times New Roman" w:hAnsi="Times New Roman"/>
          <w:sz w:val="24"/>
          <w:szCs w:val="24"/>
        </w:rPr>
        <w:t>nt l</w:t>
      </w:r>
      <w:r w:rsidR="00D60ABC" w:rsidRPr="00D60ABC">
        <w:rPr>
          <w:rFonts w:ascii="Times New Roman" w:hAnsi="Times New Roman"/>
          <w:sz w:val="24"/>
          <w:szCs w:val="24"/>
        </w:rPr>
        <w:t>es règles déontologiques de la profession d'expertise comptable en matière de DV</w:t>
      </w:r>
    </w:p>
    <w:p w:rsidR="00E6536A" w:rsidRDefault="00E6536A" w:rsidP="00BC59EB">
      <w:pPr>
        <w:spacing w:line="360" w:lineRule="auto"/>
        <w:jc w:val="both"/>
        <w:rPr>
          <w:rFonts w:ascii="Times New Roman" w:hAnsi="Times New Roman"/>
          <w:sz w:val="24"/>
          <w:szCs w:val="24"/>
        </w:rPr>
      </w:pPr>
    </w:p>
    <w:p w:rsidR="00BC59EB" w:rsidRDefault="00BC59EB" w:rsidP="00C00A69">
      <w:pPr>
        <w:spacing w:line="360" w:lineRule="auto"/>
        <w:jc w:val="both"/>
        <w:rPr>
          <w:rFonts w:ascii="Times New Roman" w:hAnsi="Times New Roman"/>
          <w:sz w:val="24"/>
          <w:szCs w:val="24"/>
        </w:rPr>
      </w:pPr>
    </w:p>
    <w:p w:rsidR="00E413C4" w:rsidRDefault="00E413C4" w:rsidP="00C00A69">
      <w:pPr>
        <w:spacing w:line="360" w:lineRule="auto"/>
        <w:jc w:val="both"/>
        <w:rPr>
          <w:rFonts w:ascii="Times New Roman" w:hAnsi="Times New Roman"/>
          <w:sz w:val="24"/>
          <w:szCs w:val="24"/>
        </w:rPr>
      </w:pPr>
    </w:p>
    <w:p w:rsidR="00E413C4" w:rsidRPr="00C00A69" w:rsidRDefault="00E413C4" w:rsidP="00C00A69">
      <w:pPr>
        <w:spacing w:line="360" w:lineRule="auto"/>
        <w:jc w:val="both"/>
        <w:rPr>
          <w:rFonts w:ascii="Times New Roman" w:hAnsi="Times New Roman"/>
          <w:sz w:val="24"/>
          <w:szCs w:val="24"/>
        </w:rPr>
        <w:sectPr w:rsidR="00E413C4" w:rsidRPr="00C00A69" w:rsidSect="00E012AC">
          <w:pgSz w:w="11906" w:h="16838"/>
          <w:pgMar w:top="1418" w:right="2268" w:bottom="1418" w:left="1701" w:header="709" w:footer="709" w:gutter="0"/>
          <w:cols w:space="708"/>
          <w:titlePg/>
          <w:docGrid w:linePitch="360"/>
        </w:sectPr>
      </w:pPr>
    </w:p>
    <w:p w:rsidR="00A112C5" w:rsidRDefault="00282E33" w:rsidP="0097688F">
      <w:pPr>
        <w:pStyle w:val="Titre1"/>
        <w:spacing w:line="360" w:lineRule="auto"/>
        <w:jc w:val="center"/>
        <w:rPr>
          <w:rFonts w:ascii="Times New Roman" w:hAnsi="Times New Roman" w:cs="Times New Roman"/>
          <w:color w:val="auto"/>
          <w:sz w:val="32"/>
          <w:szCs w:val="32"/>
        </w:rPr>
      </w:pPr>
      <w:bookmarkStart w:id="171" w:name="_Toc491241644"/>
      <w:r w:rsidRPr="0097688F">
        <w:rPr>
          <w:rFonts w:ascii="Times New Roman" w:hAnsi="Times New Roman" w:cs="Times New Roman"/>
          <w:color w:val="auto"/>
          <w:sz w:val="32"/>
          <w:szCs w:val="32"/>
        </w:rPr>
        <w:lastRenderedPageBreak/>
        <w:t>ANNEXES</w:t>
      </w:r>
      <w:bookmarkEnd w:id="171"/>
    </w:p>
    <w:p w:rsidR="0002393C" w:rsidRPr="0002393C" w:rsidRDefault="0002393C" w:rsidP="0002393C"/>
    <w:p w:rsidR="0046406F" w:rsidRPr="0002393C" w:rsidRDefault="00282E33" w:rsidP="0002393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sz w:val="24"/>
          <w:szCs w:val="24"/>
          <w:u w:val="single"/>
        </w:rPr>
      </w:pPr>
      <w:r w:rsidRPr="0002393C">
        <w:rPr>
          <w:rFonts w:ascii="Times New Roman" w:hAnsi="Times New Roman"/>
          <w:b/>
          <w:sz w:val="24"/>
          <w:szCs w:val="24"/>
          <w:u w:val="single"/>
        </w:rPr>
        <w:t>TABLE</w:t>
      </w:r>
      <w:r w:rsidR="0046406F" w:rsidRPr="0002393C">
        <w:rPr>
          <w:rFonts w:ascii="Times New Roman" w:hAnsi="Times New Roman"/>
          <w:b/>
          <w:sz w:val="24"/>
          <w:szCs w:val="24"/>
          <w:u w:val="single"/>
        </w:rPr>
        <w:t xml:space="preserve"> DES ANNEXES</w:t>
      </w:r>
    </w:p>
    <w:p w:rsidR="00300D40" w:rsidRPr="00300D40" w:rsidRDefault="00300D40" w:rsidP="0002393C">
      <w:pPr>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sidRPr="00300D40">
        <w:rPr>
          <w:rFonts w:ascii="Times New Roman" w:hAnsi="Times New Roman"/>
          <w:sz w:val="24"/>
          <w:szCs w:val="24"/>
          <w:u w:val="single"/>
        </w:rPr>
        <w:t>Annexe n°1</w:t>
      </w:r>
      <w:r>
        <w:rPr>
          <w:rFonts w:ascii="Times New Roman" w:hAnsi="Times New Roman"/>
          <w:sz w:val="24"/>
          <w:szCs w:val="24"/>
        </w:rPr>
        <w:t xml:space="preserve"> : </w:t>
      </w:r>
      <w:r w:rsidRPr="00300D40">
        <w:rPr>
          <w:rFonts w:ascii="Times New Roman" w:hAnsi="Times New Roman"/>
          <w:sz w:val="24"/>
          <w:szCs w:val="24"/>
        </w:rPr>
        <w:t>Illustration du calcul économique : troc et étalon</w:t>
      </w:r>
    </w:p>
    <w:p w:rsidR="00300D40" w:rsidRPr="00300D40" w:rsidRDefault="00300D40"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300D40">
        <w:rPr>
          <w:rFonts w:ascii="Times New Roman" w:hAnsi="Times New Roman"/>
          <w:sz w:val="24"/>
          <w:szCs w:val="24"/>
          <w:u w:val="single"/>
        </w:rPr>
        <w:t>Annexe n°2</w:t>
      </w:r>
      <w:r w:rsidRPr="00300D40">
        <w:rPr>
          <w:rFonts w:ascii="Times New Roman" w:hAnsi="Times New Roman"/>
          <w:sz w:val="24"/>
          <w:szCs w:val="24"/>
        </w:rPr>
        <w:t xml:space="preserve"> : Extrait de l’ouvrage d’Adam Smith « Recherches sur la nature et les causes de la richesse des nations, Volume 1 »</w:t>
      </w:r>
    </w:p>
    <w:p w:rsidR="00300D40" w:rsidRDefault="00300D40"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300D40">
        <w:rPr>
          <w:rFonts w:ascii="Times New Roman" w:hAnsi="Times New Roman"/>
          <w:sz w:val="24"/>
          <w:szCs w:val="24"/>
          <w:u w:val="single"/>
        </w:rPr>
        <w:t>Annexe n°3</w:t>
      </w:r>
      <w:r w:rsidRPr="00300D40">
        <w:rPr>
          <w:rFonts w:ascii="Times New Roman" w:hAnsi="Times New Roman"/>
          <w:sz w:val="24"/>
          <w:szCs w:val="24"/>
        </w:rPr>
        <w:t xml:space="preserve"> : Evolution des agrégats monétaires dans la zone euro</w:t>
      </w:r>
    </w:p>
    <w:p w:rsidR="009B4533"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u w:val="single"/>
        </w:rPr>
        <w:t>Annexe n°4</w:t>
      </w:r>
      <w:r w:rsidRPr="009B4533">
        <w:rPr>
          <w:rFonts w:ascii="Times New Roman" w:hAnsi="Times New Roman"/>
          <w:sz w:val="24"/>
          <w:szCs w:val="24"/>
        </w:rPr>
        <w:t> : Illustration du principe de compensation</w:t>
      </w:r>
    </w:p>
    <w:p w:rsidR="00300D40"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u w:val="single"/>
        </w:rPr>
        <w:t>Annexe n°5</w:t>
      </w:r>
      <w:r w:rsidR="00300D40" w:rsidRPr="00300D40">
        <w:rPr>
          <w:rFonts w:ascii="Times New Roman" w:hAnsi="Times New Roman"/>
          <w:sz w:val="24"/>
          <w:szCs w:val="24"/>
        </w:rPr>
        <w:t xml:space="preserve"> : Illustration du principe du multiplicateur de crédit</w:t>
      </w:r>
    </w:p>
    <w:p w:rsidR="009B4533" w:rsidRPr="009B4533"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B4533">
        <w:rPr>
          <w:rFonts w:ascii="Times New Roman" w:hAnsi="Times New Roman"/>
          <w:sz w:val="24"/>
          <w:szCs w:val="24"/>
          <w:u w:val="single"/>
        </w:rPr>
        <w:t>Annexe n°6</w:t>
      </w:r>
      <w:r w:rsidRPr="009B4533">
        <w:rPr>
          <w:rFonts w:ascii="Times New Roman" w:hAnsi="Times New Roman"/>
          <w:sz w:val="24"/>
          <w:szCs w:val="24"/>
        </w:rPr>
        <w:t> : Illustration d’un SEL</w:t>
      </w:r>
    </w:p>
    <w:p w:rsidR="00300D40"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u w:val="single"/>
        </w:rPr>
        <w:t>Annexe n°7</w:t>
      </w:r>
      <w:r w:rsidR="00300D40" w:rsidRPr="00300D40">
        <w:rPr>
          <w:rFonts w:ascii="Times New Roman" w:hAnsi="Times New Roman"/>
          <w:sz w:val="24"/>
          <w:szCs w:val="24"/>
        </w:rPr>
        <w:t xml:space="preserve"> : Les caractéristiques de l’hyperinflation – IAS 29 « information financière dans les économies </w:t>
      </w:r>
      <w:proofErr w:type="spellStart"/>
      <w:r w:rsidR="00300D40" w:rsidRPr="00300D40">
        <w:rPr>
          <w:rFonts w:ascii="Times New Roman" w:hAnsi="Times New Roman"/>
          <w:sz w:val="24"/>
          <w:szCs w:val="24"/>
        </w:rPr>
        <w:t>hyperinflationnistes</w:t>
      </w:r>
      <w:proofErr w:type="spellEnd"/>
      <w:r w:rsidR="00300D40" w:rsidRPr="00300D40">
        <w:rPr>
          <w:rFonts w:ascii="Times New Roman" w:hAnsi="Times New Roman"/>
          <w:sz w:val="24"/>
          <w:szCs w:val="24"/>
        </w:rPr>
        <w:t xml:space="preserve"> »</w:t>
      </w:r>
    </w:p>
    <w:p w:rsidR="00890FB2" w:rsidRPr="005D5FEC"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u w:val="single"/>
        </w:rPr>
        <w:t>Annexe n°8</w:t>
      </w:r>
      <w:r w:rsidR="00890FB2" w:rsidRPr="005D5FEC">
        <w:rPr>
          <w:rFonts w:ascii="Times New Roman" w:hAnsi="Times New Roman"/>
          <w:sz w:val="24"/>
          <w:szCs w:val="24"/>
        </w:rPr>
        <w:t xml:space="preserve"> : Arrêt de la cour d’appel de Toulouse, 3ième chambre, n°810 devant statuer sur la légalité d’un travail effectué dans le cadre d’un SEL.</w:t>
      </w:r>
    </w:p>
    <w:p w:rsidR="00890FB2"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u w:val="single"/>
        </w:rPr>
        <w:t>Annexe n°9</w:t>
      </w:r>
      <w:r w:rsidR="00890FB2" w:rsidRPr="00890FB2">
        <w:rPr>
          <w:rFonts w:ascii="Times New Roman" w:hAnsi="Times New Roman"/>
          <w:sz w:val="24"/>
          <w:szCs w:val="24"/>
        </w:rPr>
        <w:t xml:space="preserve"> : Chronologie des innovations monétaires</w:t>
      </w:r>
    </w:p>
    <w:p w:rsidR="00890FB2"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u w:val="single"/>
        </w:rPr>
        <w:t>Annexe n°10</w:t>
      </w:r>
      <w:r w:rsidR="00890FB2" w:rsidRPr="00890FB2">
        <w:rPr>
          <w:rFonts w:ascii="Times New Roman" w:hAnsi="Times New Roman"/>
          <w:sz w:val="24"/>
          <w:szCs w:val="24"/>
        </w:rPr>
        <w:t xml:space="preserve"> : Arrêté du 3 août 2015 pris en application de l'article 1er de la loi n° 2014-856 du 31 juillet 2014 relative à l'économie sociale et solidaire fixant la fraction des bénéfices affectée au report bénéficiaire et aux réserves obligatoires</w:t>
      </w:r>
    </w:p>
    <w:p w:rsidR="00890FB2"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u w:val="single"/>
        </w:rPr>
        <w:t>Annexe n°11</w:t>
      </w:r>
      <w:r w:rsidRPr="009B4533">
        <w:rPr>
          <w:rFonts w:ascii="Times New Roman" w:hAnsi="Times New Roman"/>
          <w:sz w:val="24"/>
          <w:szCs w:val="24"/>
        </w:rPr>
        <w:t xml:space="preserve"> </w:t>
      </w:r>
      <w:r w:rsidR="00890FB2" w:rsidRPr="009B4533">
        <w:rPr>
          <w:rFonts w:ascii="Times New Roman" w:hAnsi="Times New Roman"/>
          <w:sz w:val="24"/>
          <w:szCs w:val="24"/>
        </w:rPr>
        <w:t xml:space="preserve">: </w:t>
      </w:r>
      <w:r w:rsidR="00890FB2" w:rsidRPr="00890FB2">
        <w:rPr>
          <w:rFonts w:ascii="Times New Roman" w:hAnsi="Times New Roman"/>
          <w:sz w:val="24"/>
          <w:szCs w:val="24"/>
        </w:rPr>
        <w:t>loi du 1er juillet 1901 relative au contrat d’association</w:t>
      </w:r>
    </w:p>
    <w:p w:rsidR="00890FB2"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u w:val="single"/>
        </w:rPr>
        <w:t>Annexe n°12</w:t>
      </w:r>
      <w:r w:rsidR="00890FB2" w:rsidRPr="00890FB2">
        <w:rPr>
          <w:rFonts w:ascii="Times New Roman" w:hAnsi="Times New Roman"/>
          <w:sz w:val="24"/>
          <w:szCs w:val="24"/>
        </w:rPr>
        <w:t xml:space="preserve"> : Formulaire de déclaration préalable à un appel public à la générosité</w:t>
      </w:r>
    </w:p>
    <w:p w:rsidR="00890FB2"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u w:val="single"/>
        </w:rPr>
        <w:t>Annexe n°13</w:t>
      </w:r>
      <w:r w:rsidR="00890FB2" w:rsidRPr="00890FB2">
        <w:rPr>
          <w:rFonts w:ascii="Times New Roman" w:hAnsi="Times New Roman"/>
          <w:sz w:val="24"/>
          <w:szCs w:val="24"/>
        </w:rPr>
        <w:t xml:space="preserve"> : Arbre décisionnel CSOEC – Conditions de réalisation des missions</w:t>
      </w:r>
    </w:p>
    <w:p w:rsidR="00890FB2"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u w:val="single"/>
        </w:rPr>
        <w:t>Annexe n°14</w:t>
      </w:r>
      <w:r w:rsidR="00890FB2" w:rsidRPr="00890FB2">
        <w:rPr>
          <w:rFonts w:ascii="Times New Roman" w:hAnsi="Times New Roman"/>
          <w:sz w:val="24"/>
          <w:szCs w:val="24"/>
        </w:rPr>
        <w:t xml:space="preserve"> : Déclaration d’exemption d’agrément en </w:t>
      </w:r>
      <w:proofErr w:type="spellStart"/>
      <w:r w:rsidR="00890FB2" w:rsidRPr="00890FB2">
        <w:rPr>
          <w:rFonts w:ascii="Times New Roman" w:hAnsi="Times New Roman"/>
          <w:sz w:val="24"/>
          <w:szCs w:val="24"/>
        </w:rPr>
        <w:t>vertue</w:t>
      </w:r>
      <w:proofErr w:type="spellEnd"/>
      <w:r w:rsidR="00890FB2" w:rsidRPr="00890FB2">
        <w:rPr>
          <w:rFonts w:ascii="Times New Roman" w:hAnsi="Times New Roman"/>
          <w:sz w:val="24"/>
          <w:szCs w:val="24"/>
        </w:rPr>
        <w:t xml:space="preserve"> de l’article L511-7 du CMF</w:t>
      </w:r>
    </w:p>
    <w:p w:rsidR="00282E33"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u w:val="single"/>
        </w:rPr>
        <w:t>Annexe n°15</w:t>
      </w:r>
      <w:r w:rsidR="00282E33" w:rsidRPr="00282E33">
        <w:rPr>
          <w:rFonts w:ascii="Times New Roman" w:hAnsi="Times New Roman"/>
          <w:sz w:val="24"/>
          <w:szCs w:val="24"/>
        </w:rPr>
        <w:t xml:space="preserve"> : Modèle type statut associatif – Association en charge de la gestion et de l’émission d’une MLC</w:t>
      </w:r>
    </w:p>
    <w:p w:rsidR="00282E33"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u w:val="single"/>
        </w:rPr>
        <w:t>Annexe n°16</w:t>
      </w:r>
      <w:r w:rsidR="00282E33" w:rsidRPr="00282E33">
        <w:rPr>
          <w:rFonts w:ascii="Times New Roman" w:hAnsi="Times New Roman"/>
          <w:sz w:val="24"/>
          <w:szCs w:val="24"/>
        </w:rPr>
        <w:t xml:space="preserve"> : Support à destination de l’EC au cours du premier entretien avec le(s) porteur(s) de projet d’une MLC</w:t>
      </w:r>
    </w:p>
    <w:p w:rsidR="00282E33"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u w:val="single"/>
        </w:rPr>
        <w:t>Annexe n°17</w:t>
      </w:r>
      <w:r w:rsidR="0066276E">
        <w:rPr>
          <w:rFonts w:ascii="Times New Roman" w:hAnsi="Times New Roman"/>
          <w:sz w:val="24"/>
          <w:szCs w:val="24"/>
        </w:rPr>
        <w:t xml:space="preserve"> : Exemple de lettre de mission – Accompagnement au financement d’un projet associatif</w:t>
      </w:r>
    </w:p>
    <w:p w:rsidR="00282E33"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u w:val="single"/>
        </w:rPr>
        <w:lastRenderedPageBreak/>
        <w:t>Annexe n°18</w:t>
      </w:r>
      <w:r w:rsidR="00282E33" w:rsidRPr="00282E33">
        <w:rPr>
          <w:rFonts w:ascii="Times New Roman" w:hAnsi="Times New Roman"/>
          <w:sz w:val="24"/>
          <w:szCs w:val="24"/>
        </w:rPr>
        <w:t xml:space="preserve"> : Principaux postes de coûts et de ressources pour un organisme en charge de la gestion d’une MLC</w:t>
      </w:r>
    </w:p>
    <w:p w:rsidR="00282E33"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u w:val="single"/>
        </w:rPr>
        <w:t>Annexe n°19</w:t>
      </w:r>
      <w:r w:rsidR="00282E33" w:rsidRPr="00282E33">
        <w:rPr>
          <w:rFonts w:ascii="Times New Roman" w:hAnsi="Times New Roman"/>
          <w:sz w:val="24"/>
          <w:szCs w:val="24"/>
        </w:rPr>
        <w:t xml:space="preserve"> : recensement des investisseurs solidaires à vocation nationale et internationale</w:t>
      </w:r>
    </w:p>
    <w:p w:rsidR="00282E33"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u w:val="single"/>
        </w:rPr>
        <w:t>Annexe n°20</w:t>
      </w:r>
      <w:r w:rsidR="00282E33" w:rsidRPr="00282E33">
        <w:rPr>
          <w:rFonts w:ascii="Times New Roman" w:hAnsi="Times New Roman"/>
          <w:sz w:val="24"/>
          <w:szCs w:val="24"/>
        </w:rPr>
        <w:t xml:space="preserve"> : Questionnaire contrôle interne « petites entités »</w:t>
      </w:r>
    </w:p>
    <w:p w:rsidR="00282E33"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u w:val="single"/>
        </w:rPr>
        <w:t>Annexe n°21</w:t>
      </w:r>
      <w:r w:rsidR="00282E33" w:rsidRPr="00282E33">
        <w:rPr>
          <w:rFonts w:ascii="Times New Roman" w:hAnsi="Times New Roman"/>
          <w:sz w:val="24"/>
          <w:szCs w:val="24"/>
        </w:rPr>
        <w:t xml:space="preserve"> : Traduction comptable des flux de MLC - Grand-Livre général</w:t>
      </w:r>
    </w:p>
    <w:p w:rsidR="000020AF"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u w:val="single"/>
        </w:rPr>
        <w:t>Annexe n°22</w:t>
      </w:r>
      <w:r w:rsidR="000020AF" w:rsidRPr="000020AF">
        <w:rPr>
          <w:rFonts w:ascii="Times New Roman" w:hAnsi="Times New Roman"/>
          <w:sz w:val="24"/>
          <w:szCs w:val="24"/>
        </w:rPr>
        <w:t xml:space="preserve"> : Traduction comptable des flux de MLC – Balance générale</w:t>
      </w:r>
    </w:p>
    <w:p w:rsidR="000020AF"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u w:val="single"/>
        </w:rPr>
        <w:t>Annexe n°23</w:t>
      </w:r>
      <w:r w:rsidR="000020AF" w:rsidRPr="000020AF">
        <w:rPr>
          <w:rFonts w:ascii="Times New Roman" w:hAnsi="Times New Roman"/>
          <w:sz w:val="24"/>
          <w:szCs w:val="24"/>
        </w:rPr>
        <w:t xml:space="preserve"> : Trame d’un TDB – Organisme en charge d’une MLC</w:t>
      </w:r>
    </w:p>
    <w:p w:rsidR="000020AF"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u w:val="single"/>
        </w:rPr>
        <w:t>Annexe n°24</w:t>
      </w:r>
      <w:r w:rsidR="000020AF" w:rsidRPr="000020AF">
        <w:rPr>
          <w:rFonts w:ascii="Times New Roman" w:hAnsi="Times New Roman"/>
          <w:sz w:val="24"/>
          <w:szCs w:val="24"/>
        </w:rPr>
        <w:t xml:space="preserve"> : Trame d’une fiche individuelle de temps pour la valorisation du bénévolat</w:t>
      </w:r>
    </w:p>
    <w:p w:rsidR="000020AF"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u w:val="single"/>
        </w:rPr>
        <w:t>Annexe n°25</w:t>
      </w:r>
      <w:r w:rsidR="000020AF" w:rsidRPr="000020AF">
        <w:rPr>
          <w:rFonts w:ascii="Times New Roman" w:hAnsi="Times New Roman"/>
          <w:sz w:val="24"/>
          <w:szCs w:val="24"/>
        </w:rPr>
        <w:t xml:space="preserve"> : Note explicative relative au télétravail</w:t>
      </w:r>
    </w:p>
    <w:p w:rsidR="000020AF"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u w:val="single"/>
        </w:rPr>
        <w:t>Annexe n°26</w:t>
      </w:r>
      <w:r w:rsidR="000020AF" w:rsidRPr="000020AF">
        <w:rPr>
          <w:rFonts w:ascii="Times New Roman" w:hAnsi="Times New Roman"/>
          <w:sz w:val="24"/>
          <w:szCs w:val="24"/>
        </w:rPr>
        <w:t xml:space="preserve"> : Tableau comparatif  entre les statuts des sociétés commerciales classiques et les statuts SCOP</w:t>
      </w:r>
    </w:p>
    <w:p w:rsidR="000020AF" w:rsidRDefault="009B4533" w:rsidP="0002393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u w:val="single"/>
        </w:rPr>
        <w:t>Annexe n°27</w:t>
      </w:r>
      <w:r w:rsidR="000020AF" w:rsidRPr="000020AF">
        <w:rPr>
          <w:rFonts w:ascii="Times New Roman" w:hAnsi="Times New Roman"/>
          <w:sz w:val="24"/>
          <w:szCs w:val="24"/>
        </w:rPr>
        <w:t xml:space="preserve"> : Tableau comparatif entre les statuts des sociétés commerciales classiques et les statuts SCIC</w:t>
      </w:r>
    </w:p>
    <w:p w:rsidR="00412ED1" w:rsidRDefault="000020AF" w:rsidP="00412ED1">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0020AF">
        <w:rPr>
          <w:rFonts w:ascii="Times New Roman" w:hAnsi="Times New Roman"/>
          <w:sz w:val="24"/>
          <w:szCs w:val="24"/>
          <w:u w:val="single"/>
        </w:rPr>
        <w:t>Annexe n°</w:t>
      </w:r>
      <w:r w:rsidR="009B4533">
        <w:rPr>
          <w:rFonts w:ascii="Times New Roman" w:hAnsi="Times New Roman"/>
          <w:sz w:val="24"/>
          <w:szCs w:val="24"/>
          <w:u w:val="single"/>
        </w:rPr>
        <w:t>28</w:t>
      </w:r>
      <w:r w:rsidRPr="000020AF">
        <w:rPr>
          <w:rFonts w:ascii="Times New Roman" w:hAnsi="Times New Roman"/>
          <w:sz w:val="24"/>
          <w:szCs w:val="24"/>
        </w:rPr>
        <w:t xml:space="preserve"> : Critères de limitation de la rentabilité financière – Agrément ESUS</w:t>
      </w:r>
    </w:p>
    <w:p w:rsidR="009B4533" w:rsidRDefault="009B4533" w:rsidP="00412ED1">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rsidR="006C7725" w:rsidRDefault="006C7725" w:rsidP="0002393C">
      <w:pPr>
        <w:pBdr>
          <w:top w:val="single" w:sz="4" w:space="1" w:color="auto"/>
          <w:left w:val="single" w:sz="4" w:space="4" w:color="auto"/>
          <w:bottom w:val="single" w:sz="4" w:space="1" w:color="auto"/>
          <w:right w:val="single" w:sz="4" w:space="4" w:color="auto"/>
        </w:pBdr>
        <w:rPr>
          <w:rFonts w:ascii="Times New Roman" w:hAnsi="Times New Roman"/>
          <w:b/>
          <w:sz w:val="24"/>
          <w:szCs w:val="24"/>
          <w:u w:val="single"/>
        </w:rPr>
        <w:sectPr w:rsidR="006C7725" w:rsidSect="00E012AC">
          <w:headerReference w:type="default" r:id="rId44"/>
          <w:pgSz w:w="11906" w:h="16838"/>
          <w:pgMar w:top="1418" w:right="2268" w:bottom="1418" w:left="1701" w:header="709" w:footer="709" w:gutter="0"/>
          <w:cols w:space="708"/>
          <w:titlePg/>
          <w:docGrid w:linePitch="360"/>
        </w:sectPr>
      </w:pPr>
    </w:p>
    <w:p w:rsidR="008C05E5" w:rsidRPr="005B7831" w:rsidRDefault="00B834AF" w:rsidP="007A0FEC">
      <w:pPr>
        <w:spacing w:line="360" w:lineRule="auto"/>
        <w:jc w:val="both"/>
        <w:rPr>
          <w:rFonts w:ascii="Times New Roman" w:hAnsi="Times New Roman"/>
          <w:sz w:val="24"/>
          <w:szCs w:val="24"/>
        </w:rPr>
      </w:pPr>
      <w:r w:rsidRPr="00B834AF">
        <w:rPr>
          <w:rFonts w:ascii="Times New Roman" w:hAnsi="Times New Roman"/>
          <w:sz w:val="24"/>
          <w:szCs w:val="24"/>
          <w:u w:val="single"/>
        </w:rPr>
        <w:lastRenderedPageBreak/>
        <w:t>Exemple</w:t>
      </w:r>
      <w:r>
        <w:rPr>
          <w:rFonts w:ascii="Times New Roman" w:hAnsi="Times New Roman"/>
          <w:sz w:val="24"/>
          <w:szCs w:val="24"/>
        </w:rPr>
        <w:t xml:space="preserve"> : </w:t>
      </w:r>
      <w:r w:rsidR="004136EE" w:rsidRPr="005B7831">
        <w:rPr>
          <w:rFonts w:ascii="Times New Roman" w:hAnsi="Times New Roman"/>
          <w:sz w:val="24"/>
          <w:szCs w:val="24"/>
        </w:rPr>
        <w:t>L</w:t>
      </w:r>
      <w:r w:rsidR="00571FCF" w:rsidRPr="005B7831">
        <w:rPr>
          <w:rFonts w:ascii="Times New Roman" w:hAnsi="Times New Roman"/>
          <w:sz w:val="24"/>
          <w:szCs w:val="24"/>
        </w:rPr>
        <w:t xml:space="preserve">’individu A </w:t>
      </w:r>
      <w:r w:rsidR="009D0805" w:rsidRPr="005B7831">
        <w:rPr>
          <w:rFonts w:ascii="Times New Roman" w:hAnsi="Times New Roman"/>
          <w:sz w:val="24"/>
          <w:szCs w:val="24"/>
        </w:rPr>
        <w:t>est tanneur et vend ses peaux préalablement préparée</w:t>
      </w:r>
      <w:r w:rsidR="008C05E5" w:rsidRPr="005B7831">
        <w:rPr>
          <w:rFonts w:ascii="Times New Roman" w:hAnsi="Times New Roman"/>
          <w:sz w:val="24"/>
          <w:szCs w:val="24"/>
        </w:rPr>
        <w:t>s</w:t>
      </w:r>
      <w:r w:rsidR="00571FCF" w:rsidRPr="005B7831">
        <w:rPr>
          <w:rFonts w:ascii="Times New Roman" w:hAnsi="Times New Roman"/>
          <w:sz w:val="24"/>
          <w:szCs w:val="24"/>
        </w:rPr>
        <w:t>. Nous retraçons ci-dessous les différents échanges qu’il y a pu avoir au cours de l’exercice de l’activité de l’individu A.</w:t>
      </w:r>
      <w:r w:rsidR="004136EE" w:rsidRPr="005B7831">
        <w:rPr>
          <w:rFonts w:ascii="Times New Roman" w:hAnsi="Times New Roman"/>
          <w:sz w:val="24"/>
          <w:szCs w:val="24"/>
        </w:rPr>
        <w:t xml:space="preserve"> D’un côté, nous trouvons les échanges dans une économie de troc, de l’autre les échange</w:t>
      </w:r>
      <w:r w:rsidR="00241C45">
        <w:rPr>
          <w:rFonts w:ascii="Times New Roman" w:hAnsi="Times New Roman"/>
          <w:sz w:val="24"/>
          <w:szCs w:val="24"/>
        </w:rPr>
        <w:t>s</w:t>
      </w:r>
      <w:r w:rsidR="004136EE" w:rsidRPr="005B7831">
        <w:rPr>
          <w:rFonts w:ascii="Times New Roman" w:hAnsi="Times New Roman"/>
          <w:sz w:val="24"/>
          <w:szCs w:val="24"/>
        </w:rPr>
        <w:t xml:space="preserve"> au moyen d’un étalon monétaire noté « EM ».</w:t>
      </w:r>
    </w:p>
    <w:p w:rsidR="00142CAA" w:rsidRPr="005B7831" w:rsidRDefault="00241C45" w:rsidP="007A0FEC">
      <w:pPr>
        <w:spacing w:line="360" w:lineRule="auto"/>
        <w:rPr>
          <w:rFonts w:ascii="Times New Roman" w:hAnsi="Times New Roman"/>
          <w:sz w:val="24"/>
          <w:szCs w:val="24"/>
        </w:rPr>
      </w:pPr>
      <w:r w:rsidRPr="00241C45">
        <w:rPr>
          <w:noProof/>
          <w:lang w:eastAsia="fr-FR"/>
        </w:rPr>
        <w:drawing>
          <wp:inline distT="0" distB="0" distL="0" distR="0" wp14:anchorId="6FDD0DDB" wp14:editId="0E69831F">
            <wp:extent cx="5295014" cy="3100615"/>
            <wp:effectExtent l="0" t="0" r="127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95014" cy="3100615"/>
                    </a:xfrm>
                    <a:prstGeom prst="rect">
                      <a:avLst/>
                    </a:prstGeom>
                    <a:noFill/>
                    <a:ln>
                      <a:noFill/>
                    </a:ln>
                  </pic:spPr>
                </pic:pic>
              </a:graphicData>
            </a:graphic>
          </wp:inline>
        </w:drawing>
      </w:r>
      <w:r w:rsidR="000C7091">
        <w:rPr>
          <w:rStyle w:val="Appelnotedebasdep"/>
          <w:rFonts w:ascii="Times New Roman" w:hAnsi="Times New Roman"/>
          <w:sz w:val="24"/>
          <w:szCs w:val="24"/>
        </w:rPr>
        <w:footnoteReference w:id="114"/>
      </w:r>
    </w:p>
    <w:p w:rsidR="00142CAA" w:rsidRDefault="00142CAA" w:rsidP="007A0FEC">
      <w:pPr>
        <w:spacing w:line="360" w:lineRule="auto"/>
        <w:rPr>
          <w:rFonts w:ascii="Times New Roman" w:hAnsi="Times New Roman"/>
          <w:sz w:val="24"/>
          <w:szCs w:val="24"/>
        </w:rPr>
      </w:pPr>
      <w:r w:rsidRPr="005B7831">
        <w:rPr>
          <w:rFonts w:ascii="Times New Roman" w:hAnsi="Times New Roman"/>
          <w:sz w:val="24"/>
          <w:szCs w:val="24"/>
          <w:u w:val="single"/>
        </w:rPr>
        <w:t>Conclusion</w:t>
      </w:r>
      <w:r w:rsidRPr="005B7831">
        <w:rPr>
          <w:rFonts w:ascii="Times New Roman" w:hAnsi="Times New Roman"/>
          <w:sz w:val="24"/>
          <w:szCs w:val="24"/>
        </w:rPr>
        <w:t> :</w:t>
      </w:r>
      <w:r w:rsidR="00825C3B">
        <w:rPr>
          <w:rFonts w:ascii="Times New Roman" w:hAnsi="Times New Roman"/>
          <w:sz w:val="24"/>
          <w:szCs w:val="24"/>
        </w:rPr>
        <w:t xml:space="preserve"> les inconvénients, </w:t>
      </w:r>
      <w:r w:rsidR="00241C45">
        <w:rPr>
          <w:rFonts w:ascii="Times New Roman" w:hAnsi="Times New Roman"/>
          <w:sz w:val="24"/>
          <w:szCs w:val="24"/>
        </w:rPr>
        <w:t xml:space="preserve">induits par une économie de troc </w:t>
      </w:r>
      <w:r w:rsidR="00825C3B">
        <w:rPr>
          <w:rFonts w:ascii="Times New Roman" w:hAnsi="Times New Roman"/>
          <w:sz w:val="24"/>
          <w:szCs w:val="24"/>
        </w:rPr>
        <w:t xml:space="preserve">et </w:t>
      </w:r>
      <w:r w:rsidR="00241C45">
        <w:rPr>
          <w:rFonts w:ascii="Times New Roman" w:hAnsi="Times New Roman"/>
          <w:sz w:val="24"/>
          <w:szCs w:val="24"/>
        </w:rPr>
        <w:t>matérialisé</w:t>
      </w:r>
      <w:r w:rsidR="0013123C">
        <w:rPr>
          <w:rFonts w:ascii="Times New Roman" w:hAnsi="Times New Roman"/>
          <w:sz w:val="24"/>
          <w:szCs w:val="24"/>
        </w:rPr>
        <w:t>s</w:t>
      </w:r>
      <w:r w:rsidR="00825C3B">
        <w:rPr>
          <w:rFonts w:ascii="Times New Roman" w:hAnsi="Times New Roman"/>
          <w:sz w:val="24"/>
          <w:szCs w:val="24"/>
        </w:rPr>
        <w:t xml:space="preserve"> dans cet exemple, </w:t>
      </w:r>
      <w:r w:rsidR="00241C45">
        <w:rPr>
          <w:rFonts w:ascii="Times New Roman" w:hAnsi="Times New Roman"/>
          <w:sz w:val="24"/>
          <w:szCs w:val="24"/>
        </w:rPr>
        <w:t>sont :</w:t>
      </w:r>
    </w:p>
    <w:p w:rsidR="005B7831" w:rsidRDefault="005B7831" w:rsidP="007A0FEC">
      <w:pPr>
        <w:spacing w:line="360" w:lineRule="auto"/>
        <w:jc w:val="both"/>
        <w:rPr>
          <w:rFonts w:ascii="Times New Roman" w:hAnsi="Times New Roman"/>
          <w:sz w:val="24"/>
          <w:szCs w:val="24"/>
        </w:rPr>
      </w:pPr>
      <w:r>
        <w:rPr>
          <w:rFonts w:ascii="Times New Roman" w:hAnsi="Times New Roman"/>
          <w:sz w:val="24"/>
          <w:szCs w:val="24"/>
        </w:rPr>
        <w:t xml:space="preserve">- </w:t>
      </w:r>
      <w:r w:rsidR="00241C45">
        <w:rPr>
          <w:rFonts w:ascii="Times New Roman" w:hAnsi="Times New Roman"/>
          <w:sz w:val="24"/>
          <w:szCs w:val="24"/>
        </w:rPr>
        <w:t>L</w:t>
      </w:r>
      <w:r>
        <w:rPr>
          <w:rFonts w:ascii="Times New Roman" w:hAnsi="Times New Roman"/>
          <w:sz w:val="24"/>
          <w:szCs w:val="24"/>
        </w:rPr>
        <w:t>’individu A ne peut pas déterminer si son travail génère un bénéfice ou une perte contrairement à une économie dans laquelle un étalon monétaire existe. L’exemple ci-dessus est néanmoins volontairement très simplifié, les aspects de stocks éventuels, d’amortissement du matériel sont ignorés pour la détermination de la rentabilité réelle des opérations.</w:t>
      </w:r>
    </w:p>
    <w:p w:rsidR="005B7831" w:rsidRDefault="005B7831" w:rsidP="007A0FEC">
      <w:pPr>
        <w:spacing w:line="360" w:lineRule="auto"/>
        <w:jc w:val="both"/>
        <w:rPr>
          <w:rFonts w:ascii="Times New Roman" w:hAnsi="Times New Roman"/>
          <w:sz w:val="24"/>
          <w:szCs w:val="24"/>
        </w:rPr>
      </w:pPr>
      <w:r>
        <w:rPr>
          <w:rFonts w:ascii="Times New Roman" w:hAnsi="Times New Roman"/>
          <w:sz w:val="24"/>
          <w:szCs w:val="24"/>
        </w:rPr>
        <w:t xml:space="preserve">- </w:t>
      </w:r>
      <w:r w:rsidR="00241C45">
        <w:rPr>
          <w:rFonts w:ascii="Times New Roman" w:hAnsi="Times New Roman"/>
          <w:sz w:val="24"/>
          <w:szCs w:val="24"/>
        </w:rPr>
        <w:t>L</w:t>
      </w:r>
      <w:r>
        <w:rPr>
          <w:rFonts w:ascii="Times New Roman" w:hAnsi="Times New Roman"/>
          <w:sz w:val="24"/>
          <w:szCs w:val="24"/>
        </w:rPr>
        <w:t>’individu A n’a aucune visibilité sur la possibilité de maintenir son activité dans le futur. Est-ce que les biens récoltés de par son travail passé lui permettront d’acquérir dans le futur les biens nécessaires à son travail ?</w:t>
      </w:r>
    </w:p>
    <w:p w:rsidR="005B7831" w:rsidRDefault="005B7831" w:rsidP="007A0FEC">
      <w:pPr>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00900E96">
        <w:rPr>
          <w:rFonts w:ascii="Times New Roman" w:hAnsi="Times New Roman"/>
          <w:sz w:val="24"/>
          <w:szCs w:val="24"/>
        </w:rPr>
        <w:t>L</w:t>
      </w:r>
      <w:r>
        <w:rPr>
          <w:rFonts w:ascii="Times New Roman" w:hAnsi="Times New Roman"/>
          <w:sz w:val="24"/>
          <w:szCs w:val="24"/>
        </w:rPr>
        <w:t>’individu A ne peut pas se comparer à un autre tanneur ni envisager une autre activité qui serait peut-être plus profitable</w:t>
      </w:r>
      <w:r w:rsidR="00900E96">
        <w:rPr>
          <w:rFonts w:ascii="Times New Roman" w:hAnsi="Times New Roman"/>
          <w:sz w:val="24"/>
          <w:szCs w:val="24"/>
        </w:rPr>
        <w:t xml:space="preserve"> (étude de la concurrence, diversification)</w:t>
      </w:r>
      <w:r>
        <w:rPr>
          <w:rFonts w:ascii="Times New Roman" w:hAnsi="Times New Roman"/>
          <w:sz w:val="24"/>
          <w:szCs w:val="24"/>
        </w:rPr>
        <w:t>.</w:t>
      </w:r>
    </w:p>
    <w:p w:rsidR="00FB0841" w:rsidRDefault="00FB0841" w:rsidP="007A0FEC">
      <w:pPr>
        <w:spacing w:line="360" w:lineRule="auto"/>
        <w:rPr>
          <w:rFonts w:ascii="Times New Roman" w:hAnsi="Times New Roman"/>
          <w:b/>
          <w:sz w:val="24"/>
          <w:szCs w:val="24"/>
          <w:u w:val="single"/>
        </w:rPr>
        <w:sectPr w:rsidR="00FB0841" w:rsidSect="00E012AC">
          <w:headerReference w:type="default" r:id="rId46"/>
          <w:headerReference w:type="first" r:id="rId47"/>
          <w:pgSz w:w="11906" w:h="16838"/>
          <w:pgMar w:top="1418" w:right="2268" w:bottom="1418" w:left="1701" w:header="709" w:footer="709" w:gutter="0"/>
          <w:cols w:space="708"/>
          <w:titlePg/>
          <w:docGrid w:linePitch="360"/>
        </w:sectPr>
      </w:pPr>
    </w:p>
    <w:p w:rsidR="00213D23" w:rsidRDefault="003C2A24" w:rsidP="003C2A24">
      <w:pPr>
        <w:spacing w:line="360" w:lineRule="auto"/>
        <w:jc w:val="center"/>
        <w:rPr>
          <w:rFonts w:ascii="Times New Roman" w:hAnsi="Times New Roman"/>
          <w:sz w:val="24"/>
          <w:szCs w:val="24"/>
        </w:rPr>
      </w:pPr>
      <w:r>
        <w:rPr>
          <w:noProof/>
          <w:lang w:eastAsia="fr-FR"/>
        </w:rPr>
        <w:lastRenderedPageBreak/>
        <w:drawing>
          <wp:inline distT="0" distB="0" distL="0" distR="0" wp14:anchorId="00D7F9C8" wp14:editId="78962600">
            <wp:extent cx="3914286" cy="5009524"/>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914286" cy="5009524"/>
                    </a:xfrm>
                    <a:prstGeom prst="rect">
                      <a:avLst/>
                    </a:prstGeom>
                  </pic:spPr>
                </pic:pic>
              </a:graphicData>
            </a:graphic>
          </wp:inline>
        </w:drawing>
      </w:r>
    </w:p>
    <w:p w:rsidR="003C2A24" w:rsidRDefault="003C2A24" w:rsidP="003C2A24">
      <w:pPr>
        <w:spacing w:line="360" w:lineRule="auto"/>
        <w:jc w:val="center"/>
        <w:rPr>
          <w:rFonts w:ascii="Times New Roman" w:hAnsi="Times New Roman"/>
          <w:sz w:val="24"/>
          <w:szCs w:val="24"/>
        </w:rPr>
      </w:pPr>
      <w:r>
        <w:rPr>
          <w:noProof/>
          <w:lang w:eastAsia="fr-FR"/>
        </w:rPr>
        <w:lastRenderedPageBreak/>
        <w:drawing>
          <wp:inline distT="0" distB="0" distL="0" distR="0" wp14:anchorId="333CBE9F" wp14:editId="3C699914">
            <wp:extent cx="3838096" cy="644761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38096" cy="6447619"/>
                    </a:xfrm>
                    <a:prstGeom prst="rect">
                      <a:avLst/>
                    </a:prstGeom>
                  </pic:spPr>
                </pic:pic>
              </a:graphicData>
            </a:graphic>
          </wp:inline>
        </w:drawing>
      </w:r>
    </w:p>
    <w:p w:rsidR="003C2A24" w:rsidRDefault="003C2A24" w:rsidP="003C2A24">
      <w:pPr>
        <w:spacing w:line="360" w:lineRule="auto"/>
        <w:jc w:val="center"/>
        <w:rPr>
          <w:rFonts w:ascii="Times New Roman" w:hAnsi="Times New Roman"/>
          <w:sz w:val="24"/>
          <w:szCs w:val="24"/>
        </w:rPr>
      </w:pPr>
      <w:r>
        <w:rPr>
          <w:noProof/>
          <w:lang w:eastAsia="fr-FR"/>
        </w:rPr>
        <w:lastRenderedPageBreak/>
        <w:drawing>
          <wp:inline distT="0" distB="0" distL="0" distR="0" wp14:anchorId="3A225A66" wp14:editId="52F2D57E">
            <wp:extent cx="3990476" cy="6095239"/>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990476" cy="6095239"/>
                    </a:xfrm>
                    <a:prstGeom prst="rect">
                      <a:avLst/>
                    </a:prstGeom>
                  </pic:spPr>
                </pic:pic>
              </a:graphicData>
            </a:graphic>
          </wp:inline>
        </w:drawing>
      </w:r>
    </w:p>
    <w:p w:rsidR="004E2813" w:rsidRPr="003C2A24" w:rsidRDefault="00213D23" w:rsidP="007A0FEC">
      <w:pPr>
        <w:spacing w:line="360" w:lineRule="auto"/>
        <w:rPr>
          <w:rFonts w:ascii="Times New Roman" w:hAnsi="Times New Roman"/>
          <w:sz w:val="24"/>
          <w:szCs w:val="24"/>
        </w:rPr>
      </w:pPr>
      <w:r>
        <w:rPr>
          <w:rFonts w:ascii="Times New Roman" w:hAnsi="Times New Roman"/>
          <w:sz w:val="24"/>
          <w:szCs w:val="24"/>
        </w:rPr>
        <w:br w:type="page"/>
      </w:r>
    </w:p>
    <w:p w:rsidR="004E2813" w:rsidRPr="004E2813" w:rsidRDefault="004E2813" w:rsidP="007A0FEC">
      <w:pPr>
        <w:spacing w:line="360" w:lineRule="auto"/>
        <w:jc w:val="center"/>
        <w:sectPr w:rsidR="004E2813" w:rsidRPr="004E2813" w:rsidSect="00E012AC">
          <w:headerReference w:type="default" r:id="rId51"/>
          <w:headerReference w:type="first" r:id="rId52"/>
          <w:pgSz w:w="11906" w:h="16838"/>
          <w:pgMar w:top="1418" w:right="2268" w:bottom="1418" w:left="1701" w:header="709" w:footer="709" w:gutter="0"/>
          <w:cols w:space="708"/>
          <w:titlePg/>
          <w:docGrid w:linePitch="360"/>
        </w:sectPr>
      </w:pPr>
    </w:p>
    <w:p w:rsidR="00F40D7E" w:rsidRPr="00ED4A26" w:rsidRDefault="007A3DE9" w:rsidP="007A0FEC">
      <w:pPr>
        <w:spacing w:line="360" w:lineRule="auto"/>
        <w:rPr>
          <w:rFonts w:ascii="Times New Roman" w:hAnsi="Times New Roman"/>
          <w:sz w:val="24"/>
          <w:szCs w:val="24"/>
        </w:rPr>
      </w:pPr>
      <w:r w:rsidRPr="00ED4A26">
        <w:rPr>
          <w:rFonts w:ascii="Times New Roman" w:hAnsi="Times New Roman"/>
          <w:noProof/>
          <w:sz w:val="24"/>
          <w:szCs w:val="24"/>
          <w:lang w:eastAsia="fr-FR"/>
        </w:rPr>
        <w:lastRenderedPageBreak/>
        <w:drawing>
          <wp:inline distT="0" distB="0" distL="0" distR="0" wp14:anchorId="48F525D4" wp14:editId="7FB914CC">
            <wp:extent cx="9462724" cy="3242930"/>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453275" cy="3239692"/>
                    </a:xfrm>
                    <a:prstGeom prst="rect">
                      <a:avLst/>
                    </a:prstGeom>
                    <a:noFill/>
                    <a:ln>
                      <a:noFill/>
                    </a:ln>
                  </pic:spPr>
                </pic:pic>
              </a:graphicData>
            </a:graphic>
          </wp:inline>
        </w:drawing>
      </w:r>
    </w:p>
    <w:p w:rsidR="00ED4A26" w:rsidRDefault="00ED4A26" w:rsidP="007A0FEC">
      <w:pPr>
        <w:spacing w:line="360" w:lineRule="auto"/>
        <w:rPr>
          <w:rFonts w:ascii="Times New Roman" w:hAnsi="Times New Roman"/>
          <w:sz w:val="24"/>
          <w:szCs w:val="24"/>
        </w:rPr>
      </w:pPr>
      <w:r w:rsidRPr="00ED4A26">
        <w:rPr>
          <w:rFonts w:ascii="Times New Roman" w:hAnsi="Times New Roman"/>
          <w:sz w:val="24"/>
          <w:szCs w:val="24"/>
        </w:rPr>
        <w:t>Ce tablea</w:t>
      </w:r>
      <w:r>
        <w:rPr>
          <w:rFonts w:ascii="Times New Roman" w:hAnsi="Times New Roman"/>
          <w:sz w:val="24"/>
          <w:szCs w:val="24"/>
        </w:rPr>
        <w:t xml:space="preserve">u, </w:t>
      </w:r>
      <w:r w:rsidRPr="00ED4A26">
        <w:rPr>
          <w:rFonts w:ascii="Times New Roman" w:hAnsi="Times New Roman"/>
          <w:sz w:val="24"/>
          <w:szCs w:val="24"/>
        </w:rPr>
        <w:t>représentant les</w:t>
      </w:r>
      <w:r>
        <w:rPr>
          <w:rFonts w:ascii="Times New Roman" w:hAnsi="Times New Roman"/>
          <w:sz w:val="24"/>
          <w:szCs w:val="24"/>
        </w:rPr>
        <w:t xml:space="preserve"> agrégats monétaires, </w:t>
      </w:r>
      <w:r w:rsidRPr="00ED4A26">
        <w:rPr>
          <w:rFonts w:ascii="Times New Roman" w:hAnsi="Times New Roman"/>
          <w:sz w:val="24"/>
          <w:szCs w:val="24"/>
        </w:rPr>
        <w:t>démontre que les pièces et billets en circulation depuis 2007 n’ont jamais représenté plus de 10% de notre masse monétaire.</w:t>
      </w:r>
    </w:p>
    <w:p w:rsidR="00836E43" w:rsidRDefault="00836E43" w:rsidP="007A0FEC">
      <w:pPr>
        <w:spacing w:line="360" w:lineRule="auto"/>
        <w:rPr>
          <w:rFonts w:ascii="Times New Roman" w:hAnsi="Times New Roman"/>
          <w:sz w:val="24"/>
          <w:szCs w:val="24"/>
        </w:rPr>
        <w:sectPr w:rsidR="00836E43" w:rsidSect="00E012AC">
          <w:headerReference w:type="first" r:id="rId54"/>
          <w:pgSz w:w="16838" w:h="11906" w:orient="landscape"/>
          <w:pgMar w:top="1418" w:right="2268" w:bottom="1418" w:left="1701" w:header="709" w:footer="709" w:gutter="0"/>
          <w:cols w:space="708"/>
          <w:titlePg/>
          <w:docGrid w:linePitch="360"/>
        </w:sectPr>
      </w:pPr>
    </w:p>
    <w:p w:rsidR="00836E43" w:rsidRDefault="00836E43" w:rsidP="007A0FEC">
      <w:pPr>
        <w:spacing w:line="360" w:lineRule="auto"/>
        <w:rPr>
          <w:rFonts w:ascii="Times New Roman" w:hAnsi="Times New Roman"/>
          <w:sz w:val="24"/>
          <w:szCs w:val="24"/>
        </w:rPr>
      </w:pPr>
    </w:p>
    <w:p w:rsidR="00836E43" w:rsidRPr="00ED4A26" w:rsidRDefault="00836E43" w:rsidP="007A0FEC">
      <w:pPr>
        <w:spacing w:line="360" w:lineRule="auto"/>
        <w:rPr>
          <w:rFonts w:ascii="Times New Roman" w:hAnsi="Times New Roman"/>
          <w:sz w:val="24"/>
          <w:szCs w:val="24"/>
        </w:rPr>
      </w:pPr>
      <w:r w:rsidRPr="00836E43">
        <w:rPr>
          <w:noProof/>
          <w:lang w:eastAsia="fr-FR"/>
        </w:rPr>
        <w:drawing>
          <wp:inline distT="0" distB="0" distL="0" distR="0" wp14:anchorId="7A5FCDB1" wp14:editId="4862FB9B">
            <wp:extent cx="8636307" cy="370510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36198" cy="3705055"/>
                    </a:xfrm>
                    <a:prstGeom prst="rect">
                      <a:avLst/>
                    </a:prstGeom>
                    <a:noFill/>
                    <a:ln>
                      <a:noFill/>
                    </a:ln>
                  </pic:spPr>
                </pic:pic>
              </a:graphicData>
            </a:graphic>
          </wp:inline>
        </w:drawing>
      </w:r>
    </w:p>
    <w:p w:rsidR="00FE1588" w:rsidRPr="00ED4A26" w:rsidRDefault="00FE1588" w:rsidP="007A0FEC">
      <w:pPr>
        <w:spacing w:line="360" w:lineRule="auto"/>
        <w:rPr>
          <w:rFonts w:ascii="Times New Roman" w:hAnsi="Times New Roman"/>
          <w:sz w:val="24"/>
          <w:szCs w:val="24"/>
        </w:rPr>
      </w:pPr>
      <w:r w:rsidRPr="00ED4A26">
        <w:rPr>
          <w:rFonts w:ascii="Times New Roman" w:hAnsi="Times New Roman"/>
          <w:sz w:val="24"/>
          <w:szCs w:val="24"/>
        </w:rPr>
        <w:br w:type="page"/>
      </w:r>
    </w:p>
    <w:p w:rsidR="00FE1588" w:rsidRPr="005B7831" w:rsidRDefault="00FE1588" w:rsidP="00836E43">
      <w:pPr>
        <w:spacing w:line="360" w:lineRule="auto"/>
        <w:jc w:val="center"/>
        <w:rPr>
          <w:rFonts w:ascii="Times New Roman" w:hAnsi="Times New Roman"/>
          <w:sz w:val="24"/>
          <w:szCs w:val="24"/>
        </w:rPr>
        <w:sectPr w:rsidR="00FE1588" w:rsidRPr="005B7831" w:rsidSect="00E012AC">
          <w:headerReference w:type="first" r:id="rId56"/>
          <w:pgSz w:w="16838" w:h="11906" w:orient="landscape"/>
          <w:pgMar w:top="1418" w:right="2268" w:bottom="1418" w:left="1701" w:header="709" w:footer="709" w:gutter="0"/>
          <w:cols w:space="708"/>
          <w:titlePg/>
          <w:docGrid w:linePitch="360"/>
        </w:sectPr>
      </w:pPr>
    </w:p>
    <w:p w:rsidR="00C55450" w:rsidRDefault="009B42AA" w:rsidP="007A0FEC">
      <w:pPr>
        <w:spacing w:line="360" w:lineRule="auto"/>
        <w:rPr>
          <w:rFonts w:ascii="Times New Roman" w:hAnsi="Times New Roman"/>
          <w:b/>
          <w:sz w:val="24"/>
          <w:szCs w:val="24"/>
          <w:u w:val="single"/>
        </w:rPr>
      </w:pPr>
      <w:r w:rsidRPr="009B42AA">
        <w:rPr>
          <w:noProof/>
          <w:lang w:eastAsia="fr-FR"/>
        </w:rPr>
        <w:lastRenderedPageBreak/>
        <w:drawing>
          <wp:inline distT="0" distB="0" distL="0" distR="0" wp14:anchorId="185B5056" wp14:editId="0225C3B8">
            <wp:extent cx="9643731" cy="409353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647632" cy="4095191"/>
                    </a:xfrm>
                    <a:prstGeom prst="rect">
                      <a:avLst/>
                    </a:prstGeom>
                    <a:noFill/>
                    <a:ln>
                      <a:noFill/>
                    </a:ln>
                  </pic:spPr>
                </pic:pic>
              </a:graphicData>
            </a:graphic>
          </wp:inline>
        </w:drawing>
      </w:r>
    </w:p>
    <w:p w:rsidR="00312915" w:rsidRDefault="001A3D1E" w:rsidP="007A0FEC">
      <w:pPr>
        <w:spacing w:line="360" w:lineRule="auto"/>
        <w:rPr>
          <w:rFonts w:ascii="Times New Roman" w:hAnsi="Times New Roman"/>
          <w:sz w:val="24"/>
          <w:szCs w:val="24"/>
        </w:rPr>
        <w:sectPr w:rsidR="00312915" w:rsidSect="00E012AC">
          <w:headerReference w:type="first" r:id="rId58"/>
          <w:pgSz w:w="16838" w:h="11906" w:orient="landscape"/>
          <w:pgMar w:top="1418" w:right="2268" w:bottom="1418" w:left="1701" w:header="709" w:footer="709" w:gutter="0"/>
          <w:cols w:space="708"/>
          <w:titlePg/>
          <w:docGrid w:linePitch="360"/>
        </w:sectPr>
      </w:pPr>
      <w:r>
        <w:rPr>
          <w:rFonts w:ascii="Times New Roman" w:hAnsi="Times New Roman"/>
          <w:sz w:val="24"/>
          <w:szCs w:val="24"/>
        </w:rPr>
        <w:t>A travers cet exemple, n</w:t>
      </w:r>
      <w:r w:rsidRPr="001A3D1E">
        <w:rPr>
          <w:rFonts w:ascii="Times New Roman" w:hAnsi="Times New Roman"/>
          <w:sz w:val="24"/>
          <w:szCs w:val="24"/>
        </w:rPr>
        <w:t>ous illustrons le principe du multiplicateur de crédit dans lequel le taux de réserves est fixé tout d’abord à 2</w:t>
      </w:r>
      <w:r>
        <w:rPr>
          <w:rFonts w:ascii="Times New Roman" w:hAnsi="Times New Roman"/>
          <w:sz w:val="24"/>
          <w:szCs w:val="24"/>
        </w:rPr>
        <w:t xml:space="preserve">0% et ensuite à 1%. Le résultat, </w:t>
      </w:r>
      <w:r w:rsidRPr="001A3D1E">
        <w:rPr>
          <w:rFonts w:ascii="Times New Roman" w:hAnsi="Times New Roman"/>
          <w:sz w:val="24"/>
          <w:szCs w:val="24"/>
        </w:rPr>
        <w:t xml:space="preserve">en termes de </w:t>
      </w:r>
      <w:r w:rsidRPr="001A3D1E">
        <w:rPr>
          <w:rFonts w:ascii="Times New Roman" w:hAnsi="Times New Roman"/>
          <w:b/>
          <w:sz w:val="24"/>
          <w:szCs w:val="24"/>
        </w:rPr>
        <w:t>po</w:t>
      </w:r>
      <w:r>
        <w:rPr>
          <w:rFonts w:ascii="Times New Roman" w:hAnsi="Times New Roman"/>
          <w:b/>
          <w:sz w:val="24"/>
          <w:szCs w:val="24"/>
        </w:rPr>
        <w:t xml:space="preserve">ssibilité de création monétaire, </w:t>
      </w:r>
      <w:r w:rsidRPr="001A3D1E">
        <w:rPr>
          <w:rFonts w:ascii="Times New Roman" w:hAnsi="Times New Roman"/>
          <w:b/>
          <w:sz w:val="24"/>
          <w:szCs w:val="24"/>
        </w:rPr>
        <w:t>est vingt fois plus important</w:t>
      </w:r>
      <w:r w:rsidRPr="001A3D1E">
        <w:rPr>
          <w:rFonts w:ascii="Times New Roman" w:hAnsi="Times New Roman"/>
          <w:sz w:val="24"/>
          <w:szCs w:val="24"/>
        </w:rPr>
        <w:t xml:space="preserve"> d’un exemple à l’autre.</w:t>
      </w:r>
    </w:p>
    <w:p w:rsidR="00312915" w:rsidRDefault="00312915" w:rsidP="00312915">
      <w:pPr>
        <w:spacing w:line="360" w:lineRule="auto"/>
        <w:jc w:val="both"/>
        <w:rPr>
          <w:rFonts w:ascii="Times New Roman" w:hAnsi="Times New Roman"/>
          <w:sz w:val="24"/>
          <w:szCs w:val="24"/>
        </w:rPr>
      </w:pPr>
      <w:r w:rsidRPr="00312915">
        <w:rPr>
          <w:rFonts w:ascii="Times New Roman" w:hAnsi="Times New Roman"/>
          <w:sz w:val="24"/>
          <w:szCs w:val="24"/>
          <w:u w:val="single"/>
        </w:rPr>
        <w:lastRenderedPageBreak/>
        <w:t>Exemple d’un SEL</w:t>
      </w:r>
      <w:r>
        <w:rPr>
          <w:rFonts w:ascii="Times New Roman" w:hAnsi="Times New Roman"/>
          <w:sz w:val="24"/>
          <w:szCs w:val="24"/>
        </w:rPr>
        <w:t xml:space="preserve"> : </w:t>
      </w:r>
      <w:r w:rsidRPr="005B7831">
        <w:rPr>
          <w:rFonts w:ascii="Times New Roman" w:hAnsi="Times New Roman"/>
          <w:sz w:val="24"/>
          <w:szCs w:val="24"/>
        </w:rPr>
        <w:t xml:space="preserve">Nathalie </w:t>
      </w:r>
      <w:r>
        <w:rPr>
          <w:rFonts w:ascii="Times New Roman" w:hAnsi="Times New Roman"/>
          <w:sz w:val="24"/>
          <w:szCs w:val="24"/>
        </w:rPr>
        <w:t>exerce une activité</w:t>
      </w:r>
      <w:r w:rsidRPr="005B7831">
        <w:rPr>
          <w:rFonts w:ascii="Times New Roman" w:hAnsi="Times New Roman"/>
          <w:sz w:val="24"/>
          <w:szCs w:val="24"/>
        </w:rPr>
        <w:t xml:space="preserve"> </w:t>
      </w:r>
      <w:r>
        <w:rPr>
          <w:rFonts w:ascii="Times New Roman" w:hAnsi="Times New Roman"/>
          <w:sz w:val="24"/>
          <w:szCs w:val="24"/>
        </w:rPr>
        <w:t xml:space="preserve">de </w:t>
      </w:r>
      <w:r w:rsidRPr="005B7831">
        <w:rPr>
          <w:rFonts w:ascii="Times New Roman" w:hAnsi="Times New Roman"/>
          <w:sz w:val="24"/>
          <w:szCs w:val="24"/>
        </w:rPr>
        <w:t xml:space="preserve">traiteur à partir de produits issus de l’agriculture biologique, Réjane </w:t>
      </w:r>
      <w:r>
        <w:rPr>
          <w:rFonts w:ascii="Times New Roman" w:hAnsi="Times New Roman"/>
          <w:sz w:val="24"/>
          <w:szCs w:val="24"/>
        </w:rPr>
        <w:t xml:space="preserve">est </w:t>
      </w:r>
      <w:r w:rsidRPr="005B7831">
        <w:rPr>
          <w:rFonts w:ascii="Times New Roman" w:hAnsi="Times New Roman"/>
          <w:sz w:val="24"/>
          <w:szCs w:val="24"/>
        </w:rPr>
        <w:t>boulangère,</w:t>
      </w:r>
      <w:r>
        <w:rPr>
          <w:rFonts w:ascii="Times New Roman" w:hAnsi="Times New Roman"/>
          <w:sz w:val="24"/>
          <w:szCs w:val="24"/>
        </w:rPr>
        <w:t xml:space="preserve"> et </w:t>
      </w:r>
      <w:r w:rsidRPr="005B7831">
        <w:rPr>
          <w:rFonts w:ascii="Times New Roman" w:hAnsi="Times New Roman"/>
          <w:sz w:val="24"/>
          <w:szCs w:val="24"/>
        </w:rPr>
        <w:t xml:space="preserve">Ernest est électricien. Ils sont chacun membres de la même communauté SEL. Nathalie fournit à Ernest un repas pour 20 unités SEL, le compte de Nathalie est alors crédité de 20 unités SEL quand </w:t>
      </w:r>
      <w:r>
        <w:rPr>
          <w:rFonts w:ascii="Times New Roman" w:hAnsi="Times New Roman"/>
          <w:sz w:val="24"/>
          <w:szCs w:val="24"/>
        </w:rPr>
        <w:t>celui d’</w:t>
      </w:r>
      <w:r w:rsidRPr="005B7831">
        <w:rPr>
          <w:rFonts w:ascii="Times New Roman" w:hAnsi="Times New Roman"/>
          <w:sz w:val="24"/>
          <w:szCs w:val="24"/>
        </w:rPr>
        <w:t>Ernest est débité du même montant. Par la suite, Nathalie achète à Réjane du pain biologique à hauteur de 10 unités SEL. Le compte de Nathalie est désormais débité de 10 unités SEL quand celui de Réjane est crédité du même montant. Parallèlement, Réjane a convenu avec Ernest qu’il intervienne pour un dysfonctionnement électrique, sa prestation s’élève à 40 unités SEL. A l’issu de ces échanges, les soldes des comptes SEL de chaque participant sont les suivants :</w:t>
      </w:r>
    </w:p>
    <w:p w:rsidR="00312915" w:rsidRPr="005B7831" w:rsidRDefault="00312915" w:rsidP="00312915">
      <w:pPr>
        <w:spacing w:line="360" w:lineRule="auto"/>
        <w:jc w:val="both"/>
        <w:rPr>
          <w:rFonts w:ascii="Times New Roman" w:hAnsi="Times New Roman"/>
          <w:sz w:val="24"/>
          <w:szCs w:val="24"/>
        </w:rPr>
      </w:pPr>
      <w:r w:rsidRPr="00FB377E">
        <w:rPr>
          <w:noProof/>
          <w:lang w:eastAsia="fr-FR"/>
        </w:rPr>
        <w:drawing>
          <wp:inline distT="0" distB="0" distL="0" distR="0" wp14:anchorId="7DD22077" wp14:editId="01345F09">
            <wp:extent cx="5039995" cy="1179329"/>
            <wp:effectExtent l="0" t="0" r="0" b="190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9995" cy="1179329"/>
                    </a:xfrm>
                    <a:prstGeom prst="rect">
                      <a:avLst/>
                    </a:prstGeom>
                    <a:noFill/>
                    <a:ln>
                      <a:noFill/>
                    </a:ln>
                  </pic:spPr>
                </pic:pic>
              </a:graphicData>
            </a:graphic>
          </wp:inline>
        </w:drawing>
      </w:r>
    </w:p>
    <w:p w:rsidR="00312915" w:rsidRDefault="00312915" w:rsidP="00312915">
      <w:pPr>
        <w:spacing w:line="360" w:lineRule="auto"/>
        <w:jc w:val="both"/>
        <w:rPr>
          <w:rFonts w:ascii="Times New Roman" w:hAnsi="Times New Roman"/>
          <w:sz w:val="24"/>
          <w:szCs w:val="24"/>
        </w:rPr>
      </w:pPr>
      <w:r w:rsidRPr="005B7831">
        <w:rPr>
          <w:rFonts w:ascii="Times New Roman" w:hAnsi="Times New Roman"/>
          <w:sz w:val="24"/>
          <w:szCs w:val="24"/>
        </w:rPr>
        <w:t>A travers cet exemple, on tire les enseignements suivants :</w:t>
      </w:r>
    </w:p>
    <w:p w:rsidR="00312915" w:rsidRPr="005B7831" w:rsidRDefault="00312915" w:rsidP="00312915">
      <w:pPr>
        <w:spacing w:line="360" w:lineRule="auto"/>
        <w:jc w:val="both"/>
        <w:rPr>
          <w:rFonts w:ascii="Times New Roman" w:hAnsi="Times New Roman"/>
          <w:sz w:val="24"/>
          <w:szCs w:val="24"/>
        </w:rPr>
      </w:pPr>
      <w:r>
        <w:rPr>
          <w:rFonts w:ascii="Times New Roman" w:hAnsi="Times New Roman"/>
          <w:sz w:val="24"/>
          <w:szCs w:val="24"/>
        </w:rPr>
        <w:tab/>
      </w:r>
      <w:r w:rsidRPr="005B7831">
        <w:rPr>
          <w:rFonts w:ascii="Times New Roman" w:hAnsi="Times New Roman"/>
          <w:sz w:val="24"/>
          <w:szCs w:val="24"/>
        </w:rPr>
        <w:t>- Les protagonistes ont pu tirer profit de leurs compétences en compensant le coût et la rareté de la monnaie nationale.</w:t>
      </w:r>
    </w:p>
    <w:p w:rsidR="00312915" w:rsidRPr="005B7831" w:rsidRDefault="00312915" w:rsidP="00312915">
      <w:pPr>
        <w:spacing w:line="360" w:lineRule="auto"/>
        <w:jc w:val="both"/>
        <w:rPr>
          <w:rFonts w:ascii="Times New Roman" w:hAnsi="Times New Roman"/>
          <w:sz w:val="24"/>
          <w:szCs w:val="24"/>
        </w:rPr>
      </w:pPr>
      <w:r>
        <w:rPr>
          <w:rFonts w:ascii="Times New Roman" w:hAnsi="Times New Roman"/>
          <w:sz w:val="24"/>
          <w:szCs w:val="24"/>
        </w:rPr>
        <w:tab/>
      </w:r>
      <w:r w:rsidRPr="005B7831">
        <w:rPr>
          <w:rFonts w:ascii="Times New Roman" w:hAnsi="Times New Roman"/>
          <w:sz w:val="24"/>
          <w:szCs w:val="24"/>
        </w:rPr>
        <w:t xml:space="preserve">- Le solde négatif d’un ou plusieurs membres n’est pas problématique (c’est le cas du compte de Réjane dans notre exemple). C’est au contraire révélateur d’une activité économique </w:t>
      </w:r>
      <w:r>
        <w:rPr>
          <w:rFonts w:ascii="Times New Roman" w:hAnsi="Times New Roman"/>
          <w:sz w:val="24"/>
          <w:szCs w:val="24"/>
        </w:rPr>
        <w:t>au sein de</w:t>
      </w:r>
      <w:r w:rsidRPr="005B7831">
        <w:rPr>
          <w:rFonts w:ascii="Times New Roman" w:hAnsi="Times New Roman"/>
          <w:sz w:val="24"/>
          <w:szCs w:val="24"/>
        </w:rPr>
        <w:t xml:space="preserve"> la communauté. Néanmoins dans la pratique, les programmes SEL encadrent d’éventuelles dérives</w:t>
      </w:r>
      <w:r>
        <w:rPr>
          <w:rFonts w:ascii="Times New Roman" w:hAnsi="Times New Roman"/>
          <w:sz w:val="24"/>
          <w:szCs w:val="24"/>
        </w:rPr>
        <w:t xml:space="preserve">, </w:t>
      </w:r>
      <w:r w:rsidRPr="005B7831">
        <w:rPr>
          <w:rFonts w:ascii="Times New Roman" w:hAnsi="Times New Roman"/>
          <w:sz w:val="24"/>
          <w:szCs w:val="24"/>
        </w:rPr>
        <w:t xml:space="preserve">en fixant certaines limites </w:t>
      </w:r>
      <w:r>
        <w:rPr>
          <w:rFonts w:ascii="Times New Roman" w:hAnsi="Times New Roman"/>
          <w:sz w:val="24"/>
          <w:szCs w:val="24"/>
        </w:rPr>
        <w:t xml:space="preserve">visant </w:t>
      </w:r>
      <w:r w:rsidRPr="005B7831">
        <w:rPr>
          <w:rFonts w:ascii="Times New Roman" w:hAnsi="Times New Roman"/>
          <w:sz w:val="24"/>
          <w:szCs w:val="24"/>
        </w:rPr>
        <w:t>à plafonner les débits et les crédits des membres.</w:t>
      </w:r>
    </w:p>
    <w:p w:rsidR="001A3D1E" w:rsidRPr="001A3D1E" w:rsidRDefault="00312915" w:rsidP="00312915">
      <w:pPr>
        <w:spacing w:line="360" w:lineRule="auto"/>
        <w:rPr>
          <w:rFonts w:ascii="Times New Roman" w:hAnsi="Times New Roman"/>
          <w:sz w:val="24"/>
          <w:szCs w:val="24"/>
        </w:rPr>
      </w:pPr>
      <w:r>
        <w:rPr>
          <w:rFonts w:ascii="Times New Roman" w:hAnsi="Times New Roman"/>
          <w:sz w:val="24"/>
          <w:szCs w:val="24"/>
        </w:rPr>
        <w:tab/>
      </w:r>
      <w:r w:rsidRPr="005B7831">
        <w:rPr>
          <w:rFonts w:ascii="Times New Roman" w:hAnsi="Times New Roman"/>
          <w:sz w:val="24"/>
          <w:szCs w:val="24"/>
        </w:rPr>
        <w:t>- La somme des soldes de l’ensemble des participants est toujours nulle : la monnaie SEL est créée à partir de l’échange lui-même.</w:t>
      </w:r>
    </w:p>
    <w:p w:rsidR="00B14B51" w:rsidRPr="001A3D1E" w:rsidRDefault="00B14B51" w:rsidP="007A0FEC">
      <w:pPr>
        <w:spacing w:line="360" w:lineRule="auto"/>
        <w:rPr>
          <w:rFonts w:ascii="Times New Roman" w:hAnsi="Times New Roman"/>
          <w:sz w:val="24"/>
          <w:szCs w:val="24"/>
        </w:rPr>
      </w:pPr>
    </w:p>
    <w:p w:rsidR="00810720" w:rsidRPr="005B7831" w:rsidRDefault="00810720" w:rsidP="007A0FEC">
      <w:pPr>
        <w:spacing w:line="360" w:lineRule="auto"/>
        <w:rPr>
          <w:rFonts w:ascii="Times New Roman" w:hAnsi="Times New Roman"/>
          <w:sz w:val="24"/>
          <w:szCs w:val="24"/>
        </w:rPr>
        <w:sectPr w:rsidR="00810720" w:rsidRPr="005B7831" w:rsidSect="00312915">
          <w:headerReference w:type="first" r:id="rId60"/>
          <w:pgSz w:w="11906" w:h="16838"/>
          <w:pgMar w:top="2268" w:right="1418" w:bottom="1701" w:left="1418" w:header="709" w:footer="709" w:gutter="0"/>
          <w:cols w:space="708"/>
          <w:titlePg/>
          <w:docGrid w:linePitch="360"/>
        </w:sectPr>
      </w:pPr>
    </w:p>
    <w:p w:rsidR="00473B3C" w:rsidRDefault="00473B3C" w:rsidP="007A0FEC">
      <w:pPr>
        <w:spacing w:line="360" w:lineRule="auto"/>
        <w:jc w:val="both"/>
        <w:rPr>
          <w:rFonts w:ascii="Times New Roman" w:hAnsi="Times New Roman"/>
          <w:b/>
          <w:sz w:val="24"/>
          <w:szCs w:val="24"/>
          <w:u w:val="single"/>
        </w:rPr>
      </w:pPr>
    </w:p>
    <w:p w:rsidR="001E352F" w:rsidRDefault="001E352F" w:rsidP="007A0FEC">
      <w:pPr>
        <w:spacing w:line="360" w:lineRule="auto"/>
        <w:jc w:val="both"/>
        <w:rPr>
          <w:rFonts w:ascii="Times New Roman" w:hAnsi="Times New Roman"/>
          <w:b/>
          <w:sz w:val="24"/>
          <w:szCs w:val="24"/>
          <w:u w:val="single"/>
        </w:rPr>
      </w:pPr>
      <w:r>
        <w:rPr>
          <w:noProof/>
          <w:lang w:eastAsia="fr-FR"/>
        </w:rPr>
        <w:drawing>
          <wp:inline distT="0" distB="0" distL="0" distR="0" wp14:anchorId="512E92BE" wp14:editId="02C05EE4">
            <wp:extent cx="5669915" cy="3053773"/>
            <wp:effectExtent l="0" t="0" r="698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9915" cy="3053773"/>
                    </a:xfrm>
                    <a:prstGeom prst="rect">
                      <a:avLst/>
                    </a:prstGeom>
                  </pic:spPr>
                </pic:pic>
              </a:graphicData>
            </a:graphic>
          </wp:inline>
        </w:drawing>
      </w:r>
    </w:p>
    <w:p w:rsidR="001E352F" w:rsidRDefault="001E352F" w:rsidP="007A0FEC">
      <w:pPr>
        <w:spacing w:line="360" w:lineRule="auto"/>
        <w:jc w:val="both"/>
        <w:rPr>
          <w:rFonts w:ascii="Times New Roman" w:hAnsi="Times New Roman"/>
          <w:b/>
          <w:sz w:val="24"/>
          <w:szCs w:val="24"/>
        </w:rPr>
      </w:pPr>
    </w:p>
    <w:p w:rsidR="001E352F" w:rsidRDefault="001E352F" w:rsidP="007A0FEC">
      <w:pPr>
        <w:spacing w:line="360" w:lineRule="auto"/>
        <w:jc w:val="both"/>
        <w:rPr>
          <w:rFonts w:ascii="Times New Roman" w:hAnsi="Times New Roman"/>
          <w:b/>
          <w:sz w:val="24"/>
          <w:szCs w:val="24"/>
        </w:rPr>
        <w:sectPr w:rsidR="001E352F" w:rsidSect="00E012AC">
          <w:headerReference w:type="default" r:id="rId62"/>
          <w:headerReference w:type="first" r:id="rId63"/>
          <w:pgSz w:w="11906" w:h="16838" w:code="9"/>
          <w:pgMar w:top="1418" w:right="2268" w:bottom="1418" w:left="1701" w:header="709" w:footer="709" w:gutter="0"/>
          <w:cols w:space="708"/>
          <w:titlePg/>
          <w:docGrid w:linePitch="360"/>
        </w:sectPr>
      </w:pPr>
    </w:p>
    <w:p w:rsidR="008628B2" w:rsidRDefault="001E352F" w:rsidP="007A0FEC">
      <w:pPr>
        <w:spacing w:line="360" w:lineRule="auto"/>
        <w:jc w:val="both"/>
        <w:rPr>
          <w:rFonts w:ascii="Times New Roman" w:hAnsi="Times New Roman"/>
          <w:b/>
          <w:sz w:val="24"/>
          <w:szCs w:val="24"/>
        </w:rPr>
      </w:pPr>
      <w:r>
        <w:rPr>
          <w:noProof/>
          <w:lang w:eastAsia="fr-FR"/>
        </w:rPr>
        <w:lastRenderedPageBreak/>
        <w:drawing>
          <wp:inline distT="0" distB="0" distL="0" distR="0" wp14:anchorId="290503EE" wp14:editId="407496A8">
            <wp:extent cx="5669915" cy="4720509"/>
            <wp:effectExtent l="0" t="0" r="6985"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9915" cy="4720509"/>
                    </a:xfrm>
                    <a:prstGeom prst="rect">
                      <a:avLst/>
                    </a:prstGeom>
                  </pic:spPr>
                </pic:pic>
              </a:graphicData>
            </a:graphic>
          </wp:inline>
        </w:drawing>
      </w:r>
    </w:p>
    <w:p w:rsidR="001E352F" w:rsidRDefault="001E352F" w:rsidP="007A0FEC">
      <w:pPr>
        <w:spacing w:line="360" w:lineRule="auto"/>
        <w:jc w:val="both"/>
        <w:rPr>
          <w:rFonts w:ascii="Times New Roman" w:hAnsi="Times New Roman"/>
          <w:b/>
          <w:sz w:val="24"/>
          <w:szCs w:val="24"/>
        </w:rPr>
      </w:pPr>
      <w:r>
        <w:rPr>
          <w:noProof/>
          <w:lang w:eastAsia="fr-FR"/>
        </w:rPr>
        <w:lastRenderedPageBreak/>
        <w:drawing>
          <wp:inline distT="0" distB="0" distL="0" distR="0" wp14:anchorId="53C489AA" wp14:editId="35E22868">
            <wp:extent cx="5669915" cy="6516243"/>
            <wp:effectExtent l="0" t="0" r="698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9915" cy="6516243"/>
                    </a:xfrm>
                    <a:prstGeom prst="rect">
                      <a:avLst/>
                    </a:prstGeom>
                  </pic:spPr>
                </pic:pic>
              </a:graphicData>
            </a:graphic>
          </wp:inline>
        </w:drawing>
      </w:r>
    </w:p>
    <w:p w:rsidR="00653F2D" w:rsidRDefault="00653F2D" w:rsidP="007A0FEC">
      <w:pPr>
        <w:spacing w:line="360" w:lineRule="auto"/>
        <w:jc w:val="both"/>
        <w:rPr>
          <w:rFonts w:ascii="Times New Roman" w:hAnsi="Times New Roman"/>
          <w:b/>
          <w:sz w:val="24"/>
          <w:szCs w:val="24"/>
        </w:rPr>
        <w:sectPr w:rsidR="00653F2D" w:rsidSect="00E012AC">
          <w:headerReference w:type="default" r:id="rId66"/>
          <w:headerReference w:type="first" r:id="rId67"/>
          <w:pgSz w:w="11906" w:h="16838" w:code="9"/>
          <w:pgMar w:top="1418" w:right="2268" w:bottom="1418" w:left="1701" w:header="709" w:footer="709" w:gutter="0"/>
          <w:cols w:space="708"/>
          <w:titlePg/>
          <w:docGrid w:linePitch="360"/>
        </w:sectPr>
      </w:pPr>
    </w:p>
    <w:p w:rsidR="00653F2D" w:rsidRPr="008628B2" w:rsidRDefault="00653F2D" w:rsidP="007A0FEC">
      <w:pPr>
        <w:spacing w:line="360" w:lineRule="auto"/>
        <w:jc w:val="both"/>
        <w:rPr>
          <w:rFonts w:ascii="Times New Roman" w:hAnsi="Times New Roman"/>
          <w:b/>
          <w:sz w:val="24"/>
          <w:szCs w:val="24"/>
        </w:rPr>
      </w:pPr>
    </w:p>
    <w:p w:rsidR="00705D82" w:rsidRDefault="00DB0A0E" w:rsidP="00DB0A0E">
      <w:pPr>
        <w:spacing w:line="360" w:lineRule="auto"/>
        <w:jc w:val="center"/>
        <w:rPr>
          <w:rFonts w:ascii="Times New Roman" w:hAnsi="Times New Roman"/>
          <w:sz w:val="24"/>
          <w:szCs w:val="24"/>
        </w:rPr>
      </w:pPr>
      <w:r>
        <w:rPr>
          <w:noProof/>
          <w:lang w:eastAsia="fr-FR"/>
        </w:rPr>
        <w:drawing>
          <wp:inline distT="0" distB="0" distL="0" distR="0" wp14:anchorId="4034FBF7" wp14:editId="4BB318EF">
            <wp:extent cx="6631705" cy="3347499"/>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641368" cy="3352377"/>
                    </a:xfrm>
                    <a:prstGeom prst="rect">
                      <a:avLst/>
                    </a:prstGeom>
                  </pic:spPr>
                </pic:pic>
              </a:graphicData>
            </a:graphic>
          </wp:inline>
        </w:drawing>
      </w:r>
      <w:r w:rsidR="00297FB5" w:rsidRPr="005B7831">
        <w:rPr>
          <w:rStyle w:val="Appelnotedebasdep"/>
          <w:rFonts w:ascii="Times New Roman" w:hAnsi="Times New Roman"/>
          <w:sz w:val="24"/>
          <w:szCs w:val="24"/>
        </w:rPr>
        <w:footnoteReference w:id="115"/>
      </w:r>
    </w:p>
    <w:p w:rsidR="004C4C47" w:rsidRDefault="004C4C47" w:rsidP="007A0FEC">
      <w:pPr>
        <w:spacing w:line="360" w:lineRule="auto"/>
        <w:jc w:val="both"/>
        <w:rPr>
          <w:rFonts w:ascii="Times New Roman" w:hAnsi="Times New Roman"/>
          <w:b/>
          <w:sz w:val="24"/>
          <w:szCs w:val="24"/>
          <w:u w:val="single"/>
        </w:rPr>
      </w:pPr>
    </w:p>
    <w:p w:rsidR="000C6B3A" w:rsidRDefault="000C6B3A" w:rsidP="007A0FEC">
      <w:pPr>
        <w:spacing w:line="360" w:lineRule="auto"/>
        <w:jc w:val="both"/>
        <w:rPr>
          <w:rFonts w:ascii="Times New Roman" w:hAnsi="Times New Roman"/>
          <w:b/>
          <w:sz w:val="24"/>
          <w:szCs w:val="24"/>
          <w:u w:val="single"/>
        </w:rPr>
        <w:sectPr w:rsidR="000C6B3A" w:rsidSect="00E012AC">
          <w:headerReference w:type="first" r:id="rId69"/>
          <w:pgSz w:w="16838" w:h="11906" w:orient="landscape" w:code="9"/>
          <w:pgMar w:top="1418" w:right="2268" w:bottom="1418" w:left="1701" w:header="709" w:footer="709" w:gutter="0"/>
          <w:cols w:space="708"/>
          <w:titlePg/>
          <w:docGrid w:linePitch="360"/>
        </w:sectPr>
      </w:pPr>
    </w:p>
    <w:p w:rsidR="004C4C47" w:rsidRDefault="004C4C47" w:rsidP="007A0FEC">
      <w:pPr>
        <w:spacing w:line="360" w:lineRule="auto"/>
        <w:jc w:val="both"/>
        <w:rPr>
          <w:rFonts w:ascii="Times New Roman" w:hAnsi="Times New Roman"/>
          <w:b/>
          <w:sz w:val="24"/>
          <w:szCs w:val="24"/>
          <w:u w:val="single"/>
        </w:rPr>
      </w:pPr>
    </w:p>
    <w:p w:rsidR="00153658" w:rsidRDefault="00153658" w:rsidP="007A0FEC">
      <w:pPr>
        <w:spacing w:line="360" w:lineRule="auto"/>
        <w:jc w:val="both"/>
        <w:rPr>
          <w:rFonts w:ascii="Times New Roman" w:hAnsi="Times New Roman"/>
          <w:sz w:val="24"/>
          <w:szCs w:val="24"/>
        </w:rPr>
      </w:pPr>
      <w:r>
        <w:rPr>
          <w:noProof/>
          <w:lang w:eastAsia="fr-FR"/>
        </w:rPr>
        <w:drawing>
          <wp:inline distT="0" distB="0" distL="0" distR="0" wp14:anchorId="30D05960" wp14:editId="44017577">
            <wp:extent cx="5669915" cy="3085119"/>
            <wp:effectExtent l="0" t="0" r="6985"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9915" cy="3085119"/>
                    </a:xfrm>
                    <a:prstGeom prst="rect">
                      <a:avLst/>
                    </a:prstGeom>
                  </pic:spPr>
                </pic:pic>
              </a:graphicData>
            </a:graphic>
          </wp:inline>
        </w:drawing>
      </w:r>
    </w:p>
    <w:p w:rsidR="00F16EEF" w:rsidRDefault="00F16EEF" w:rsidP="007A0FEC">
      <w:pPr>
        <w:spacing w:line="360" w:lineRule="auto"/>
        <w:jc w:val="both"/>
        <w:rPr>
          <w:rFonts w:ascii="Times New Roman" w:hAnsi="Times New Roman"/>
          <w:sz w:val="24"/>
          <w:szCs w:val="24"/>
        </w:rPr>
      </w:pPr>
    </w:p>
    <w:p w:rsidR="00F16EEF" w:rsidRDefault="00F16EEF" w:rsidP="007A0FEC">
      <w:pPr>
        <w:spacing w:line="360" w:lineRule="auto"/>
        <w:jc w:val="both"/>
        <w:rPr>
          <w:rFonts w:ascii="Times New Roman" w:hAnsi="Times New Roman"/>
          <w:sz w:val="24"/>
          <w:szCs w:val="24"/>
        </w:rPr>
        <w:sectPr w:rsidR="00F16EEF" w:rsidSect="00E012AC">
          <w:headerReference w:type="default" r:id="rId71"/>
          <w:headerReference w:type="first" r:id="rId72"/>
          <w:pgSz w:w="11906" w:h="16838" w:code="9"/>
          <w:pgMar w:top="1418" w:right="2268" w:bottom="1418" w:left="1701" w:header="709" w:footer="709" w:gutter="0"/>
          <w:cols w:space="708"/>
          <w:titlePg/>
          <w:docGrid w:linePitch="360"/>
        </w:sectPr>
      </w:pPr>
    </w:p>
    <w:p w:rsidR="00141240" w:rsidRPr="00D70B06" w:rsidRDefault="00D70B06" w:rsidP="00D70B06">
      <w:pPr>
        <w:spacing w:line="360" w:lineRule="auto"/>
        <w:jc w:val="both"/>
        <w:rPr>
          <w:rFonts w:ascii="Times New Roman" w:hAnsi="Times New Roman"/>
          <w:sz w:val="24"/>
          <w:szCs w:val="24"/>
        </w:rPr>
      </w:pPr>
      <w:r>
        <w:rPr>
          <w:noProof/>
          <w:lang w:eastAsia="fr-FR"/>
        </w:rPr>
        <w:lastRenderedPageBreak/>
        <w:drawing>
          <wp:inline distT="0" distB="0" distL="0" distR="0" wp14:anchorId="07043BE9" wp14:editId="487B1FC7">
            <wp:extent cx="5638165" cy="8258810"/>
            <wp:effectExtent l="0" t="0" r="635"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38165" cy="8258810"/>
                    </a:xfrm>
                    <a:prstGeom prst="rect">
                      <a:avLst/>
                    </a:prstGeom>
                  </pic:spPr>
                </pic:pic>
              </a:graphicData>
            </a:graphic>
          </wp:inline>
        </w:drawing>
      </w:r>
      <w:r w:rsidRPr="00D70B06">
        <w:rPr>
          <w:noProof/>
          <w:lang w:eastAsia="fr-FR"/>
        </w:rPr>
        <w:t xml:space="preserve"> </w:t>
      </w:r>
      <w:r>
        <w:rPr>
          <w:noProof/>
          <w:lang w:eastAsia="fr-FR"/>
        </w:rPr>
        <w:lastRenderedPageBreak/>
        <w:drawing>
          <wp:inline distT="0" distB="0" distL="0" distR="0" wp14:anchorId="367EEFBB" wp14:editId="3EBFBBFD">
            <wp:extent cx="5669915" cy="8258810"/>
            <wp:effectExtent l="0" t="0" r="6985"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9915" cy="8258810"/>
                    </a:xfrm>
                    <a:prstGeom prst="rect">
                      <a:avLst/>
                    </a:prstGeom>
                  </pic:spPr>
                </pic:pic>
              </a:graphicData>
            </a:graphic>
          </wp:inline>
        </w:drawing>
      </w:r>
      <w:r w:rsidRPr="00D70B06">
        <w:rPr>
          <w:noProof/>
          <w:lang w:eastAsia="fr-FR"/>
        </w:rPr>
        <w:t xml:space="preserve"> </w:t>
      </w:r>
      <w:r>
        <w:rPr>
          <w:noProof/>
          <w:lang w:eastAsia="fr-FR"/>
        </w:rPr>
        <w:lastRenderedPageBreak/>
        <w:drawing>
          <wp:inline distT="0" distB="0" distL="0" distR="0" wp14:anchorId="5C9BB7B1" wp14:editId="5CE2F8E3">
            <wp:extent cx="5669915" cy="8132214"/>
            <wp:effectExtent l="0" t="0" r="6985" b="254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9915" cy="8132214"/>
                    </a:xfrm>
                    <a:prstGeom prst="rect">
                      <a:avLst/>
                    </a:prstGeom>
                  </pic:spPr>
                </pic:pic>
              </a:graphicData>
            </a:graphic>
          </wp:inline>
        </w:drawing>
      </w:r>
      <w:r w:rsidRPr="00D70B06">
        <w:rPr>
          <w:noProof/>
          <w:lang w:eastAsia="fr-FR"/>
        </w:rPr>
        <w:t xml:space="preserve"> </w:t>
      </w:r>
      <w:r>
        <w:rPr>
          <w:noProof/>
          <w:lang w:eastAsia="fr-FR"/>
        </w:rPr>
        <w:lastRenderedPageBreak/>
        <w:drawing>
          <wp:inline distT="0" distB="0" distL="0" distR="0" wp14:anchorId="0A72F269" wp14:editId="76CA66BB">
            <wp:extent cx="5561965" cy="8258810"/>
            <wp:effectExtent l="0" t="0" r="635" b="889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561965" cy="8258810"/>
                    </a:xfrm>
                    <a:prstGeom prst="rect">
                      <a:avLst/>
                    </a:prstGeom>
                  </pic:spPr>
                </pic:pic>
              </a:graphicData>
            </a:graphic>
          </wp:inline>
        </w:drawing>
      </w:r>
      <w:r w:rsidRPr="00D70B06">
        <w:rPr>
          <w:noProof/>
          <w:lang w:eastAsia="fr-FR"/>
        </w:rPr>
        <w:t xml:space="preserve"> </w:t>
      </w:r>
      <w:r>
        <w:rPr>
          <w:noProof/>
          <w:lang w:eastAsia="fr-FR"/>
        </w:rPr>
        <w:lastRenderedPageBreak/>
        <w:drawing>
          <wp:inline distT="0" distB="0" distL="0" distR="0" wp14:anchorId="4DD403CD" wp14:editId="59A2B0A7">
            <wp:extent cx="5519420" cy="8258810"/>
            <wp:effectExtent l="0" t="0" r="5080" b="889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519420" cy="8258810"/>
                    </a:xfrm>
                    <a:prstGeom prst="rect">
                      <a:avLst/>
                    </a:prstGeom>
                  </pic:spPr>
                </pic:pic>
              </a:graphicData>
            </a:graphic>
          </wp:inline>
        </w:drawing>
      </w:r>
      <w:r w:rsidRPr="00D70B06">
        <w:rPr>
          <w:noProof/>
          <w:lang w:eastAsia="fr-FR"/>
        </w:rPr>
        <w:t xml:space="preserve"> </w:t>
      </w:r>
      <w:r>
        <w:rPr>
          <w:noProof/>
          <w:lang w:eastAsia="fr-FR"/>
        </w:rPr>
        <w:lastRenderedPageBreak/>
        <w:drawing>
          <wp:inline distT="0" distB="0" distL="0" distR="0" wp14:anchorId="515FE70F" wp14:editId="673015F8">
            <wp:extent cx="5669915" cy="8177303"/>
            <wp:effectExtent l="0" t="0" r="698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9915" cy="8177303"/>
                    </a:xfrm>
                    <a:prstGeom prst="rect">
                      <a:avLst/>
                    </a:prstGeom>
                  </pic:spPr>
                </pic:pic>
              </a:graphicData>
            </a:graphic>
          </wp:inline>
        </w:drawing>
      </w:r>
      <w:bookmarkStart w:id="172" w:name="LEGIARTI000006294210"/>
      <w:bookmarkEnd w:id="172"/>
    </w:p>
    <w:p w:rsidR="004C4C47" w:rsidRDefault="004C4C47" w:rsidP="007A0FEC">
      <w:pPr>
        <w:spacing w:line="360" w:lineRule="auto"/>
        <w:rPr>
          <w:rFonts w:ascii="Times New Roman" w:hAnsi="Times New Roman"/>
          <w:b/>
          <w:sz w:val="24"/>
          <w:szCs w:val="24"/>
          <w:u w:val="single"/>
        </w:rPr>
      </w:pPr>
    </w:p>
    <w:p w:rsidR="004407E1" w:rsidRDefault="004407E1" w:rsidP="007A0FEC">
      <w:pPr>
        <w:spacing w:line="360" w:lineRule="auto"/>
        <w:rPr>
          <w:rFonts w:ascii="Times New Roman" w:hAnsi="Times New Roman"/>
          <w:b/>
          <w:sz w:val="24"/>
          <w:szCs w:val="24"/>
          <w:u w:val="single"/>
        </w:rPr>
        <w:sectPr w:rsidR="004407E1" w:rsidSect="00E012AC">
          <w:headerReference w:type="first" r:id="rId79"/>
          <w:pgSz w:w="11906" w:h="16838" w:code="9"/>
          <w:pgMar w:top="1418" w:right="2268" w:bottom="1418" w:left="1701" w:header="709" w:footer="709" w:gutter="0"/>
          <w:cols w:space="708"/>
          <w:titlePg/>
          <w:docGrid w:linePitch="360"/>
        </w:sectPr>
      </w:pPr>
    </w:p>
    <w:p w:rsidR="00AF32E4" w:rsidRDefault="00AF32E4" w:rsidP="007A0FEC">
      <w:pPr>
        <w:spacing w:line="360" w:lineRule="auto"/>
        <w:jc w:val="center"/>
        <w:rPr>
          <w:rFonts w:ascii="Times New Roman" w:eastAsia="Times New Roman" w:hAnsi="Times New Roman"/>
          <w:sz w:val="24"/>
          <w:szCs w:val="24"/>
          <w:lang w:eastAsia="fr-FR"/>
        </w:rPr>
      </w:pPr>
      <w:r>
        <w:rPr>
          <w:noProof/>
          <w:lang w:eastAsia="fr-FR"/>
        </w:rPr>
        <w:lastRenderedPageBreak/>
        <w:drawing>
          <wp:inline distT="0" distB="0" distL="0" distR="0" wp14:anchorId="3AC7BE09" wp14:editId="1BD22B2D">
            <wp:extent cx="5351145" cy="8258810"/>
            <wp:effectExtent l="0" t="0" r="1905"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351145" cy="8258810"/>
                    </a:xfrm>
                    <a:prstGeom prst="rect">
                      <a:avLst/>
                    </a:prstGeom>
                  </pic:spPr>
                </pic:pic>
              </a:graphicData>
            </a:graphic>
          </wp:inline>
        </w:drawing>
      </w:r>
    </w:p>
    <w:p w:rsidR="00AF32E4" w:rsidRDefault="00AF32E4" w:rsidP="007A0FEC">
      <w:pPr>
        <w:spacing w:line="360" w:lineRule="auto"/>
        <w:jc w:val="center"/>
        <w:rPr>
          <w:rFonts w:ascii="Times New Roman" w:eastAsia="Times New Roman" w:hAnsi="Times New Roman"/>
          <w:sz w:val="24"/>
          <w:szCs w:val="24"/>
          <w:lang w:eastAsia="fr-FR"/>
        </w:rPr>
      </w:pPr>
      <w:r>
        <w:rPr>
          <w:noProof/>
          <w:lang w:eastAsia="fr-FR"/>
        </w:rPr>
        <w:lastRenderedPageBreak/>
        <w:drawing>
          <wp:inline distT="0" distB="0" distL="0" distR="0" wp14:anchorId="68CF10E5" wp14:editId="6AC82031">
            <wp:extent cx="5669915" cy="5189004"/>
            <wp:effectExtent l="0" t="0" r="698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9915" cy="5189004"/>
                    </a:xfrm>
                    <a:prstGeom prst="rect">
                      <a:avLst/>
                    </a:prstGeom>
                  </pic:spPr>
                </pic:pic>
              </a:graphicData>
            </a:graphic>
          </wp:inline>
        </w:drawing>
      </w:r>
    </w:p>
    <w:p w:rsidR="004C4C47" w:rsidRDefault="004C4C47" w:rsidP="007A0FEC">
      <w:pPr>
        <w:pStyle w:val="NormalWeb"/>
        <w:spacing w:line="360" w:lineRule="auto"/>
        <w:jc w:val="both"/>
        <w:rPr>
          <w:b/>
          <w:u w:val="single"/>
        </w:rPr>
        <w:sectPr w:rsidR="004C4C47" w:rsidSect="00E012AC">
          <w:headerReference w:type="default" r:id="rId82"/>
          <w:headerReference w:type="first" r:id="rId83"/>
          <w:pgSz w:w="11906" w:h="16838" w:code="9"/>
          <w:pgMar w:top="1418" w:right="2268" w:bottom="1418" w:left="1701" w:header="709" w:footer="709" w:gutter="0"/>
          <w:cols w:space="708"/>
          <w:titlePg/>
          <w:docGrid w:linePitch="360"/>
        </w:sectPr>
      </w:pPr>
    </w:p>
    <w:p w:rsidR="001D3F66" w:rsidRDefault="001D3F66" w:rsidP="007A0FEC">
      <w:pPr>
        <w:pStyle w:val="NormalWeb"/>
        <w:spacing w:line="360" w:lineRule="auto"/>
        <w:jc w:val="both"/>
      </w:pPr>
    </w:p>
    <w:p w:rsidR="003708AB" w:rsidRDefault="001D3F66" w:rsidP="007A0FEC">
      <w:pPr>
        <w:pStyle w:val="NormalWeb"/>
        <w:spacing w:line="360" w:lineRule="auto"/>
        <w:jc w:val="center"/>
      </w:pPr>
      <w:r>
        <w:rPr>
          <w:noProof/>
        </w:rPr>
        <w:drawing>
          <wp:inline distT="0" distB="0" distL="0" distR="0" wp14:anchorId="1A87F36F" wp14:editId="6C92B812">
            <wp:extent cx="5389980" cy="7218023"/>
            <wp:effectExtent l="0" t="0" r="1270" b="2540"/>
            <wp:docPr id="10" name="Image 10" descr="C:\Users\8510173N\Documents\Perso - Valentin Dutote\DEC\Essai mémoire monnaie locale\ANNEXES\Annexe_arbre_décision_missions_loi_Mac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510173N\Documents\Perso - Valentin Dutote\DEC\Essai mémoire monnaie locale\ANNEXES\Annexe_arbre_décision_missions_loi_Macron.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2396" cy="7221258"/>
                    </a:xfrm>
                    <a:prstGeom prst="rect">
                      <a:avLst/>
                    </a:prstGeom>
                    <a:noFill/>
                    <a:ln>
                      <a:noFill/>
                    </a:ln>
                  </pic:spPr>
                </pic:pic>
              </a:graphicData>
            </a:graphic>
          </wp:inline>
        </w:drawing>
      </w:r>
    </w:p>
    <w:p w:rsidR="004C4C47" w:rsidRDefault="004C4C47" w:rsidP="007A0FEC">
      <w:pPr>
        <w:spacing w:line="360" w:lineRule="auto"/>
        <w:rPr>
          <w:rFonts w:ascii="Times New Roman" w:hAnsi="Times New Roman"/>
          <w:b/>
          <w:sz w:val="24"/>
          <w:szCs w:val="24"/>
          <w:u w:val="single"/>
        </w:rPr>
        <w:sectPr w:rsidR="004C4C47" w:rsidSect="00E012AC">
          <w:headerReference w:type="first" r:id="rId85"/>
          <w:pgSz w:w="11906" w:h="16838" w:code="9"/>
          <w:pgMar w:top="1418" w:right="2268" w:bottom="1418" w:left="1701" w:header="709" w:footer="709" w:gutter="0"/>
          <w:cols w:space="708"/>
          <w:titlePg/>
          <w:docGrid w:linePitch="360"/>
        </w:sectPr>
      </w:pPr>
    </w:p>
    <w:p w:rsidR="00826A04" w:rsidRDefault="00826A04" w:rsidP="007A0FEC">
      <w:pPr>
        <w:spacing w:line="360" w:lineRule="auto"/>
        <w:rPr>
          <w:rFonts w:ascii="Times New Roman" w:hAnsi="Times New Roman"/>
          <w:b/>
          <w:sz w:val="20"/>
          <w:szCs w:val="20"/>
        </w:rPr>
      </w:pPr>
    </w:p>
    <w:p w:rsidR="007D644F" w:rsidRPr="00390A1F" w:rsidRDefault="007D644F" w:rsidP="007A0FEC">
      <w:pPr>
        <w:spacing w:line="360" w:lineRule="auto"/>
        <w:rPr>
          <w:rFonts w:ascii="Times New Roman" w:hAnsi="Times New Roman"/>
          <w:b/>
          <w:sz w:val="20"/>
          <w:szCs w:val="20"/>
        </w:rPr>
      </w:pPr>
      <w:r>
        <w:rPr>
          <w:noProof/>
          <w:lang w:eastAsia="fr-FR"/>
        </w:rPr>
        <w:drawing>
          <wp:inline distT="0" distB="0" distL="0" distR="0" wp14:anchorId="53AC8712" wp14:editId="1CC6932F">
            <wp:extent cx="5669915" cy="7480719"/>
            <wp:effectExtent l="0" t="0" r="6985" b="635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9915" cy="7480719"/>
                    </a:xfrm>
                    <a:prstGeom prst="rect">
                      <a:avLst/>
                    </a:prstGeom>
                  </pic:spPr>
                </pic:pic>
              </a:graphicData>
            </a:graphic>
          </wp:inline>
        </w:drawing>
      </w:r>
      <w:r w:rsidRPr="007D644F">
        <w:rPr>
          <w:noProof/>
          <w:lang w:eastAsia="fr-FR"/>
        </w:rPr>
        <w:t xml:space="preserve"> </w:t>
      </w:r>
      <w:r>
        <w:rPr>
          <w:noProof/>
          <w:lang w:eastAsia="fr-FR"/>
        </w:rPr>
        <w:lastRenderedPageBreak/>
        <w:drawing>
          <wp:inline distT="0" distB="0" distL="0" distR="0" wp14:anchorId="09093D28" wp14:editId="427BDB28">
            <wp:extent cx="5669915" cy="7796585"/>
            <wp:effectExtent l="0" t="0" r="698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9915" cy="7796585"/>
                    </a:xfrm>
                    <a:prstGeom prst="rect">
                      <a:avLst/>
                    </a:prstGeom>
                  </pic:spPr>
                </pic:pic>
              </a:graphicData>
            </a:graphic>
          </wp:inline>
        </w:drawing>
      </w:r>
      <w:r w:rsidRPr="007D644F">
        <w:rPr>
          <w:noProof/>
          <w:lang w:eastAsia="fr-FR"/>
        </w:rPr>
        <w:t xml:space="preserve"> </w:t>
      </w:r>
      <w:r>
        <w:rPr>
          <w:noProof/>
          <w:lang w:eastAsia="fr-FR"/>
        </w:rPr>
        <w:lastRenderedPageBreak/>
        <w:drawing>
          <wp:inline distT="0" distB="0" distL="0" distR="0" wp14:anchorId="24936D24" wp14:editId="46CECF3A">
            <wp:extent cx="5669915" cy="7855855"/>
            <wp:effectExtent l="0" t="0" r="698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9915" cy="7855855"/>
                    </a:xfrm>
                    <a:prstGeom prst="rect">
                      <a:avLst/>
                    </a:prstGeom>
                  </pic:spPr>
                </pic:pic>
              </a:graphicData>
            </a:graphic>
          </wp:inline>
        </w:drawing>
      </w:r>
      <w:r w:rsidRPr="007D644F">
        <w:rPr>
          <w:noProof/>
          <w:lang w:eastAsia="fr-FR"/>
        </w:rPr>
        <w:t xml:space="preserve"> </w:t>
      </w:r>
      <w:r>
        <w:rPr>
          <w:noProof/>
          <w:lang w:eastAsia="fr-FR"/>
        </w:rPr>
        <w:lastRenderedPageBreak/>
        <w:drawing>
          <wp:inline distT="0" distB="0" distL="0" distR="0" wp14:anchorId="06F0B30C" wp14:editId="5B119811">
            <wp:extent cx="5669915" cy="8256036"/>
            <wp:effectExtent l="0" t="0" r="698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9915" cy="8256036"/>
                    </a:xfrm>
                    <a:prstGeom prst="rect">
                      <a:avLst/>
                    </a:prstGeom>
                  </pic:spPr>
                </pic:pic>
              </a:graphicData>
            </a:graphic>
          </wp:inline>
        </w:drawing>
      </w:r>
      <w:r w:rsidRPr="007D644F">
        <w:rPr>
          <w:noProof/>
          <w:lang w:eastAsia="fr-FR"/>
        </w:rPr>
        <w:t xml:space="preserve"> </w:t>
      </w:r>
      <w:r>
        <w:rPr>
          <w:noProof/>
          <w:lang w:eastAsia="fr-FR"/>
        </w:rPr>
        <w:lastRenderedPageBreak/>
        <w:drawing>
          <wp:inline distT="0" distB="0" distL="0" distR="0" wp14:anchorId="4D03B3AB" wp14:editId="22108BC0">
            <wp:extent cx="5591810" cy="8258810"/>
            <wp:effectExtent l="0" t="0" r="8890" b="889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591810" cy="8258810"/>
                    </a:xfrm>
                    <a:prstGeom prst="rect">
                      <a:avLst/>
                    </a:prstGeom>
                  </pic:spPr>
                </pic:pic>
              </a:graphicData>
            </a:graphic>
          </wp:inline>
        </w:drawing>
      </w:r>
      <w:r w:rsidRPr="007D644F">
        <w:rPr>
          <w:noProof/>
          <w:lang w:eastAsia="fr-FR"/>
        </w:rPr>
        <w:t xml:space="preserve"> </w:t>
      </w:r>
      <w:r>
        <w:rPr>
          <w:noProof/>
          <w:lang w:eastAsia="fr-FR"/>
        </w:rPr>
        <w:lastRenderedPageBreak/>
        <w:drawing>
          <wp:inline distT="0" distB="0" distL="0" distR="0" wp14:anchorId="6FCE1C6A" wp14:editId="5124FC47">
            <wp:extent cx="5669915" cy="6996070"/>
            <wp:effectExtent l="0" t="0" r="698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9915" cy="6996070"/>
                    </a:xfrm>
                    <a:prstGeom prst="rect">
                      <a:avLst/>
                    </a:prstGeom>
                  </pic:spPr>
                </pic:pic>
              </a:graphicData>
            </a:graphic>
          </wp:inline>
        </w:drawing>
      </w:r>
    </w:p>
    <w:p w:rsidR="00826A04" w:rsidRPr="00390A1F" w:rsidRDefault="00826A04" w:rsidP="007A0FEC">
      <w:pPr>
        <w:spacing w:line="360" w:lineRule="auto"/>
        <w:rPr>
          <w:rFonts w:ascii="Times New Roman" w:hAnsi="Times New Roman"/>
          <w:sz w:val="20"/>
          <w:szCs w:val="20"/>
        </w:rPr>
      </w:pPr>
    </w:p>
    <w:p w:rsidR="004C4C47" w:rsidRDefault="004C4C47" w:rsidP="007A0FEC">
      <w:pPr>
        <w:spacing w:line="360" w:lineRule="auto"/>
        <w:rPr>
          <w:rFonts w:ascii="Times New Roman" w:hAnsi="Times New Roman"/>
          <w:b/>
          <w:sz w:val="24"/>
          <w:szCs w:val="24"/>
          <w:u w:val="single"/>
        </w:rPr>
        <w:sectPr w:rsidR="004C4C47" w:rsidSect="00E012AC">
          <w:headerReference w:type="default" r:id="rId92"/>
          <w:headerReference w:type="first" r:id="rId93"/>
          <w:pgSz w:w="11906" w:h="16838" w:code="9"/>
          <w:pgMar w:top="1418" w:right="2268" w:bottom="1418" w:left="1701" w:header="709" w:footer="709" w:gutter="0"/>
          <w:cols w:space="708"/>
          <w:titlePg/>
          <w:docGrid w:linePitch="360"/>
        </w:sectPr>
      </w:pPr>
    </w:p>
    <w:p w:rsidR="00CB4F43" w:rsidRDefault="00CB4F43" w:rsidP="007A0FEC">
      <w:pPr>
        <w:spacing w:line="360" w:lineRule="auto"/>
        <w:rPr>
          <w:rFonts w:ascii="Times New Roman" w:hAnsi="Times New Roman"/>
          <w:b/>
          <w:sz w:val="24"/>
          <w:szCs w:val="24"/>
          <w:u w:val="single"/>
        </w:rPr>
      </w:pPr>
      <w:r>
        <w:rPr>
          <w:noProof/>
          <w:lang w:eastAsia="fr-FR"/>
        </w:rPr>
        <w:lastRenderedPageBreak/>
        <w:drawing>
          <wp:inline distT="0" distB="0" distL="0" distR="0" wp14:anchorId="12EF0DAE" wp14:editId="77EC9689">
            <wp:extent cx="5669915" cy="7935318"/>
            <wp:effectExtent l="0" t="0" r="6985" b="889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9915" cy="7935318"/>
                    </a:xfrm>
                    <a:prstGeom prst="rect">
                      <a:avLst/>
                    </a:prstGeom>
                  </pic:spPr>
                </pic:pic>
              </a:graphicData>
            </a:graphic>
          </wp:inline>
        </w:drawing>
      </w:r>
    </w:p>
    <w:p w:rsidR="00CB4F43" w:rsidRDefault="003C572A" w:rsidP="007A0FEC">
      <w:pPr>
        <w:spacing w:line="360" w:lineRule="auto"/>
        <w:rPr>
          <w:rFonts w:ascii="Times New Roman" w:hAnsi="Times New Roman"/>
          <w:b/>
          <w:sz w:val="24"/>
          <w:szCs w:val="24"/>
          <w:u w:val="single"/>
        </w:rPr>
      </w:pPr>
      <w:r>
        <w:rPr>
          <w:noProof/>
          <w:lang w:eastAsia="fr-FR"/>
        </w:rPr>
        <w:lastRenderedPageBreak/>
        <w:drawing>
          <wp:inline distT="0" distB="0" distL="0" distR="0" wp14:anchorId="6AF86308" wp14:editId="7EDB2B11">
            <wp:extent cx="5039995" cy="7378453"/>
            <wp:effectExtent l="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039995" cy="7378453"/>
                    </a:xfrm>
                    <a:prstGeom prst="rect">
                      <a:avLst/>
                    </a:prstGeom>
                  </pic:spPr>
                </pic:pic>
              </a:graphicData>
            </a:graphic>
          </wp:inline>
        </w:drawing>
      </w:r>
    </w:p>
    <w:p w:rsidR="00CB4F43" w:rsidRDefault="00CB4F43" w:rsidP="007A0FEC">
      <w:pPr>
        <w:spacing w:line="360" w:lineRule="auto"/>
        <w:rPr>
          <w:rFonts w:ascii="Times New Roman" w:hAnsi="Times New Roman"/>
          <w:b/>
          <w:sz w:val="24"/>
          <w:szCs w:val="24"/>
          <w:u w:val="single"/>
        </w:rPr>
      </w:pPr>
      <w:r>
        <w:rPr>
          <w:noProof/>
          <w:lang w:eastAsia="fr-FR"/>
        </w:rPr>
        <w:lastRenderedPageBreak/>
        <w:drawing>
          <wp:inline distT="0" distB="0" distL="0" distR="0" wp14:anchorId="5D8BA7C0" wp14:editId="51AF5ED2">
            <wp:extent cx="5373370" cy="8258810"/>
            <wp:effectExtent l="0" t="0" r="0" b="889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373370" cy="8258810"/>
                    </a:xfrm>
                    <a:prstGeom prst="rect">
                      <a:avLst/>
                    </a:prstGeom>
                  </pic:spPr>
                </pic:pic>
              </a:graphicData>
            </a:graphic>
          </wp:inline>
        </w:drawing>
      </w:r>
    </w:p>
    <w:p w:rsidR="00CB4F43" w:rsidRDefault="00CB4F43" w:rsidP="007A0FEC">
      <w:pPr>
        <w:spacing w:line="360" w:lineRule="auto"/>
        <w:rPr>
          <w:rFonts w:ascii="Times New Roman" w:hAnsi="Times New Roman"/>
          <w:b/>
          <w:sz w:val="24"/>
          <w:szCs w:val="24"/>
          <w:u w:val="single"/>
        </w:rPr>
      </w:pPr>
      <w:r>
        <w:rPr>
          <w:noProof/>
          <w:lang w:eastAsia="fr-FR"/>
        </w:rPr>
        <w:lastRenderedPageBreak/>
        <w:drawing>
          <wp:inline distT="0" distB="0" distL="0" distR="0" wp14:anchorId="4FD5719C" wp14:editId="4A7446E9">
            <wp:extent cx="5340350" cy="825881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340350" cy="8258810"/>
                    </a:xfrm>
                    <a:prstGeom prst="rect">
                      <a:avLst/>
                    </a:prstGeom>
                  </pic:spPr>
                </pic:pic>
              </a:graphicData>
            </a:graphic>
          </wp:inline>
        </w:drawing>
      </w:r>
    </w:p>
    <w:p w:rsidR="00CB4F43" w:rsidRDefault="00CB4F43" w:rsidP="007A0FEC">
      <w:pPr>
        <w:spacing w:line="360" w:lineRule="auto"/>
        <w:rPr>
          <w:rFonts w:ascii="Times New Roman" w:hAnsi="Times New Roman"/>
          <w:b/>
          <w:sz w:val="24"/>
          <w:szCs w:val="24"/>
          <w:u w:val="single"/>
        </w:rPr>
      </w:pPr>
      <w:r>
        <w:rPr>
          <w:noProof/>
          <w:lang w:eastAsia="fr-FR"/>
        </w:rPr>
        <w:lastRenderedPageBreak/>
        <w:drawing>
          <wp:inline distT="0" distB="0" distL="0" distR="0" wp14:anchorId="69D13F4B" wp14:editId="1B761A9B">
            <wp:extent cx="5499735" cy="8258810"/>
            <wp:effectExtent l="0" t="0" r="5715" b="889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499735" cy="8258810"/>
                    </a:xfrm>
                    <a:prstGeom prst="rect">
                      <a:avLst/>
                    </a:prstGeom>
                  </pic:spPr>
                </pic:pic>
              </a:graphicData>
            </a:graphic>
          </wp:inline>
        </w:drawing>
      </w:r>
    </w:p>
    <w:p w:rsidR="00CB4F43" w:rsidRDefault="00CB4F43" w:rsidP="007A0FEC">
      <w:pPr>
        <w:spacing w:line="360" w:lineRule="auto"/>
        <w:rPr>
          <w:rFonts w:ascii="Times New Roman" w:hAnsi="Times New Roman"/>
          <w:b/>
          <w:sz w:val="24"/>
          <w:szCs w:val="24"/>
          <w:u w:val="single"/>
        </w:rPr>
      </w:pPr>
      <w:r>
        <w:rPr>
          <w:noProof/>
          <w:lang w:eastAsia="fr-FR"/>
        </w:rPr>
        <w:lastRenderedPageBreak/>
        <w:drawing>
          <wp:inline distT="0" distB="0" distL="0" distR="0" wp14:anchorId="1CE7778A" wp14:editId="76E1AAB1">
            <wp:extent cx="5669915" cy="7340267"/>
            <wp:effectExtent l="0" t="0" r="698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69915" cy="7340267"/>
                    </a:xfrm>
                    <a:prstGeom prst="rect">
                      <a:avLst/>
                    </a:prstGeom>
                  </pic:spPr>
                </pic:pic>
              </a:graphicData>
            </a:graphic>
          </wp:inline>
        </w:drawing>
      </w:r>
    </w:p>
    <w:p w:rsidR="001F29A9" w:rsidRDefault="001F29A9" w:rsidP="007A0FEC">
      <w:pPr>
        <w:spacing w:line="360" w:lineRule="auto"/>
        <w:rPr>
          <w:rFonts w:ascii="Times New Roman" w:hAnsi="Times New Roman"/>
          <w:b/>
          <w:sz w:val="24"/>
          <w:szCs w:val="24"/>
          <w:u w:val="single"/>
        </w:rPr>
        <w:sectPr w:rsidR="001F29A9" w:rsidSect="00E012AC">
          <w:headerReference w:type="default" r:id="rId100"/>
          <w:headerReference w:type="first" r:id="rId101"/>
          <w:pgSz w:w="11906" w:h="16838" w:code="9"/>
          <w:pgMar w:top="1418" w:right="2268" w:bottom="1418" w:left="1701" w:header="709" w:footer="709" w:gutter="0"/>
          <w:cols w:space="708"/>
          <w:titlePg/>
          <w:docGrid w:linePitch="360"/>
        </w:sectPr>
      </w:pPr>
    </w:p>
    <w:p w:rsidR="001850FB" w:rsidRDefault="001850FB" w:rsidP="007A0FEC">
      <w:pPr>
        <w:spacing w:line="360" w:lineRule="auto"/>
        <w:rPr>
          <w:rFonts w:ascii="Times New Roman" w:hAnsi="Times New Roman"/>
          <w:sz w:val="24"/>
          <w:szCs w:val="24"/>
        </w:rPr>
      </w:pPr>
      <w:r>
        <w:rPr>
          <w:noProof/>
          <w:lang w:eastAsia="fr-FR"/>
        </w:rPr>
        <w:lastRenderedPageBreak/>
        <w:drawing>
          <wp:inline distT="0" distB="0" distL="0" distR="0" wp14:anchorId="4A5E4608" wp14:editId="1DB172F5">
            <wp:extent cx="5640705" cy="8258810"/>
            <wp:effectExtent l="0" t="0" r="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40705" cy="8258810"/>
                    </a:xfrm>
                    <a:prstGeom prst="rect">
                      <a:avLst/>
                    </a:prstGeom>
                  </pic:spPr>
                </pic:pic>
              </a:graphicData>
            </a:graphic>
          </wp:inline>
        </w:drawing>
      </w:r>
    </w:p>
    <w:p w:rsidR="000820E1" w:rsidRDefault="001850FB" w:rsidP="007A0FEC">
      <w:pPr>
        <w:spacing w:line="360" w:lineRule="auto"/>
        <w:rPr>
          <w:rFonts w:ascii="Times New Roman" w:hAnsi="Times New Roman"/>
          <w:sz w:val="24"/>
          <w:szCs w:val="24"/>
        </w:rPr>
      </w:pPr>
      <w:r>
        <w:rPr>
          <w:noProof/>
          <w:lang w:eastAsia="fr-FR"/>
        </w:rPr>
        <w:lastRenderedPageBreak/>
        <w:drawing>
          <wp:inline distT="0" distB="0" distL="0" distR="0" wp14:anchorId="3B93D082" wp14:editId="30B2EB36">
            <wp:extent cx="5140325" cy="8258810"/>
            <wp:effectExtent l="0" t="0" r="3175"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140325" cy="8258810"/>
                    </a:xfrm>
                    <a:prstGeom prst="rect">
                      <a:avLst/>
                    </a:prstGeom>
                  </pic:spPr>
                </pic:pic>
              </a:graphicData>
            </a:graphic>
          </wp:inline>
        </w:drawing>
      </w:r>
    </w:p>
    <w:p w:rsidR="001850FB" w:rsidRDefault="001850FB" w:rsidP="007A0FEC">
      <w:pPr>
        <w:spacing w:line="360" w:lineRule="auto"/>
        <w:rPr>
          <w:rFonts w:ascii="Times New Roman" w:hAnsi="Times New Roman"/>
          <w:sz w:val="24"/>
          <w:szCs w:val="24"/>
        </w:rPr>
      </w:pPr>
      <w:r>
        <w:rPr>
          <w:noProof/>
          <w:lang w:eastAsia="fr-FR"/>
        </w:rPr>
        <w:lastRenderedPageBreak/>
        <w:drawing>
          <wp:inline distT="0" distB="0" distL="0" distR="0" wp14:anchorId="5AF6443E" wp14:editId="34A4DF42">
            <wp:extent cx="5361940" cy="8258810"/>
            <wp:effectExtent l="0" t="0" r="0"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361940" cy="8258810"/>
                    </a:xfrm>
                    <a:prstGeom prst="rect">
                      <a:avLst/>
                    </a:prstGeom>
                  </pic:spPr>
                </pic:pic>
              </a:graphicData>
            </a:graphic>
          </wp:inline>
        </w:drawing>
      </w:r>
    </w:p>
    <w:p w:rsidR="001850FB" w:rsidRPr="001850FB" w:rsidRDefault="001850FB" w:rsidP="007A0FEC">
      <w:pPr>
        <w:spacing w:line="360" w:lineRule="auto"/>
        <w:rPr>
          <w:rFonts w:ascii="Times New Roman" w:hAnsi="Times New Roman"/>
          <w:sz w:val="24"/>
          <w:szCs w:val="24"/>
        </w:rPr>
      </w:pPr>
      <w:r>
        <w:rPr>
          <w:noProof/>
          <w:lang w:eastAsia="fr-FR"/>
        </w:rPr>
        <w:lastRenderedPageBreak/>
        <w:drawing>
          <wp:inline distT="0" distB="0" distL="0" distR="0" wp14:anchorId="3415AD8F" wp14:editId="3EB024D6">
            <wp:extent cx="5669915" cy="5792283"/>
            <wp:effectExtent l="0" t="0" r="698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69915" cy="5792283"/>
                    </a:xfrm>
                    <a:prstGeom prst="rect">
                      <a:avLst/>
                    </a:prstGeom>
                  </pic:spPr>
                </pic:pic>
              </a:graphicData>
            </a:graphic>
          </wp:inline>
        </w:drawing>
      </w:r>
    </w:p>
    <w:p w:rsidR="001F29A9" w:rsidRDefault="001F29A9" w:rsidP="007A0FEC">
      <w:pPr>
        <w:spacing w:line="360" w:lineRule="auto"/>
        <w:rPr>
          <w:rFonts w:ascii="Times New Roman" w:hAnsi="Times New Roman"/>
          <w:b/>
          <w:sz w:val="24"/>
          <w:szCs w:val="24"/>
          <w:u w:val="single"/>
        </w:rPr>
        <w:sectPr w:rsidR="001F29A9" w:rsidSect="00E012AC">
          <w:headerReference w:type="default" r:id="rId106"/>
          <w:headerReference w:type="first" r:id="rId107"/>
          <w:pgSz w:w="11906" w:h="16838" w:code="9"/>
          <w:pgMar w:top="1418" w:right="2268" w:bottom="1418" w:left="1701" w:header="709" w:footer="709" w:gutter="0"/>
          <w:cols w:space="708"/>
          <w:titlePg/>
          <w:docGrid w:linePitch="360"/>
        </w:sectPr>
      </w:pPr>
    </w:p>
    <w:p w:rsidR="004335BE" w:rsidRDefault="00120217" w:rsidP="003F4CD9">
      <w:pPr>
        <w:spacing w:line="360" w:lineRule="auto"/>
        <w:rPr>
          <w:rFonts w:ascii="Times New Roman" w:hAnsi="Times New Roman"/>
          <w:i/>
          <w:iCs/>
          <w:sz w:val="24"/>
          <w:szCs w:val="24"/>
        </w:rPr>
      </w:pPr>
      <w:r>
        <w:rPr>
          <w:noProof/>
          <w:lang w:eastAsia="fr-FR"/>
        </w:rPr>
        <w:lastRenderedPageBreak/>
        <w:drawing>
          <wp:inline distT="0" distB="0" distL="0" distR="0" wp14:anchorId="0681F013" wp14:editId="41E3C392">
            <wp:extent cx="5669915" cy="8011180"/>
            <wp:effectExtent l="0" t="0" r="6985"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69915" cy="8011180"/>
                    </a:xfrm>
                    <a:prstGeom prst="rect">
                      <a:avLst/>
                    </a:prstGeom>
                  </pic:spPr>
                </pic:pic>
              </a:graphicData>
            </a:graphic>
          </wp:inline>
        </w:drawing>
      </w:r>
      <w:r>
        <w:rPr>
          <w:noProof/>
          <w:lang w:eastAsia="fr-FR"/>
        </w:rPr>
        <w:lastRenderedPageBreak/>
        <w:drawing>
          <wp:inline distT="0" distB="0" distL="0" distR="0" wp14:anchorId="59D29A7E" wp14:editId="7F7DC789">
            <wp:extent cx="5534025" cy="8258810"/>
            <wp:effectExtent l="0" t="0" r="9525" b="889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534025" cy="8258810"/>
                    </a:xfrm>
                    <a:prstGeom prst="rect">
                      <a:avLst/>
                    </a:prstGeom>
                  </pic:spPr>
                </pic:pic>
              </a:graphicData>
            </a:graphic>
          </wp:inline>
        </w:drawing>
      </w:r>
      <w:r>
        <w:rPr>
          <w:noProof/>
          <w:lang w:eastAsia="fr-FR"/>
        </w:rPr>
        <w:lastRenderedPageBreak/>
        <w:drawing>
          <wp:inline distT="0" distB="0" distL="0" distR="0" wp14:anchorId="175CC4F7" wp14:editId="5CFCE450">
            <wp:extent cx="5669915" cy="8161916"/>
            <wp:effectExtent l="0" t="0" r="6985"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669915" cy="8161916"/>
                    </a:xfrm>
                    <a:prstGeom prst="rect">
                      <a:avLst/>
                    </a:prstGeom>
                  </pic:spPr>
                </pic:pic>
              </a:graphicData>
            </a:graphic>
          </wp:inline>
        </w:drawing>
      </w:r>
      <w:r>
        <w:rPr>
          <w:noProof/>
          <w:lang w:eastAsia="fr-FR"/>
        </w:rPr>
        <w:lastRenderedPageBreak/>
        <w:drawing>
          <wp:inline distT="0" distB="0" distL="0" distR="0" wp14:anchorId="6CCFADD2" wp14:editId="764C4C8B">
            <wp:extent cx="5564505" cy="8258810"/>
            <wp:effectExtent l="0" t="0" r="0" b="889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564505" cy="8258810"/>
                    </a:xfrm>
                    <a:prstGeom prst="rect">
                      <a:avLst/>
                    </a:prstGeom>
                  </pic:spPr>
                </pic:pic>
              </a:graphicData>
            </a:graphic>
          </wp:inline>
        </w:drawing>
      </w:r>
      <w:r>
        <w:rPr>
          <w:noProof/>
          <w:lang w:eastAsia="fr-FR"/>
        </w:rPr>
        <w:lastRenderedPageBreak/>
        <w:drawing>
          <wp:inline distT="0" distB="0" distL="0" distR="0" wp14:anchorId="6821690E" wp14:editId="64C821F7">
            <wp:extent cx="5669915" cy="7761623"/>
            <wp:effectExtent l="0" t="0" r="6985"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669915" cy="7761623"/>
                    </a:xfrm>
                    <a:prstGeom prst="rect">
                      <a:avLst/>
                    </a:prstGeom>
                  </pic:spPr>
                </pic:pic>
              </a:graphicData>
            </a:graphic>
          </wp:inline>
        </w:drawing>
      </w:r>
      <w:r>
        <w:rPr>
          <w:noProof/>
          <w:lang w:eastAsia="fr-FR"/>
        </w:rPr>
        <w:lastRenderedPageBreak/>
        <w:drawing>
          <wp:inline distT="0" distB="0" distL="0" distR="0" wp14:anchorId="6CCBDF70" wp14:editId="6447BC4E">
            <wp:extent cx="5669915" cy="7342076"/>
            <wp:effectExtent l="0" t="0" r="6985"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69915" cy="7342076"/>
                    </a:xfrm>
                    <a:prstGeom prst="rect">
                      <a:avLst/>
                    </a:prstGeom>
                  </pic:spPr>
                </pic:pic>
              </a:graphicData>
            </a:graphic>
          </wp:inline>
        </w:drawing>
      </w:r>
    </w:p>
    <w:p w:rsidR="003F4CD9" w:rsidRDefault="003F4CD9" w:rsidP="003F4CD9">
      <w:pPr>
        <w:spacing w:line="360" w:lineRule="auto"/>
        <w:rPr>
          <w:rFonts w:ascii="Times New Roman" w:hAnsi="Times New Roman"/>
          <w:i/>
          <w:iCs/>
          <w:sz w:val="24"/>
          <w:szCs w:val="24"/>
        </w:rPr>
        <w:sectPr w:rsidR="003F4CD9" w:rsidSect="00E012AC">
          <w:headerReference w:type="default" r:id="rId114"/>
          <w:headerReference w:type="first" r:id="rId115"/>
          <w:pgSz w:w="11906" w:h="16838" w:code="9"/>
          <w:pgMar w:top="1418" w:right="2268" w:bottom="1418" w:left="1701" w:header="709" w:footer="709" w:gutter="0"/>
          <w:cols w:space="708"/>
          <w:titlePg/>
          <w:docGrid w:linePitch="360"/>
        </w:sectPr>
      </w:pPr>
    </w:p>
    <w:p w:rsidR="003F4CD9" w:rsidRPr="004335BE" w:rsidRDefault="003F4CD9" w:rsidP="003F4CD9">
      <w:pPr>
        <w:spacing w:line="360" w:lineRule="auto"/>
        <w:rPr>
          <w:rFonts w:ascii="Times New Roman" w:hAnsi="Times New Roman"/>
          <w:i/>
          <w:iCs/>
          <w:sz w:val="24"/>
          <w:szCs w:val="24"/>
        </w:rPr>
      </w:pPr>
    </w:p>
    <w:p w:rsidR="00E70CEB" w:rsidRPr="00E70CEB" w:rsidRDefault="00E70CEB" w:rsidP="007A0FEC">
      <w:pPr>
        <w:spacing w:line="360" w:lineRule="auto"/>
        <w:rPr>
          <w:lang w:eastAsia="fr-FR"/>
        </w:rPr>
      </w:pPr>
      <w:r w:rsidRPr="00E70CEB">
        <w:rPr>
          <w:noProof/>
          <w:lang w:eastAsia="fr-FR"/>
        </w:rPr>
        <w:drawing>
          <wp:inline distT="0" distB="0" distL="0" distR="0" wp14:anchorId="2F0FD67A" wp14:editId="0DA3CD81">
            <wp:extent cx="5669915" cy="6679146"/>
            <wp:effectExtent l="0" t="0" r="698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69915" cy="6679146"/>
                    </a:xfrm>
                    <a:prstGeom prst="rect">
                      <a:avLst/>
                    </a:prstGeom>
                    <a:noFill/>
                    <a:ln>
                      <a:noFill/>
                    </a:ln>
                  </pic:spPr>
                </pic:pic>
              </a:graphicData>
            </a:graphic>
          </wp:inline>
        </w:drawing>
      </w:r>
    </w:p>
    <w:p w:rsidR="00854742" w:rsidRDefault="00854742" w:rsidP="007A0FEC">
      <w:pPr>
        <w:spacing w:line="360" w:lineRule="auto"/>
        <w:rPr>
          <w:lang w:eastAsia="fr-FR"/>
        </w:rPr>
      </w:pPr>
      <w:r>
        <w:rPr>
          <w:lang w:eastAsia="fr-FR"/>
        </w:rPr>
        <w:br w:type="page"/>
      </w:r>
    </w:p>
    <w:p w:rsidR="00854742" w:rsidRDefault="00854742" w:rsidP="007A0FEC">
      <w:pPr>
        <w:spacing w:line="360" w:lineRule="auto"/>
        <w:rPr>
          <w:lang w:eastAsia="fr-FR"/>
        </w:rPr>
        <w:sectPr w:rsidR="00854742" w:rsidSect="00E012AC">
          <w:headerReference w:type="first" r:id="rId117"/>
          <w:pgSz w:w="11906" w:h="16838" w:code="9"/>
          <w:pgMar w:top="1418" w:right="2268" w:bottom="1418" w:left="1701" w:header="709" w:footer="709" w:gutter="0"/>
          <w:cols w:space="708"/>
          <w:titlePg/>
          <w:docGrid w:linePitch="360"/>
        </w:sectPr>
      </w:pPr>
    </w:p>
    <w:p w:rsidR="00854742" w:rsidRPr="004E63E7" w:rsidRDefault="00854742" w:rsidP="007A0FEC">
      <w:pPr>
        <w:spacing w:line="360" w:lineRule="auto"/>
        <w:rPr>
          <w:rFonts w:ascii="Times New Roman" w:hAnsi="Times New Roman"/>
          <w:sz w:val="24"/>
          <w:szCs w:val="24"/>
          <w:lang w:eastAsia="fr-FR"/>
        </w:rPr>
      </w:pPr>
    </w:p>
    <w:p w:rsidR="00747EC0" w:rsidRPr="004E63E7" w:rsidRDefault="00854742" w:rsidP="007A0FEC">
      <w:pPr>
        <w:spacing w:line="360" w:lineRule="auto"/>
        <w:rPr>
          <w:rFonts w:ascii="Times New Roman" w:hAnsi="Times New Roman"/>
          <w:sz w:val="24"/>
          <w:szCs w:val="24"/>
        </w:rPr>
      </w:pPr>
      <w:r w:rsidRPr="004E63E7">
        <w:rPr>
          <w:rFonts w:ascii="Times New Roman" w:hAnsi="Times New Roman"/>
          <w:noProof/>
          <w:sz w:val="24"/>
          <w:szCs w:val="24"/>
          <w:lang w:eastAsia="fr-FR"/>
        </w:rPr>
        <w:drawing>
          <wp:inline distT="0" distB="0" distL="0" distR="0" wp14:anchorId="600F96C4" wp14:editId="5117D34A">
            <wp:extent cx="9081834" cy="3486150"/>
            <wp:effectExtent l="0" t="0" r="508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089957" cy="3489268"/>
                    </a:xfrm>
                    <a:prstGeom prst="rect">
                      <a:avLst/>
                    </a:prstGeom>
                    <a:noFill/>
                    <a:ln>
                      <a:noFill/>
                    </a:ln>
                  </pic:spPr>
                </pic:pic>
              </a:graphicData>
            </a:graphic>
          </wp:inline>
        </w:drawing>
      </w:r>
    </w:p>
    <w:p w:rsidR="00854742" w:rsidRPr="004E63E7" w:rsidRDefault="00854742" w:rsidP="007A0FEC">
      <w:pPr>
        <w:spacing w:line="360" w:lineRule="auto"/>
        <w:rPr>
          <w:rFonts w:ascii="Times New Roman" w:hAnsi="Times New Roman"/>
          <w:sz w:val="24"/>
          <w:szCs w:val="24"/>
        </w:rPr>
      </w:pPr>
    </w:p>
    <w:p w:rsidR="00747EC0" w:rsidRPr="004E63E7" w:rsidRDefault="00747EC0" w:rsidP="007A0FEC">
      <w:pPr>
        <w:spacing w:line="360" w:lineRule="auto"/>
        <w:rPr>
          <w:rFonts w:ascii="Times New Roman" w:hAnsi="Times New Roman"/>
          <w:sz w:val="24"/>
          <w:szCs w:val="24"/>
        </w:rPr>
        <w:sectPr w:rsidR="00747EC0" w:rsidRPr="004E63E7" w:rsidSect="00E012AC">
          <w:headerReference w:type="first" r:id="rId119"/>
          <w:pgSz w:w="16838" w:h="11906" w:orient="landscape" w:code="9"/>
          <w:pgMar w:top="1418" w:right="2268" w:bottom="1418" w:left="1701" w:header="709" w:footer="709" w:gutter="0"/>
          <w:cols w:space="708"/>
          <w:titlePg/>
          <w:docGrid w:linePitch="360"/>
        </w:sectPr>
      </w:pPr>
    </w:p>
    <w:p w:rsidR="00870726" w:rsidRDefault="00870726" w:rsidP="007A0FEC">
      <w:pPr>
        <w:spacing w:line="360" w:lineRule="auto"/>
        <w:rPr>
          <w:rFonts w:ascii="Times New Roman" w:hAnsi="Times New Roman"/>
          <w:b/>
          <w:sz w:val="24"/>
          <w:szCs w:val="24"/>
        </w:rPr>
      </w:pPr>
      <w:r>
        <w:rPr>
          <w:noProof/>
          <w:lang w:eastAsia="fr-FR"/>
        </w:rPr>
        <w:lastRenderedPageBreak/>
        <w:drawing>
          <wp:inline distT="0" distB="0" distL="0" distR="0" wp14:anchorId="1A11A1EA" wp14:editId="317D544B">
            <wp:extent cx="5669915" cy="5094243"/>
            <wp:effectExtent l="0" t="0" r="698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669915" cy="5094243"/>
                    </a:xfrm>
                    <a:prstGeom prst="rect">
                      <a:avLst/>
                    </a:prstGeom>
                  </pic:spPr>
                </pic:pic>
              </a:graphicData>
            </a:graphic>
          </wp:inline>
        </w:drawing>
      </w:r>
    </w:p>
    <w:p w:rsidR="00870726" w:rsidRDefault="00870726" w:rsidP="007A0FEC">
      <w:pPr>
        <w:spacing w:line="360" w:lineRule="auto"/>
        <w:rPr>
          <w:rFonts w:ascii="Times New Roman" w:hAnsi="Times New Roman"/>
          <w:b/>
          <w:sz w:val="24"/>
          <w:szCs w:val="24"/>
        </w:rPr>
      </w:pPr>
    </w:p>
    <w:p w:rsidR="00870726" w:rsidRDefault="00870726" w:rsidP="007A0FEC">
      <w:pPr>
        <w:spacing w:line="360" w:lineRule="auto"/>
        <w:rPr>
          <w:rFonts w:ascii="Times New Roman" w:hAnsi="Times New Roman"/>
          <w:b/>
          <w:sz w:val="24"/>
          <w:szCs w:val="24"/>
        </w:rPr>
      </w:pPr>
      <w:r>
        <w:rPr>
          <w:rFonts w:ascii="Times New Roman" w:hAnsi="Times New Roman"/>
          <w:b/>
          <w:sz w:val="24"/>
          <w:szCs w:val="24"/>
        </w:rPr>
        <w:br w:type="page"/>
      </w:r>
    </w:p>
    <w:p w:rsidR="00870726" w:rsidRDefault="00870726" w:rsidP="007A0FEC">
      <w:pPr>
        <w:spacing w:line="360" w:lineRule="auto"/>
        <w:rPr>
          <w:rFonts w:ascii="Times New Roman" w:hAnsi="Times New Roman"/>
          <w:b/>
          <w:sz w:val="24"/>
          <w:szCs w:val="24"/>
        </w:rPr>
      </w:pPr>
      <w:r>
        <w:rPr>
          <w:noProof/>
          <w:lang w:eastAsia="fr-FR"/>
        </w:rPr>
        <w:lastRenderedPageBreak/>
        <w:drawing>
          <wp:inline distT="0" distB="0" distL="0" distR="0" wp14:anchorId="30178342" wp14:editId="111355CB">
            <wp:extent cx="5669915" cy="6193746"/>
            <wp:effectExtent l="0" t="0" r="698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669915" cy="6193746"/>
                    </a:xfrm>
                    <a:prstGeom prst="rect">
                      <a:avLst/>
                    </a:prstGeom>
                  </pic:spPr>
                </pic:pic>
              </a:graphicData>
            </a:graphic>
          </wp:inline>
        </w:drawing>
      </w:r>
    </w:p>
    <w:p w:rsidR="00870726" w:rsidRDefault="00870726" w:rsidP="007A0FEC">
      <w:pPr>
        <w:spacing w:line="360" w:lineRule="auto"/>
        <w:rPr>
          <w:rFonts w:ascii="Times New Roman" w:hAnsi="Times New Roman"/>
          <w:b/>
          <w:sz w:val="24"/>
          <w:szCs w:val="24"/>
        </w:rPr>
      </w:pPr>
      <w:r>
        <w:rPr>
          <w:rFonts w:ascii="Times New Roman" w:hAnsi="Times New Roman"/>
          <w:b/>
          <w:sz w:val="24"/>
          <w:szCs w:val="24"/>
        </w:rPr>
        <w:br w:type="page"/>
      </w:r>
    </w:p>
    <w:p w:rsidR="00870726" w:rsidRDefault="00870726" w:rsidP="007A0FEC">
      <w:pPr>
        <w:spacing w:line="360" w:lineRule="auto"/>
        <w:rPr>
          <w:rFonts w:ascii="Times New Roman" w:hAnsi="Times New Roman"/>
          <w:b/>
          <w:sz w:val="24"/>
          <w:szCs w:val="24"/>
        </w:rPr>
      </w:pPr>
    </w:p>
    <w:p w:rsidR="00870726" w:rsidRDefault="00870726" w:rsidP="007A0FEC">
      <w:pPr>
        <w:spacing w:line="360" w:lineRule="auto"/>
        <w:rPr>
          <w:rFonts w:ascii="Times New Roman" w:hAnsi="Times New Roman"/>
          <w:b/>
          <w:sz w:val="24"/>
          <w:szCs w:val="24"/>
        </w:rPr>
      </w:pPr>
      <w:r>
        <w:rPr>
          <w:noProof/>
          <w:lang w:eastAsia="fr-FR"/>
        </w:rPr>
        <w:drawing>
          <wp:inline distT="0" distB="0" distL="0" distR="0" wp14:anchorId="2DCF05EB" wp14:editId="7A22D28C">
            <wp:extent cx="5669915" cy="6445716"/>
            <wp:effectExtent l="0" t="0" r="698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669915" cy="6445716"/>
                    </a:xfrm>
                    <a:prstGeom prst="rect">
                      <a:avLst/>
                    </a:prstGeom>
                  </pic:spPr>
                </pic:pic>
              </a:graphicData>
            </a:graphic>
          </wp:inline>
        </w:drawing>
      </w:r>
    </w:p>
    <w:p w:rsidR="00870726" w:rsidRDefault="00870726" w:rsidP="007A0FEC">
      <w:pPr>
        <w:spacing w:line="360" w:lineRule="auto"/>
        <w:rPr>
          <w:rFonts w:ascii="Times New Roman" w:hAnsi="Times New Roman"/>
          <w:b/>
          <w:sz w:val="24"/>
          <w:szCs w:val="24"/>
          <w:u w:val="single"/>
        </w:rPr>
      </w:pPr>
      <w:r>
        <w:rPr>
          <w:rFonts w:ascii="Times New Roman" w:hAnsi="Times New Roman"/>
          <w:b/>
          <w:sz w:val="24"/>
          <w:szCs w:val="24"/>
          <w:u w:val="single"/>
        </w:rPr>
        <w:br w:type="page"/>
      </w:r>
    </w:p>
    <w:p w:rsidR="00870726" w:rsidRDefault="00870726" w:rsidP="007A0FEC">
      <w:pPr>
        <w:spacing w:line="360" w:lineRule="auto"/>
        <w:rPr>
          <w:rFonts w:ascii="Times New Roman" w:hAnsi="Times New Roman"/>
          <w:b/>
          <w:sz w:val="24"/>
          <w:szCs w:val="24"/>
        </w:rPr>
      </w:pPr>
      <w:r>
        <w:rPr>
          <w:noProof/>
          <w:lang w:eastAsia="fr-FR"/>
        </w:rPr>
        <w:lastRenderedPageBreak/>
        <w:drawing>
          <wp:inline distT="0" distB="0" distL="0" distR="0" wp14:anchorId="24F43E52" wp14:editId="49079433">
            <wp:extent cx="5669915" cy="5781433"/>
            <wp:effectExtent l="0" t="0" r="698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669915" cy="5781433"/>
                    </a:xfrm>
                    <a:prstGeom prst="rect">
                      <a:avLst/>
                    </a:prstGeom>
                  </pic:spPr>
                </pic:pic>
              </a:graphicData>
            </a:graphic>
          </wp:inline>
        </w:drawing>
      </w:r>
    </w:p>
    <w:p w:rsidR="00870726" w:rsidRDefault="00870726" w:rsidP="007A0FEC">
      <w:pPr>
        <w:spacing w:line="360" w:lineRule="auto"/>
        <w:rPr>
          <w:rFonts w:ascii="Times New Roman" w:hAnsi="Times New Roman"/>
          <w:b/>
          <w:sz w:val="24"/>
          <w:szCs w:val="24"/>
        </w:rPr>
      </w:pPr>
      <w:r>
        <w:rPr>
          <w:rFonts w:ascii="Times New Roman" w:hAnsi="Times New Roman"/>
          <w:b/>
          <w:sz w:val="24"/>
          <w:szCs w:val="24"/>
        </w:rPr>
        <w:br w:type="page"/>
      </w:r>
    </w:p>
    <w:p w:rsidR="00870726" w:rsidRDefault="00870726" w:rsidP="007A0FEC">
      <w:pPr>
        <w:spacing w:line="360" w:lineRule="auto"/>
        <w:rPr>
          <w:rFonts w:ascii="Times New Roman" w:hAnsi="Times New Roman"/>
          <w:b/>
          <w:sz w:val="24"/>
          <w:szCs w:val="24"/>
        </w:rPr>
      </w:pPr>
      <w:r>
        <w:rPr>
          <w:noProof/>
          <w:lang w:eastAsia="fr-FR"/>
        </w:rPr>
        <w:lastRenderedPageBreak/>
        <w:drawing>
          <wp:inline distT="0" distB="0" distL="0" distR="0" wp14:anchorId="42CD3C26" wp14:editId="56894C8E">
            <wp:extent cx="5669915" cy="7023196"/>
            <wp:effectExtent l="0" t="0" r="6985" b="635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669915" cy="7023196"/>
                    </a:xfrm>
                    <a:prstGeom prst="rect">
                      <a:avLst/>
                    </a:prstGeom>
                  </pic:spPr>
                </pic:pic>
              </a:graphicData>
            </a:graphic>
          </wp:inline>
        </w:drawing>
      </w:r>
    </w:p>
    <w:p w:rsidR="00870726" w:rsidRDefault="00870726" w:rsidP="007A0FEC">
      <w:pPr>
        <w:spacing w:line="360" w:lineRule="auto"/>
        <w:rPr>
          <w:rFonts w:ascii="Times New Roman" w:hAnsi="Times New Roman"/>
          <w:b/>
          <w:sz w:val="24"/>
          <w:szCs w:val="24"/>
          <w:u w:val="single"/>
        </w:rPr>
      </w:pPr>
      <w:r>
        <w:rPr>
          <w:rFonts w:ascii="Times New Roman" w:hAnsi="Times New Roman"/>
          <w:b/>
          <w:sz w:val="24"/>
          <w:szCs w:val="24"/>
          <w:u w:val="single"/>
        </w:rPr>
        <w:br w:type="page"/>
      </w:r>
    </w:p>
    <w:p w:rsidR="00870726" w:rsidRDefault="00870726" w:rsidP="007A0FEC">
      <w:pPr>
        <w:spacing w:line="360" w:lineRule="auto"/>
        <w:rPr>
          <w:rFonts w:ascii="Times New Roman" w:hAnsi="Times New Roman"/>
          <w:b/>
          <w:sz w:val="24"/>
          <w:szCs w:val="24"/>
        </w:rPr>
      </w:pPr>
    </w:p>
    <w:p w:rsidR="00870726" w:rsidRDefault="00870726" w:rsidP="007A0FEC">
      <w:pPr>
        <w:spacing w:line="360" w:lineRule="auto"/>
        <w:rPr>
          <w:rFonts w:ascii="Times New Roman" w:hAnsi="Times New Roman"/>
          <w:b/>
          <w:sz w:val="24"/>
          <w:szCs w:val="24"/>
        </w:rPr>
      </w:pPr>
      <w:r>
        <w:rPr>
          <w:noProof/>
          <w:lang w:eastAsia="fr-FR"/>
        </w:rPr>
        <w:drawing>
          <wp:inline distT="0" distB="0" distL="0" distR="0" wp14:anchorId="6C4AB9C0" wp14:editId="09C4F69C">
            <wp:extent cx="5669915" cy="3088133"/>
            <wp:effectExtent l="0" t="0" r="698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669915" cy="3088133"/>
                    </a:xfrm>
                    <a:prstGeom prst="rect">
                      <a:avLst/>
                    </a:prstGeom>
                  </pic:spPr>
                </pic:pic>
              </a:graphicData>
            </a:graphic>
          </wp:inline>
        </w:drawing>
      </w:r>
      <w:r>
        <w:rPr>
          <w:rFonts w:ascii="Times New Roman" w:hAnsi="Times New Roman"/>
          <w:b/>
          <w:sz w:val="24"/>
          <w:szCs w:val="24"/>
        </w:rPr>
        <w:br w:type="page"/>
      </w:r>
    </w:p>
    <w:p w:rsidR="00870726" w:rsidRDefault="005120EF" w:rsidP="007A0FEC">
      <w:pPr>
        <w:spacing w:line="360" w:lineRule="auto"/>
        <w:rPr>
          <w:rFonts w:ascii="Times New Roman" w:hAnsi="Times New Roman"/>
          <w:b/>
          <w:sz w:val="24"/>
          <w:szCs w:val="24"/>
        </w:rPr>
      </w:pPr>
      <w:r>
        <w:rPr>
          <w:noProof/>
          <w:lang w:eastAsia="fr-FR"/>
        </w:rPr>
        <w:lastRenderedPageBreak/>
        <w:drawing>
          <wp:inline distT="0" distB="0" distL="0" distR="0" wp14:anchorId="64357BE3" wp14:editId="72DE9CA9">
            <wp:extent cx="5669915" cy="6843562"/>
            <wp:effectExtent l="0" t="0" r="698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669915" cy="6843562"/>
                    </a:xfrm>
                    <a:prstGeom prst="rect">
                      <a:avLst/>
                    </a:prstGeom>
                  </pic:spPr>
                </pic:pic>
              </a:graphicData>
            </a:graphic>
          </wp:inline>
        </w:drawing>
      </w:r>
    </w:p>
    <w:p w:rsidR="005120EF" w:rsidRDefault="005120EF" w:rsidP="007A0FEC">
      <w:pPr>
        <w:spacing w:line="360" w:lineRule="auto"/>
        <w:rPr>
          <w:rFonts w:ascii="Times New Roman" w:hAnsi="Times New Roman"/>
          <w:b/>
          <w:sz w:val="24"/>
          <w:szCs w:val="24"/>
        </w:rPr>
      </w:pPr>
      <w:r>
        <w:rPr>
          <w:rFonts w:ascii="Times New Roman" w:hAnsi="Times New Roman"/>
          <w:b/>
          <w:sz w:val="24"/>
          <w:szCs w:val="24"/>
        </w:rPr>
        <w:br w:type="page"/>
      </w:r>
    </w:p>
    <w:p w:rsidR="005120EF" w:rsidRDefault="005120EF" w:rsidP="007A0FEC">
      <w:pPr>
        <w:spacing w:line="360" w:lineRule="auto"/>
        <w:rPr>
          <w:rFonts w:ascii="Times New Roman" w:hAnsi="Times New Roman"/>
          <w:b/>
          <w:sz w:val="24"/>
          <w:szCs w:val="24"/>
        </w:rPr>
      </w:pPr>
      <w:r>
        <w:rPr>
          <w:noProof/>
          <w:lang w:eastAsia="fr-FR"/>
        </w:rPr>
        <w:lastRenderedPageBreak/>
        <w:drawing>
          <wp:inline distT="0" distB="0" distL="0" distR="0" wp14:anchorId="612D007F" wp14:editId="1678E0C8">
            <wp:extent cx="5669915" cy="5848946"/>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669915" cy="5848946"/>
                    </a:xfrm>
                    <a:prstGeom prst="rect">
                      <a:avLst/>
                    </a:prstGeom>
                  </pic:spPr>
                </pic:pic>
              </a:graphicData>
            </a:graphic>
          </wp:inline>
        </w:drawing>
      </w:r>
    </w:p>
    <w:p w:rsidR="005120EF" w:rsidRDefault="005120EF" w:rsidP="007A0FEC">
      <w:pPr>
        <w:spacing w:line="360" w:lineRule="auto"/>
        <w:rPr>
          <w:rFonts w:ascii="Times New Roman" w:hAnsi="Times New Roman"/>
          <w:b/>
          <w:sz w:val="24"/>
          <w:szCs w:val="24"/>
        </w:rPr>
      </w:pPr>
      <w:r>
        <w:rPr>
          <w:rFonts w:ascii="Times New Roman" w:hAnsi="Times New Roman"/>
          <w:b/>
          <w:sz w:val="24"/>
          <w:szCs w:val="24"/>
        </w:rPr>
        <w:br w:type="page"/>
      </w:r>
    </w:p>
    <w:p w:rsidR="005120EF" w:rsidRDefault="005120EF" w:rsidP="007A0FEC">
      <w:pPr>
        <w:spacing w:line="360" w:lineRule="auto"/>
        <w:rPr>
          <w:rFonts w:ascii="Times New Roman" w:hAnsi="Times New Roman"/>
          <w:b/>
          <w:sz w:val="24"/>
          <w:szCs w:val="24"/>
        </w:rPr>
      </w:pPr>
      <w:r>
        <w:rPr>
          <w:noProof/>
          <w:lang w:eastAsia="fr-FR"/>
        </w:rPr>
        <w:lastRenderedPageBreak/>
        <w:drawing>
          <wp:inline distT="0" distB="0" distL="0" distR="0" wp14:anchorId="36540790" wp14:editId="50B2EDE9">
            <wp:extent cx="5669915" cy="6669354"/>
            <wp:effectExtent l="0" t="0" r="698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669915" cy="6669354"/>
                    </a:xfrm>
                    <a:prstGeom prst="rect">
                      <a:avLst/>
                    </a:prstGeom>
                  </pic:spPr>
                </pic:pic>
              </a:graphicData>
            </a:graphic>
          </wp:inline>
        </w:drawing>
      </w:r>
    </w:p>
    <w:p w:rsidR="00870726" w:rsidRDefault="00870726" w:rsidP="007A0FEC">
      <w:pPr>
        <w:spacing w:line="360" w:lineRule="auto"/>
        <w:rPr>
          <w:rFonts w:ascii="Times New Roman" w:hAnsi="Times New Roman"/>
          <w:b/>
          <w:sz w:val="24"/>
          <w:szCs w:val="24"/>
        </w:rPr>
      </w:pPr>
    </w:p>
    <w:p w:rsidR="00870726" w:rsidRDefault="00870726" w:rsidP="007A0FEC">
      <w:pPr>
        <w:spacing w:line="360" w:lineRule="auto"/>
        <w:rPr>
          <w:rFonts w:ascii="Times New Roman" w:hAnsi="Times New Roman"/>
          <w:b/>
          <w:sz w:val="24"/>
          <w:szCs w:val="24"/>
        </w:rPr>
      </w:pPr>
      <w:r>
        <w:rPr>
          <w:rFonts w:ascii="Times New Roman" w:hAnsi="Times New Roman"/>
          <w:b/>
          <w:sz w:val="24"/>
          <w:szCs w:val="24"/>
        </w:rPr>
        <w:br w:type="page"/>
      </w:r>
    </w:p>
    <w:p w:rsidR="00870726" w:rsidRPr="00870726" w:rsidRDefault="00870726" w:rsidP="007A0FEC">
      <w:pPr>
        <w:spacing w:line="360" w:lineRule="auto"/>
        <w:rPr>
          <w:rFonts w:ascii="Times New Roman" w:hAnsi="Times New Roman"/>
          <w:b/>
          <w:sz w:val="24"/>
          <w:szCs w:val="24"/>
        </w:rPr>
        <w:sectPr w:rsidR="00870726" w:rsidRPr="00870726" w:rsidSect="00E012AC">
          <w:headerReference w:type="default" r:id="rId129"/>
          <w:headerReference w:type="first" r:id="rId130"/>
          <w:pgSz w:w="11906" w:h="16838" w:code="9"/>
          <w:pgMar w:top="1418" w:right="2268" w:bottom="1418" w:left="1701" w:header="709" w:footer="709" w:gutter="0"/>
          <w:cols w:space="708"/>
          <w:titlePg/>
          <w:docGrid w:linePitch="360"/>
        </w:sectPr>
      </w:pPr>
    </w:p>
    <w:p w:rsidR="00BB2166" w:rsidRPr="00BB2166" w:rsidRDefault="00BB2166" w:rsidP="00F00D73">
      <w:pPr>
        <w:spacing w:line="360" w:lineRule="auto"/>
        <w:jc w:val="center"/>
      </w:pPr>
      <w:r w:rsidRPr="00BB2166">
        <w:rPr>
          <w:noProof/>
          <w:lang w:eastAsia="fr-FR"/>
        </w:rPr>
        <w:lastRenderedPageBreak/>
        <w:drawing>
          <wp:inline distT="0" distB="0" distL="0" distR="0" wp14:anchorId="7B5DF23C" wp14:editId="5E22EBE5">
            <wp:extent cx="7052807" cy="476854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054388" cy="4769609"/>
                    </a:xfrm>
                    <a:prstGeom prst="rect">
                      <a:avLst/>
                    </a:prstGeom>
                    <a:noFill/>
                    <a:ln>
                      <a:noFill/>
                    </a:ln>
                  </pic:spPr>
                </pic:pic>
              </a:graphicData>
            </a:graphic>
          </wp:inline>
        </w:drawing>
      </w:r>
    </w:p>
    <w:p w:rsidR="00932F03" w:rsidRDefault="00932F03" w:rsidP="007A0FEC">
      <w:pPr>
        <w:spacing w:line="360" w:lineRule="auto"/>
        <w:rPr>
          <w:rFonts w:ascii="Times New Roman" w:hAnsi="Times New Roman"/>
          <w:b/>
          <w:sz w:val="24"/>
          <w:szCs w:val="24"/>
          <w:u w:val="single"/>
        </w:rPr>
      </w:pPr>
    </w:p>
    <w:p w:rsidR="00CB2285" w:rsidRDefault="00CB2285" w:rsidP="007A0FEC">
      <w:pPr>
        <w:spacing w:line="360" w:lineRule="auto"/>
        <w:rPr>
          <w:rFonts w:ascii="Times New Roman" w:hAnsi="Times New Roman"/>
          <w:b/>
          <w:sz w:val="24"/>
          <w:szCs w:val="24"/>
          <w:u w:val="single"/>
        </w:rPr>
        <w:sectPr w:rsidR="00CB2285" w:rsidSect="00E012AC">
          <w:headerReference w:type="first" r:id="rId132"/>
          <w:pgSz w:w="16838" w:h="11906" w:orient="landscape" w:code="9"/>
          <w:pgMar w:top="1418" w:right="2268" w:bottom="1418" w:left="1701" w:header="709" w:footer="709" w:gutter="0"/>
          <w:cols w:space="708"/>
          <w:titlePg/>
          <w:docGrid w:linePitch="360"/>
        </w:sectPr>
      </w:pPr>
    </w:p>
    <w:p w:rsidR="0041028F" w:rsidRPr="0041028F" w:rsidRDefault="003C572A" w:rsidP="00693FAF">
      <w:pPr>
        <w:spacing w:line="360" w:lineRule="auto"/>
        <w:jc w:val="center"/>
      </w:pPr>
      <w:r w:rsidRPr="003C572A">
        <w:lastRenderedPageBreak/>
        <w:drawing>
          <wp:inline distT="0" distB="0" distL="0" distR="0" wp14:anchorId="40F11583" wp14:editId="7BD30E30">
            <wp:extent cx="8847116" cy="2777333"/>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848840" cy="2777874"/>
                    </a:xfrm>
                    <a:prstGeom prst="rect">
                      <a:avLst/>
                    </a:prstGeom>
                    <a:noFill/>
                    <a:ln>
                      <a:noFill/>
                    </a:ln>
                  </pic:spPr>
                </pic:pic>
              </a:graphicData>
            </a:graphic>
          </wp:inline>
        </w:drawing>
      </w:r>
    </w:p>
    <w:p w:rsidR="006D2669" w:rsidRDefault="006D2669" w:rsidP="007A0FEC">
      <w:pPr>
        <w:spacing w:line="360" w:lineRule="auto"/>
        <w:rPr>
          <w:rFonts w:ascii="Times New Roman" w:hAnsi="Times New Roman"/>
          <w:b/>
          <w:bCs/>
          <w:sz w:val="24"/>
          <w:szCs w:val="24"/>
        </w:rPr>
      </w:pPr>
      <w:r>
        <w:rPr>
          <w:rFonts w:ascii="Times New Roman" w:hAnsi="Times New Roman"/>
          <w:sz w:val="24"/>
          <w:szCs w:val="24"/>
        </w:rPr>
        <w:br w:type="page"/>
      </w:r>
    </w:p>
    <w:p w:rsidR="006D2669" w:rsidRDefault="006D2669" w:rsidP="007A0FEC">
      <w:pPr>
        <w:spacing w:line="360" w:lineRule="auto"/>
        <w:rPr>
          <w:rFonts w:ascii="Times New Roman" w:hAnsi="Times New Roman"/>
          <w:sz w:val="24"/>
          <w:szCs w:val="24"/>
        </w:rPr>
        <w:sectPr w:rsidR="006D2669" w:rsidSect="00E012AC">
          <w:headerReference w:type="first" r:id="rId134"/>
          <w:pgSz w:w="16838" w:h="11906" w:orient="landscape" w:code="9"/>
          <w:pgMar w:top="1418" w:right="2268" w:bottom="1418" w:left="1701" w:header="709" w:footer="709" w:gutter="0"/>
          <w:cols w:space="708"/>
          <w:titlePg/>
          <w:docGrid w:linePitch="360"/>
        </w:sectPr>
      </w:pPr>
    </w:p>
    <w:p w:rsidR="007456C8" w:rsidRDefault="009F303E" w:rsidP="007A0FEC">
      <w:pPr>
        <w:spacing w:line="360" w:lineRule="auto"/>
        <w:rPr>
          <w:rFonts w:ascii="Times New Roman" w:hAnsi="Times New Roman"/>
          <w:sz w:val="24"/>
          <w:szCs w:val="24"/>
        </w:rPr>
      </w:pPr>
      <w:r w:rsidRPr="009F303E">
        <w:lastRenderedPageBreak/>
        <w:drawing>
          <wp:inline distT="0" distB="0" distL="0" distR="0" wp14:anchorId="31DDD024" wp14:editId="2586D1FE">
            <wp:extent cx="8171815" cy="3769352"/>
            <wp:effectExtent l="0" t="0" r="63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171815" cy="3769352"/>
                    </a:xfrm>
                    <a:prstGeom prst="rect">
                      <a:avLst/>
                    </a:prstGeom>
                    <a:noFill/>
                    <a:ln>
                      <a:noFill/>
                    </a:ln>
                  </pic:spPr>
                </pic:pic>
              </a:graphicData>
            </a:graphic>
          </wp:inline>
        </w:drawing>
      </w:r>
    </w:p>
    <w:p w:rsidR="007456C8" w:rsidRDefault="007456C8" w:rsidP="007A0FEC">
      <w:pPr>
        <w:spacing w:line="360" w:lineRule="auto"/>
        <w:rPr>
          <w:rFonts w:ascii="Times New Roman" w:hAnsi="Times New Roman"/>
          <w:sz w:val="24"/>
          <w:szCs w:val="24"/>
        </w:rPr>
      </w:pPr>
    </w:p>
    <w:p w:rsidR="00CB2285" w:rsidRDefault="007456C8" w:rsidP="007A0FEC">
      <w:pPr>
        <w:spacing w:line="360" w:lineRule="auto"/>
        <w:rPr>
          <w:rFonts w:ascii="Times New Roman" w:hAnsi="Times New Roman"/>
          <w:sz w:val="24"/>
          <w:szCs w:val="24"/>
        </w:rPr>
        <w:sectPr w:rsidR="00CB2285" w:rsidSect="00E012AC">
          <w:headerReference w:type="first" r:id="rId136"/>
          <w:pgSz w:w="16838" w:h="11906" w:orient="landscape" w:code="9"/>
          <w:pgMar w:top="1418" w:right="2268" w:bottom="1418" w:left="1701" w:header="709" w:footer="709" w:gutter="0"/>
          <w:cols w:space="708"/>
          <w:titlePg/>
          <w:docGrid w:linePitch="360"/>
        </w:sectPr>
      </w:pPr>
      <w:r>
        <w:rPr>
          <w:rFonts w:ascii="Times New Roman" w:hAnsi="Times New Roman"/>
          <w:sz w:val="24"/>
          <w:szCs w:val="24"/>
        </w:rPr>
        <w:br w:type="page"/>
      </w:r>
    </w:p>
    <w:p w:rsidR="007456C8" w:rsidRDefault="007456C8" w:rsidP="007A0FEC">
      <w:pPr>
        <w:spacing w:line="360" w:lineRule="auto"/>
        <w:rPr>
          <w:rFonts w:ascii="Times New Roman" w:hAnsi="Times New Roman"/>
          <w:sz w:val="24"/>
          <w:szCs w:val="24"/>
        </w:rPr>
      </w:pPr>
    </w:p>
    <w:p w:rsidR="007456C8" w:rsidRDefault="007456C8" w:rsidP="007A0FEC">
      <w:pPr>
        <w:spacing w:line="360" w:lineRule="auto"/>
        <w:rPr>
          <w:rFonts w:ascii="Times New Roman" w:hAnsi="Times New Roman"/>
          <w:sz w:val="24"/>
          <w:szCs w:val="24"/>
        </w:rPr>
        <w:sectPr w:rsidR="007456C8" w:rsidSect="00E012AC">
          <w:headerReference w:type="first" r:id="rId137"/>
          <w:pgSz w:w="16838" w:h="11906" w:orient="landscape" w:code="9"/>
          <w:pgMar w:top="1418" w:right="2268" w:bottom="1418" w:left="1701" w:header="709" w:footer="709" w:gutter="0"/>
          <w:cols w:space="708"/>
          <w:titlePg/>
          <w:docGrid w:linePitch="360"/>
        </w:sectPr>
      </w:pPr>
      <w:r w:rsidRPr="007456C8">
        <w:rPr>
          <w:noProof/>
          <w:lang w:eastAsia="fr-FR"/>
        </w:rPr>
        <w:drawing>
          <wp:inline distT="0" distB="0" distL="0" distR="0" wp14:anchorId="6E00164A" wp14:editId="146413E4">
            <wp:extent cx="5284470" cy="13398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84470" cy="1339850"/>
                    </a:xfrm>
                    <a:prstGeom prst="rect">
                      <a:avLst/>
                    </a:prstGeom>
                    <a:noFill/>
                    <a:ln>
                      <a:noFill/>
                    </a:ln>
                  </pic:spPr>
                </pic:pic>
              </a:graphicData>
            </a:graphic>
          </wp:inline>
        </w:drawing>
      </w:r>
      <w:r w:rsidRPr="007456C8">
        <w:rPr>
          <w:noProof/>
          <w:lang w:eastAsia="fr-FR"/>
        </w:rPr>
        <w:drawing>
          <wp:inline distT="0" distB="0" distL="0" distR="0" wp14:anchorId="5E5BC0CF" wp14:editId="01009AC6">
            <wp:extent cx="7899991" cy="3551274"/>
            <wp:effectExtent l="0" t="0" r="635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900616" cy="3551555"/>
                    </a:xfrm>
                    <a:prstGeom prst="rect">
                      <a:avLst/>
                    </a:prstGeom>
                    <a:noFill/>
                    <a:ln>
                      <a:noFill/>
                    </a:ln>
                  </pic:spPr>
                </pic:pic>
              </a:graphicData>
            </a:graphic>
          </wp:inline>
        </w:drawing>
      </w:r>
    </w:p>
    <w:p w:rsidR="001E4076" w:rsidRDefault="00A86740" w:rsidP="007A0FEC">
      <w:pPr>
        <w:spacing w:line="360" w:lineRule="auto"/>
        <w:rPr>
          <w:rFonts w:ascii="Times New Roman" w:hAnsi="Times New Roman"/>
          <w:sz w:val="24"/>
          <w:szCs w:val="24"/>
        </w:rPr>
      </w:pPr>
      <w:r>
        <w:rPr>
          <w:rFonts w:ascii="Times New Roman" w:hAnsi="Times New Roman"/>
          <w:noProof/>
          <w:sz w:val="24"/>
          <w:szCs w:val="24"/>
          <w:lang w:eastAsia="fr-FR"/>
        </w:rPr>
        <w:lastRenderedPageBreak/>
        <w:drawing>
          <wp:inline distT="0" distB="0" distL="0" distR="0" wp14:anchorId="0F3E3BAE" wp14:editId="618439F5">
            <wp:extent cx="5667375" cy="3041015"/>
            <wp:effectExtent l="0" t="0" r="9525" b="698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67375" cy="3041015"/>
                    </a:xfrm>
                    <a:prstGeom prst="rect">
                      <a:avLst/>
                    </a:prstGeom>
                    <a:noFill/>
                    <a:ln>
                      <a:noFill/>
                    </a:ln>
                  </pic:spPr>
                </pic:pic>
              </a:graphicData>
            </a:graphic>
          </wp:inline>
        </w:drawing>
      </w:r>
      <w:r w:rsidR="001E4076">
        <w:rPr>
          <w:rFonts w:ascii="Times New Roman" w:hAnsi="Times New Roman"/>
          <w:sz w:val="24"/>
          <w:szCs w:val="24"/>
        </w:rPr>
        <w:t xml:space="preserve"> </w:t>
      </w:r>
    </w:p>
    <w:p w:rsidR="006F6577" w:rsidRDefault="006F6577" w:rsidP="007A0FEC">
      <w:pPr>
        <w:spacing w:line="360" w:lineRule="auto"/>
        <w:rPr>
          <w:rFonts w:ascii="Times New Roman" w:hAnsi="Times New Roman"/>
          <w:sz w:val="24"/>
          <w:szCs w:val="24"/>
        </w:rPr>
      </w:pPr>
    </w:p>
    <w:p w:rsidR="00CB2285" w:rsidRDefault="00CB2285" w:rsidP="007A0FEC">
      <w:pPr>
        <w:spacing w:line="360" w:lineRule="auto"/>
        <w:jc w:val="both"/>
        <w:rPr>
          <w:rFonts w:ascii="Times New Roman" w:hAnsi="Times New Roman"/>
          <w:b/>
          <w:sz w:val="24"/>
          <w:szCs w:val="24"/>
          <w:u w:val="single"/>
        </w:rPr>
        <w:sectPr w:rsidR="00CB2285" w:rsidSect="00E012AC">
          <w:headerReference w:type="first" r:id="rId141"/>
          <w:pgSz w:w="11906" w:h="16838" w:code="9"/>
          <w:pgMar w:top="1418" w:right="2268" w:bottom="1418" w:left="1701" w:header="709" w:footer="709" w:gutter="0"/>
          <w:cols w:space="708"/>
          <w:titlePg/>
          <w:docGrid w:linePitch="360"/>
        </w:sectPr>
      </w:pPr>
    </w:p>
    <w:p w:rsidR="00FA32E6" w:rsidRPr="00285B01" w:rsidRDefault="007D5407" w:rsidP="007D5407">
      <w:pPr>
        <w:spacing w:line="360" w:lineRule="auto"/>
        <w:jc w:val="both"/>
        <w:rPr>
          <w:rFonts w:ascii="Times New Roman" w:hAnsi="Times New Roman"/>
          <w:sz w:val="24"/>
          <w:szCs w:val="24"/>
        </w:rPr>
      </w:pPr>
      <w:r>
        <w:rPr>
          <w:noProof/>
          <w:lang w:eastAsia="fr-FR"/>
        </w:rPr>
        <w:lastRenderedPageBreak/>
        <w:drawing>
          <wp:inline distT="0" distB="0" distL="0" distR="0" wp14:anchorId="28B056BE" wp14:editId="0FFC7405">
            <wp:extent cx="5605780" cy="8258810"/>
            <wp:effectExtent l="0" t="0" r="0" b="889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605780" cy="8258810"/>
                    </a:xfrm>
                    <a:prstGeom prst="rect">
                      <a:avLst/>
                    </a:prstGeom>
                  </pic:spPr>
                </pic:pic>
              </a:graphicData>
            </a:graphic>
          </wp:inline>
        </w:drawing>
      </w:r>
      <w:r w:rsidRPr="007D5407">
        <w:rPr>
          <w:noProof/>
          <w:lang w:eastAsia="fr-FR"/>
        </w:rPr>
        <w:t xml:space="preserve"> </w:t>
      </w:r>
      <w:r>
        <w:rPr>
          <w:noProof/>
          <w:lang w:eastAsia="fr-FR"/>
        </w:rPr>
        <w:lastRenderedPageBreak/>
        <w:drawing>
          <wp:inline distT="0" distB="0" distL="0" distR="0" wp14:anchorId="62FB91BF" wp14:editId="6813337C">
            <wp:extent cx="5567045" cy="8258810"/>
            <wp:effectExtent l="0" t="0" r="0" b="889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567045" cy="8258810"/>
                    </a:xfrm>
                    <a:prstGeom prst="rect">
                      <a:avLst/>
                    </a:prstGeom>
                  </pic:spPr>
                </pic:pic>
              </a:graphicData>
            </a:graphic>
          </wp:inline>
        </w:drawing>
      </w:r>
      <w:r w:rsidRPr="007D5407">
        <w:rPr>
          <w:noProof/>
          <w:lang w:eastAsia="fr-FR"/>
        </w:rPr>
        <w:t xml:space="preserve"> </w:t>
      </w:r>
      <w:r>
        <w:rPr>
          <w:noProof/>
          <w:lang w:eastAsia="fr-FR"/>
        </w:rPr>
        <w:lastRenderedPageBreak/>
        <w:drawing>
          <wp:inline distT="0" distB="0" distL="0" distR="0" wp14:anchorId="43AB19DA" wp14:editId="160B9910">
            <wp:extent cx="5669915" cy="1995260"/>
            <wp:effectExtent l="0" t="0" r="6985" b="508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669915" cy="1995260"/>
                    </a:xfrm>
                    <a:prstGeom prst="rect">
                      <a:avLst/>
                    </a:prstGeom>
                  </pic:spPr>
                </pic:pic>
              </a:graphicData>
            </a:graphic>
          </wp:inline>
        </w:drawing>
      </w:r>
    </w:p>
    <w:p w:rsidR="00FA32E6" w:rsidRPr="00696CAD" w:rsidRDefault="00FA32E6" w:rsidP="007A0FEC">
      <w:pPr>
        <w:spacing w:line="360" w:lineRule="auto"/>
        <w:rPr>
          <w:rFonts w:ascii="Times New Roman" w:hAnsi="Times New Roman"/>
          <w:b/>
          <w:sz w:val="24"/>
          <w:szCs w:val="24"/>
        </w:rPr>
      </w:pPr>
    </w:p>
    <w:p w:rsidR="00775877" w:rsidRDefault="00775877" w:rsidP="007A0FEC">
      <w:pPr>
        <w:spacing w:line="360" w:lineRule="auto"/>
        <w:rPr>
          <w:rFonts w:ascii="Times New Roman" w:hAnsi="Times New Roman"/>
          <w:sz w:val="24"/>
          <w:szCs w:val="24"/>
        </w:rPr>
      </w:pPr>
      <w:r>
        <w:rPr>
          <w:rFonts w:ascii="Times New Roman" w:hAnsi="Times New Roman"/>
          <w:sz w:val="24"/>
          <w:szCs w:val="24"/>
        </w:rPr>
        <w:br w:type="page"/>
      </w:r>
    </w:p>
    <w:p w:rsidR="00775877" w:rsidRPr="00775877" w:rsidRDefault="00775877" w:rsidP="007A0FEC">
      <w:pPr>
        <w:spacing w:line="360" w:lineRule="auto"/>
        <w:rPr>
          <w:rFonts w:ascii="Times New Roman" w:hAnsi="Times New Roman"/>
          <w:sz w:val="24"/>
          <w:szCs w:val="24"/>
        </w:rPr>
        <w:sectPr w:rsidR="00775877" w:rsidRPr="00775877" w:rsidSect="00E012AC">
          <w:headerReference w:type="default" r:id="rId145"/>
          <w:headerReference w:type="first" r:id="rId146"/>
          <w:pgSz w:w="11906" w:h="16838" w:code="9"/>
          <w:pgMar w:top="1418" w:right="2268" w:bottom="1418" w:left="1701" w:header="709" w:footer="709" w:gutter="0"/>
          <w:cols w:space="708"/>
          <w:titlePg/>
          <w:docGrid w:linePitch="360"/>
        </w:sectPr>
      </w:pPr>
    </w:p>
    <w:p w:rsidR="00111633" w:rsidRDefault="00111633" w:rsidP="007A0FEC">
      <w:pPr>
        <w:spacing w:line="360" w:lineRule="auto"/>
        <w:rPr>
          <w:rFonts w:ascii="Times New Roman" w:eastAsiaTheme="majorEastAsia" w:hAnsi="Times New Roman"/>
          <w:b/>
          <w:bCs/>
          <w:sz w:val="24"/>
          <w:szCs w:val="24"/>
        </w:rPr>
      </w:pPr>
    </w:p>
    <w:p w:rsidR="00CB2285" w:rsidRDefault="000C3FC6" w:rsidP="007A0FEC">
      <w:pPr>
        <w:spacing w:line="360" w:lineRule="auto"/>
        <w:rPr>
          <w:rFonts w:ascii="Times New Roman" w:eastAsiaTheme="majorEastAsia" w:hAnsi="Times New Roman"/>
          <w:b/>
          <w:bCs/>
          <w:sz w:val="24"/>
          <w:szCs w:val="24"/>
        </w:rPr>
        <w:sectPr w:rsidR="00CB2285" w:rsidSect="00E012AC">
          <w:headerReference w:type="first" r:id="rId147"/>
          <w:pgSz w:w="16838" w:h="11906" w:orient="landscape" w:code="9"/>
          <w:pgMar w:top="1418" w:right="2268" w:bottom="1418" w:left="1701" w:header="709" w:footer="709" w:gutter="0"/>
          <w:cols w:space="708"/>
          <w:titlePg/>
          <w:docGrid w:linePitch="360"/>
        </w:sectPr>
      </w:pPr>
      <w:r w:rsidRPr="000C3FC6">
        <w:rPr>
          <w:noProof/>
          <w:lang w:eastAsia="fr-FR"/>
        </w:rPr>
        <w:drawing>
          <wp:inline distT="0" distB="0" distL="0" distR="0" wp14:anchorId="55FBBE9F" wp14:editId="35CCC25D">
            <wp:extent cx="8531860" cy="4632340"/>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531860" cy="4632340"/>
                    </a:xfrm>
                    <a:prstGeom prst="rect">
                      <a:avLst/>
                    </a:prstGeom>
                    <a:noFill/>
                    <a:ln>
                      <a:noFill/>
                    </a:ln>
                  </pic:spPr>
                </pic:pic>
              </a:graphicData>
            </a:graphic>
          </wp:inline>
        </w:drawing>
      </w:r>
    </w:p>
    <w:p w:rsidR="008C77C0" w:rsidRPr="006F6577" w:rsidRDefault="00825C3B" w:rsidP="007C32D7">
      <w:pPr>
        <w:spacing w:line="360" w:lineRule="auto"/>
        <w:jc w:val="center"/>
        <w:rPr>
          <w:rFonts w:ascii="Times New Roman" w:eastAsiaTheme="majorEastAsia" w:hAnsi="Times New Roman"/>
          <w:b/>
          <w:bCs/>
          <w:sz w:val="24"/>
          <w:szCs w:val="24"/>
        </w:rPr>
        <w:sectPr w:rsidR="008C77C0" w:rsidRPr="006F6577" w:rsidSect="00E012AC">
          <w:headerReference w:type="first" r:id="rId149"/>
          <w:pgSz w:w="16838" w:h="11906" w:orient="landscape" w:code="9"/>
          <w:pgMar w:top="1418" w:right="2268" w:bottom="1418" w:left="1701" w:header="709" w:footer="709" w:gutter="0"/>
          <w:cols w:space="708"/>
          <w:titlePg/>
          <w:docGrid w:linePitch="360"/>
        </w:sectPr>
      </w:pPr>
      <w:r w:rsidRPr="00825C3B">
        <w:rPr>
          <w:noProof/>
          <w:lang w:eastAsia="fr-FR"/>
        </w:rPr>
        <w:lastRenderedPageBreak/>
        <w:drawing>
          <wp:inline distT="0" distB="0" distL="0" distR="0" wp14:anchorId="0B493325" wp14:editId="123BBF40">
            <wp:extent cx="8171815" cy="3859942"/>
            <wp:effectExtent l="0" t="0" r="635" b="762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171815" cy="3859942"/>
                    </a:xfrm>
                    <a:prstGeom prst="rect">
                      <a:avLst/>
                    </a:prstGeom>
                    <a:noFill/>
                    <a:ln>
                      <a:noFill/>
                    </a:ln>
                  </pic:spPr>
                </pic:pic>
              </a:graphicData>
            </a:graphic>
          </wp:inline>
        </w:drawing>
      </w:r>
    </w:p>
    <w:p w:rsidR="00432C37" w:rsidRDefault="008074AC" w:rsidP="008074AC">
      <w:pPr>
        <w:spacing w:line="360" w:lineRule="auto"/>
        <w:jc w:val="both"/>
        <w:rPr>
          <w:rFonts w:ascii="Times New Roman" w:hAnsi="Times New Roman"/>
          <w:sz w:val="24"/>
          <w:szCs w:val="24"/>
        </w:rPr>
      </w:pPr>
      <w:r>
        <w:rPr>
          <w:noProof/>
          <w:lang w:eastAsia="fr-FR"/>
        </w:rPr>
        <w:lastRenderedPageBreak/>
        <w:drawing>
          <wp:inline distT="0" distB="0" distL="0" distR="0" wp14:anchorId="1924C58E" wp14:editId="32BBA11E">
            <wp:extent cx="5669915" cy="3394957"/>
            <wp:effectExtent l="0" t="0" r="6985"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669915" cy="3394957"/>
                    </a:xfrm>
                    <a:prstGeom prst="rect">
                      <a:avLst/>
                    </a:prstGeom>
                  </pic:spPr>
                </pic:pic>
              </a:graphicData>
            </a:graphic>
          </wp:inline>
        </w:drawing>
      </w:r>
    </w:p>
    <w:p w:rsidR="00851430" w:rsidRDefault="00432C37" w:rsidP="008074AC">
      <w:pPr>
        <w:spacing w:line="360" w:lineRule="auto"/>
        <w:jc w:val="center"/>
        <w:rPr>
          <w:rFonts w:ascii="Times New Roman" w:hAnsi="Times New Roman"/>
          <w:sz w:val="24"/>
          <w:szCs w:val="24"/>
        </w:rPr>
      </w:pPr>
      <w:r w:rsidRPr="00432C37">
        <w:rPr>
          <w:noProof/>
          <w:lang w:eastAsia="fr-FR"/>
        </w:rPr>
        <w:drawing>
          <wp:inline distT="0" distB="0" distL="0" distR="0" wp14:anchorId="6320CF24" wp14:editId="7CB790B6">
            <wp:extent cx="3263900" cy="132905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63900" cy="1329055"/>
                    </a:xfrm>
                    <a:prstGeom prst="rect">
                      <a:avLst/>
                    </a:prstGeom>
                    <a:noFill/>
                    <a:ln>
                      <a:noFill/>
                    </a:ln>
                  </pic:spPr>
                </pic:pic>
              </a:graphicData>
            </a:graphic>
          </wp:inline>
        </w:drawing>
      </w:r>
    </w:p>
    <w:p w:rsidR="00432C37" w:rsidRDefault="00432C37" w:rsidP="007A0FEC">
      <w:pPr>
        <w:spacing w:line="360" w:lineRule="auto"/>
        <w:jc w:val="both"/>
        <w:rPr>
          <w:rFonts w:ascii="Times New Roman" w:hAnsi="Times New Roman"/>
          <w:sz w:val="24"/>
          <w:szCs w:val="24"/>
        </w:rPr>
      </w:pPr>
      <w:r w:rsidRPr="00432C37">
        <w:rPr>
          <w:noProof/>
          <w:lang w:eastAsia="fr-FR"/>
        </w:rPr>
        <w:drawing>
          <wp:inline distT="0" distB="0" distL="0" distR="0" wp14:anchorId="293780E4" wp14:editId="51587E86">
            <wp:extent cx="3710940" cy="224345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710940" cy="2243455"/>
                    </a:xfrm>
                    <a:prstGeom prst="rect">
                      <a:avLst/>
                    </a:prstGeom>
                    <a:noFill/>
                    <a:ln>
                      <a:noFill/>
                    </a:ln>
                  </pic:spPr>
                </pic:pic>
              </a:graphicData>
            </a:graphic>
          </wp:inline>
        </w:drawing>
      </w:r>
    </w:p>
    <w:p w:rsidR="005C4495" w:rsidRDefault="00432C37" w:rsidP="005C4495">
      <w:pPr>
        <w:spacing w:line="360" w:lineRule="auto"/>
        <w:jc w:val="both"/>
        <w:rPr>
          <w:rFonts w:ascii="Times New Roman" w:hAnsi="Times New Roman"/>
          <w:sz w:val="24"/>
          <w:szCs w:val="24"/>
        </w:rPr>
      </w:pPr>
      <w:r>
        <w:rPr>
          <w:rFonts w:ascii="Times New Roman" w:hAnsi="Times New Roman"/>
          <w:sz w:val="24"/>
          <w:szCs w:val="24"/>
        </w:rPr>
        <w:t xml:space="preserve">Le </w:t>
      </w:r>
      <w:r w:rsidRPr="00432C37">
        <w:rPr>
          <w:rFonts w:ascii="Times New Roman" w:hAnsi="Times New Roman"/>
          <w:sz w:val="24"/>
          <w:szCs w:val="24"/>
        </w:rPr>
        <w:t>taux moyen de rendement des obligations des sociétés privées</w:t>
      </w:r>
      <w:r>
        <w:rPr>
          <w:rFonts w:ascii="Times New Roman" w:hAnsi="Times New Roman"/>
          <w:sz w:val="24"/>
          <w:szCs w:val="24"/>
        </w:rPr>
        <w:t xml:space="preserve"> est de 0,63% au second semestre 2016, </w:t>
      </w:r>
      <w:r w:rsidRPr="005B2F64">
        <w:rPr>
          <w:rFonts w:ascii="Times New Roman" w:hAnsi="Times New Roman"/>
          <w:b/>
          <w:sz w:val="24"/>
          <w:szCs w:val="24"/>
        </w:rPr>
        <w:t>soit un taux de rémunération plafond de 5,63%</w:t>
      </w:r>
      <w:r>
        <w:rPr>
          <w:rFonts w:ascii="Times New Roman" w:hAnsi="Times New Roman"/>
          <w:sz w:val="24"/>
          <w:szCs w:val="24"/>
        </w:rPr>
        <w:t>.</w:t>
      </w:r>
    </w:p>
    <w:p w:rsidR="005C4495" w:rsidRDefault="005C4495" w:rsidP="005C4495">
      <w:pPr>
        <w:spacing w:line="360" w:lineRule="auto"/>
        <w:jc w:val="both"/>
        <w:rPr>
          <w:rFonts w:ascii="Times New Roman" w:hAnsi="Times New Roman"/>
          <w:sz w:val="24"/>
          <w:szCs w:val="24"/>
        </w:rPr>
        <w:sectPr w:rsidR="005C4495" w:rsidSect="00E012AC">
          <w:headerReference w:type="default" r:id="rId154"/>
          <w:headerReference w:type="first" r:id="rId155"/>
          <w:pgSz w:w="11906" w:h="16838" w:code="9"/>
          <w:pgMar w:top="1418" w:right="2268" w:bottom="1418" w:left="1701" w:header="709" w:footer="709" w:gutter="0"/>
          <w:cols w:space="708"/>
          <w:titlePg/>
          <w:docGrid w:linePitch="360"/>
        </w:sectPr>
      </w:pPr>
    </w:p>
    <w:p w:rsidR="005C4495" w:rsidRDefault="00C01D01" w:rsidP="00D70ADA">
      <w:pPr>
        <w:pStyle w:val="Titre1"/>
        <w:spacing w:line="360" w:lineRule="auto"/>
        <w:jc w:val="center"/>
        <w:rPr>
          <w:rFonts w:ascii="Times New Roman" w:hAnsi="Times New Roman" w:cs="Times New Roman"/>
          <w:color w:val="auto"/>
          <w:sz w:val="24"/>
          <w:szCs w:val="24"/>
        </w:rPr>
      </w:pPr>
      <w:bookmarkStart w:id="173" w:name="_Toc491241645"/>
      <w:r w:rsidRPr="00CC0857">
        <w:rPr>
          <w:rFonts w:ascii="Times New Roman" w:hAnsi="Times New Roman" w:cs="Times New Roman"/>
          <w:color w:val="auto"/>
          <w:sz w:val="24"/>
          <w:szCs w:val="24"/>
        </w:rPr>
        <w:lastRenderedPageBreak/>
        <w:t>BIBLIOGRAPHIE</w:t>
      </w:r>
      <w:bookmarkEnd w:id="173"/>
    </w:p>
    <w:p w:rsidR="00C01D01" w:rsidRPr="005C4495" w:rsidRDefault="00C01D01" w:rsidP="005C4495">
      <w:pPr>
        <w:rPr>
          <w:rFonts w:ascii="Times New Roman" w:hAnsi="Times New Roman"/>
          <w:b/>
          <w:sz w:val="24"/>
          <w:szCs w:val="24"/>
        </w:rPr>
      </w:pPr>
      <w:r w:rsidRPr="005B7831">
        <w:rPr>
          <w:rFonts w:ascii="Times New Roman" w:hAnsi="Times New Roman"/>
          <w:b/>
          <w:sz w:val="24"/>
          <w:szCs w:val="24"/>
        </w:rPr>
        <w:t>Lois</w:t>
      </w:r>
    </w:p>
    <w:p w:rsidR="00C01D01" w:rsidRPr="005B7831" w:rsidRDefault="00C01D01" w:rsidP="005C4495">
      <w:pPr>
        <w:pStyle w:val="Paragraphedeliste"/>
        <w:numPr>
          <w:ilvl w:val="0"/>
          <w:numId w:val="9"/>
        </w:numPr>
        <w:tabs>
          <w:tab w:val="left" w:pos="6237"/>
        </w:tabs>
        <w:spacing w:line="360" w:lineRule="auto"/>
        <w:rPr>
          <w:rFonts w:ascii="Times New Roman" w:hAnsi="Times New Roman"/>
          <w:sz w:val="24"/>
          <w:szCs w:val="24"/>
        </w:rPr>
      </w:pPr>
      <w:r w:rsidRPr="005B7831">
        <w:rPr>
          <w:rFonts w:ascii="Times New Roman" w:hAnsi="Times New Roman"/>
          <w:sz w:val="24"/>
          <w:szCs w:val="24"/>
        </w:rPr>
        <w:t>Loi du 1</w:t>
      </w:r>
      <w:r w:rsidRPr="005B7831">
        <w:rPr>
          <w:rFonts w:ascii="Times New Roman" w:hAnsi="Times New Roman"/>
          <w:sz w:val="24"/>
          <w:szCs w:val="24"/>
          <w:vertAlign w:val="superscript"/>
        </w:rPr>
        <w:t>er</w:t>
      </w:r>
      <w:r w:rsidRPr="005B7831">
        <w:rPr>
          <w:rFonts w:ascii="Times New Roman" w:hAnsi="Times New Roman"/>
          <w:sz w:val="24"/>
          <w:szCs w:val="24"/>
        </w:rPr>
        <w:t xml:space="preserve"> juillet 1901 relative au contrat d’association.</w:t>
      </w:r>
    </w:p>
    <w:p w:rsidR="00C01D01" w:rsidRPr="005B7831" w:rsidRDefault="00C01D01" w:rsidP="007A0FEC">
      <w:pPr>
        <w:pStyle w:val="Paragraphedeliste"/>
        <w:numPr>
          <w:ilvl w:val="0"/>
          <w:numId w:val="9"/>
        </w:numPr>
        <w:tabs>
          <w:tab w:val="left" w:pos="6237"/>
        </w:tabs>
        <w:spacing w:line="360" w:lineRule="auto"/>
        <w:rPr>
          <w:rFonts w:ascii="Times New Roman" w:hAnsi="Times New Roman"/>
          <w:sz w:val="24"/>
          <w:szCs w:val="24"/>
        </w:rPr>
      </w:pPr>
      <w:r w:rsidRPr="005B7831">
        <w:rPr>
          <w:rFonts w:ascii="Times New Roman" w:hAnsi="Times New Roman"/>
          <w:sz w:val="24"/>
          <w:szCs w:val="24"/>
        </w:rPr>
        <w:t>Loi n° 47-1775 du 10 septembre 1947 portant statut de la coopération.</w:t>
      </w:r>
    </w:p>
    <w:p w:rsidR="00C01D01" w:rsidRPr="005B7831" w:rsidRDefault="00C01D01" w:rsidP="007A0FEC">
      <w:pPr>
        <w:pStyle w:val="Paragraphedeliste"/>
        <w:numPr>
          <w:ilvl w:val="0"/>
          <w:numId w:val="9"/>
        </w:numPr>
        <w:tabs>
          <w:tab w:val="left" w:pos="6237"/>
        </w:tabs>
        <w:spacing w:line="360" w:lineRule="auto"/>
        <w:rPr>
          <w:rFonts w:ascii="Times New Roman" w:hAnsi="Times New Roman"/>
          <w:sz w:val="24"/>
          <w:szCs w:val="24"/>
        </w:rPr>
      </w:pPr>
      <w:r w:rsidRPr="005B7831">
        <w:rPr>
          <w:rFonts w:ascii="Times New Roman" w:hAnsi="Times New Roman"/>
          <w:sz w:val="24"/>
          <w:szCs w:val="24"/>
        </w:rPr>
        <w:t>Loi 2014-856 du 31 juillet 2014 relative à l’économie sociale et solidaire.</w:t>
      </w:r>
    </w:p>
    <w:p w:rsidR="00C01D01" w:rsidRPr="005B7831" w:rsidRDefault="00C01D01" w:rsidP="007A0FEC">
      <w:pPr>
        <w:tabs>
          <w:tab w:val="left" w:pos="6237"/>
        </w:tabs>
        <w:spacing w:line="360" w:lineRule="auto"/>
        <w:rPr>
          <w:rFonts w:ascii="Times New Roman" w:hAnsi="Times New Roman"/>
          <w:sz w:val="24"/>
          <w:szCs w:val="24"/>
        </w:rPr>
      </w:pPr>
    </w:p>
    <w:p w:rsidR="00C01D01" w:rsidRPr="005B7831" w:rsidRDefault="00C01D01" w:rsidP="007A0FEC">
      <w:pPr>
        <w:tabs>
          <w:tab w:val="left" w:pos="6237"/>
        </w:tabs>
        <w:spacing w:line="360" w:lineRule="auto"/>
        <w:rPr>
          <w:rFonts w:ascii="Times New Roman" w:hAnsi="Times New Roman"/>
          <w:b/>
          <w:sz w:val="24"/>
          <w:szCs w:val="24"/>
        </w:rPr>
      </w:pPr>
      <w:r w:rsidRPr="005B7831">
        <w:rPr>
          <w:rFonts w:ascii="Times New Roman" w:hAnsi="Times New Roman"/>
          <w:b/>
          <w:sz w:val="24"/>
          <w:szCs w:val="24"/>
        </w:rPr>
        <w:t>Décrets</w:t>
      </w:r>
    </w:p>
    <w:p w:rsidR="00C01D01" w:rsidRPr="005B7831" w:rsidRDefault="00C01D01" w:rsidP="007A0FEC">
      <w:pPr>
        <w:pStyle w:val="Paragraphedeliste"/>
        <w:numPr>
          <w:ilvl w:val="0"/>
          <w:numId w:val="9"/>
        </w:numPr>
        <w:tabs>
          <w:tab w:val="left" w:pos="6237"/>
        </w:tabs>
        <w:spacing w:line="360" w:lineRule="auto"/>
        <w:rPr>
          <w:rFonts w:ascii="Times New Roman" w:hAnsi="Times New Roman"/>
          <w:sz w:val="24"/>
          <w:szCs w:val="24"/>
        </w:rPr>
      </w:pPr>
      <w:r w:rsidRPr="005B7831">
        <w:rPr>
          <w:rFonts w:ascii="Times New Roman" w:hAnsi="Times New Roman"/>
          <w:sz w:val="24"/>
          <w:szCs w:val="24"/>
        </w:rPr>
        <w:t>Décret n° 2014-1053 du 16 septembre 2014 relatif au financement participatif.</w:t>
      </w:r>
    </w:p>
    <w:p w:rsidR="00C01D01" w:rsidRPr="005B7831" w:rsidRDefault="00C01D01" w:rsidP="007A0FEC">
      <w:pPr>
        <w:pStyle w:val="Paragraphedeliste"/>
        <w:numPr>
          <w:ilvl w:val="0"/>
          <w:numId w:val="9"/>
        </w:numPr>
        <w:tabs>
          <w:tab w:val="left" w:pos="6237"/>
        </w:tabs>
        <w:spacing w:line="360" w:lineRule="auto"/>
        <w:rPr>
          <w:rFonts w:ascii="Times New Roman" w:hAnsi="Times New Roman"/>
          <w:sz w:val="24"/>
          <w:szCs w:val="24"/>
        </w:rPr>
      </w:pPr>
      <w:r w:rsidRPr="005B7831">
        <w:rPr>
          <w:rFonts w:ascii="Times New Roman" w:hAnsi="Times New Roman"/>
          <w:sz w:val="24"/>
          <w:szCs w:val="24"/>
        </w:rPr>
        <w:t>Décret n°2015-719 du 23 juin 2015 relatif à l’agrément « entreprise solidaire d’utilité sociale ».</w:t>
      </w:r>
    </w:p>
    <w:p w:rsidR="00C01D01" w:rsidRPr="005B7831" w:rsidRDefault="00C01D01" w:rsidP="007A0FEC">
      <w:pPr>
        <w:pStyle w:val="Paragraphedeliste"/>
        <w:numPr>
          <w:ilvl w:val="0"/>
          <w:numId w:val="9"/>
        </w:numPr>
        <w:tabs>
          <w:tab w:val="left" w:pos="6237"/>
        </w:tabs>
        <w:spacing w:line="360" w:lineRule="auto"/>
        <w:rPr>
          <w:rFonts w:ascii="Times New Roman" w:hAnsi="Times New Roman"/>
          <w:sz w:val="24"/>
          <w:szCs w:val="24"/>
        </w:rPr>
      </w:pPr>
      <w:r w:rsidRPr="005B7831">
        <w:rPr>
          <w:rFonts w:ascii="Times New Roman" w:hAnsi="Times New Roman"/>
          <w:sz w:val="24"/>
          <w:szCs w:val="24"/>
        </w:rPr>
        <w:t>Décret n°2015-858 du 13 juillet 2015 relatif aux statuts des sociétés commerciales ayant la qualité d’entreprises de l’économie sociale et solidaire.</w:t>
      </w:r>
    </w:p>
    <w:p w:rsidR="00C01D01" w:rsidRPr="005B7831" w:rsidRDefault="00C01D01" w:rsidP="007A0FEC">
      <w:pPr>
        <w:pStyle w:val="Paragraphedeliste"/>
        <w:tabs>
          <w:tab w:val="left" w:pos="6237"/>
        </w:tabs>
        <w:spacing w:line="360" w:lineRule="auto"/>
        <w:ind w:left="360"/>
        <w:rPr>
          <w:rFonts w:ascii="Times New Roman" w:hAnsi="Times New Roman"/>
          <w:sz w:val="24"/>
          <w:szCs w:val="24"/>
        </w:rPr>
      </w:pPr>
    </w:p>
    <w:p w:rsidR="00C01D01" w:rsidRPr="005B7831" w:rsidRDefault="00C01D01" w:rsidP="007A0FEC">
      <w:pPr>
        <w:tabs>
          <w:tab w:val="left" w:pos="6237"/>
        </w:tabs>
        <w:spacing w:line="360" w:lineRule="auto"/>
        <w:rPr>
          <w:rFonts w:ascii="Times New Roman" w:hAnsi="Times New Roman"/>
          <w:b/>
          <w:sz w:val="24"/>
          <w:szCs w:val="24"/>
        </w:rPr>
      </w:pPr>
      <w:r w:rsidRPr="005B7831">
        <w:rPr>
          <w:rFonts w:ascii="Times New Roman" w:hAnsi="Times New Roman"/>
          <w:b/>
          <w:sz w:val="24"/>
          <w:szCs w:val="24"/>
        </w:rPr>
        <w:t>Ordonnances</w:t>
      </w:r>
    </w:p>
    <w:p w:rsidR="00C01D01" w:rsidRPr="005B7831" w:rsidRDefault="00C01D01" w:rsidP="007A0FEC">
      <w:pPr>
        <w:pStyle w:val="Paragraphedeliste"/>
        <w:numPr>
          <w:ilvl w:val="0"/>
          <w:numId w:val="9"/>
        </w:numPr>
        <w:tabs>
          <w:tab w:val="left" w:pos="6237"/>
        </w:tabs>
        <w:spacing w:line="360" w:lineRule="auto"/>
        <w:rPr>
          <w:rFonts w:ascii="Times New Roman" w:hAnsi="Times New Roman"/>
          <w:sz w:val="24"/>
          <w:szCs w:val="24"/>
        </w:rPr>
      </w:pPr>
      <w:r w:rsidRPr="005B7831">
        <w:rPr>
          <w:rFonts w:ascii="Times New Roman" w:hAnsi="Times New Roman"/>
          <w:sz w:val="24"/>
          <w:szCs w:val="24"/>
        </w:rPr>
        <w:t>Ordonnance n° 45-2138 du 19 septembre 1945 portant institution de l'ordre des experts-comptables et réglementant le titre et la profession d'expert-comptable.</w:t>
      </w:r>
    </w:p>
    <w:p w:rsidR="00C01D01" w:rsidRPr="005B7831" w:rsidRDefault="00C01D01" w:rsidP="007A0FEC">
      <w:pPr>
        <w:pStyle w:val="Paragraphedeliste"/>
        <w:numPr>
          <w:ilvl w:val="0"/>
          <w:numId w:val="9"/>
        </w:numPr>
        <w:tabs>
          <w:tab w:val="left" w:pos="6237"/>
        </w:tabs>
        <w:spacing w:line="360" w:lineRule="auto"/>
        <w:rPr>
          <w:rFonts w:ascii="Times New Roman" w:hAnsi="Times New Roman"/>
          <w:sz w:val="24"/>
          <w:szCs w:val="24"/>
        </w:rPr>
      </w:pPr>
      <w:r w:rsidRPr="005B7831">
        <w:rPr>
          <w:rFonts w:ascii="Times New Roman" w:hAnsi="Times New Roman"/>
          <w:sz w:val="24"/>
          <w:szCs w:val="24"/>
        </w:rPr>
        <w:t>Ordonnance n° 2014-559 du 30 mai 2014 relative au financement participatif.</w:t>
      </w:r>
    </w:p>
    <w:p w:rsidR="00C01D01" w:rsidRPr="005B7831" w:rsidRDefault="00C01D01" w:rsidP="007A0FEC">
      <w:pPr>
        <w:pStyle w:val="Paragraphedeliste"/>
        <w:numPr>
          <w:ilvl w:val="0"/>
          <w:numId w:val="9"/>
        </w:numPr>
        <w:tabs>
          <w:tab w:val="left" w:pos="6237"/>
        </w:tabs>
        <w:spacing w:line="360" w:lineRule="auto"/>
        <w:rPr>
          <w:rFonts w:ascii="Times New Roman" w:hAnsi="Times New Roman"/>
          <w:sz w:val="24"/>
          <w:szCs w:val="24"/>
        </w:rPr>
      </w:pPr>
      <w:r w:rsidRPr="005B7831">
        <w:rPr>
          <w:rFonts w:ascii="Times New Roman" w:hAnsi="Times New Roman"/>
          <w:sz w:val="24"/>
          <w:szCs w:val="24"/>
        </w:rPr>
        <w:t>Ordonnance n° 2015-904 du 23 juillet 2015 portant simplification du régime des associations et des fondations.</w:t>
      </w:r>
    </w:p>
    <w:p w:rsidR="00C01D01" w:rsidRPr="005B7831" w:rsidRDefault="00C01D01" w:rsidP="007A0FEC">
      <w:pPr>
        <w:tabs>
          <w:tab w:val="left" w:pos="6237"/>
        </w:tabs>
        <w:spacing w:line="360" w:lineRule="auto"/>
        <w:rPr>
          <w:rFonts w:ascii="Times New Roman" w:hAnsi="Times New Roman"/>
          <w:b/>
          <w:sz w:val="24"/>
          <w:szCs w:val="24"/>
          <w:u w:val="single"/>
        </w:rPr>
      </w:pPr>
    </w:p>
    <w:p w:rsidR="00C01D01" w:rsidRPr="005B7831" w:rsidRDefault="00C01D01" w:rsidP="007A0FEC">
      <w:pPr>
        <w:tabs>
          <w:tab w:val="left" w:pos="6237"/>
        </w:tabs>
        <w:spacing w:line="360" w:lineRule="auto"/>
        <w:rPr>
          <w:rFonts w:ascii="Times New Roman" w:hAnsi="Times New Roman"/>
          <w:b/>
          <w:sz w:val="24"/>
          <w:szCs w:val="24"/>
        </w:rPr>
      </w:pPr>
      <w:r w:rsidRPr="005B7831">
        <w:rPr>
          <w:rFonts w:ascii="Times New Roman" w:hAnsi="Times New Roman"/>
          <w:b/>
          <w:sz w:val="24"/>
          <w:szCs w:val="24"/>
        </w:rPr>
        <w:t>Codes</w:t>
      </w:r>
    </w:p>
    <w:p w:rsidR="00C01D01" w:rsidRPr="005B7831" w:rsidRDefault="00C01D01" w:rsidP="007A0FEC">
      <w:pPr>
        <w:pStyle w:val="Paragraphedeliste"/>
        <w:numPr>
          <w:ilvl w:val="0"/>
          <w:numId w:val="9"/>
        </w:numPr>
        <w:tabs>
          <w:tab w:val="left" w:pos="6237"/>
        </w:tabs>
        <w:spacing w:line="360" w:lineRule="auto"/>
        <w:rPr>
          <w:rFonts w:ascii="Times New Roman" w:hAnsi="Times New Roman"/>
          <w:b/>
          <w:sz w:val="24"/>
          <w:szCs w:val="24"/>
          <w:u w:val="single"/>
        </w:rPr>
      </w:pPr>
      <w:r w:rsidRPr="005B7831">
        <w:rPr>
          <w:rFonts w:ascii="Times New Roman" w:hAnsi="Times New Roman"/>
          <w:sz w:val="24"/>
          <w:szCs w:val="24"/>
        </w:rPr>
        <w:t>Article L141-4 du Code Monétaire et Financier relatif aux missions fondamentales de la Banque de France.</w:t>
      </w:r>
    </w:p>
    <w:p w:rsidR="00C01D01" w:rsidRPr="005B7831" w:rsidRDefault="00C01D01" w:rsidP="007A0FEC">
      <w:pPr>
        <w:pStyle w:val="Paragraphedeliste"/>
        <w:numPr>
          <w:ilvl w:val="0"/>
          <w:numId w:val="9"/>
        </w:numPr>
        <w:tabs>
          <w:tab w:val="left" w:pos="6237"/>
        </w:tabs>
        <w:spacing w:line="360" w:lineRule="auto"/>
        <w:rPr>
          <w:rFonts w:ascii="Times New Roman" w:hAnsi="Times New Roman"/>
          <w:b/>
          <w:sz w:val="24"/>
          <w:szCs w:val="24"/>
          <w:u w:val="single"/>
        </w:rPr>
      </w:pPr>
      <w:r w:rsidRPr="005B7831">
        <w:rPr>
          <w:rFonts w:ascii="Times New Roman" w:hAnsi="Times New Roman"/>
          <w:sz w:val="24"/>
          <w:szCs w:val="24"/>
        </w:rPr>
        <w:t>Article L314-1 du Code Monétaire et Financier relatif à la définition des services de paiement.</w:t>
      </w:r>
    </w:p>
    <w:p w:rsidR="00C01D01" w:rsidRPr="005B7831" w:rsidRDefault="00C01D01" w:rsidP="007A0FEC">
      <w:pPr>
        <w:pStyle w:val="Paragraphedeliste"/>
        <w:numPr>
          <w:ilvl w:val="0"/>
          <w:numId w:val="9"/>
        </w:numPr>
        <w:tabs>
          <w:tab w:val="left" w:pos="6237"/>
        </w:tabs>
        <w:spacing w:line="360" w:lineRule="auto"/>
        <w:rPr>
          <w:rFonts w:ascii="Times New Roman" w:hAnsi="Times New Roman"/>
          <w:b/>
          <w:sz w:val="24"/>
          <w:szCs w:val="24"/>
          <w:u w:val="single"/>
        </w:rPr>
      </w:pPr>
      <w:r w:rsidRPr="005B7831">
        <w:rPr>
          <w:rFonts w:ascii="Times New Roman" w:hAnsi="Times New Roman"/>
          <w:sz w:val="24"/>
          <w:szCs w:val="24"/>
        </w:rPr>
        <w:t>Articles 442-1 à 442-16 du Code Pénal relatif à la fausse monnaie.</w:t>
      </w:r>
    </w:p>
    <w:p w:rsidR="005C4495" w:rsidRDefault="00C01D01" w:rsidP="007A0FEC">
      <w:pPr>
        <w:pStyle w:val="Paragraphedeliste"/>
        <w:numPr>
          <w:ilvl w:val="0"/>
          <w:numId w:val="9"/>
        </w:numPr>
        <w:tabs>
          <w:tab w:val="left" w:pos="6237"/>
        </w:tabs>
        <w:spacing w:line="360" w:lineRule="auto"/>
        <w:rPr>
          <w:rFonts w:ascii="Times New Roman" w:hAnsi="Times New Roman"/>
          <w:sz w:val="24"/>
          <w:szCs w:val="24"/>
        </w:rPr>
        <w:sectPr w:rsidR="005C4495" w:rsidSect="00E012AC">
          <w:headerReference w:type="first" r:id="rId156"/>
          <w:pgSz w:w="11906" w:h="16838" w:code="9"/>
          <w:pgMar w:top="1418" w:right="2268" w:bottom="1418" w:left="1701" w:header="709" w:footer="709" w:gutter="0"/>
          <w:cols w:space="708"/>
          <w:titlePg/>
          <w:docGrid w:linePitch="360"/>
        </w:sectPr>
      </w:pPr>
      <w:r w:rsidRPr="005B7831">
        <w:rPr>
          <w:rFonts w:ascii="Times New Roman" w:hAnsi="Times New Roman"/>
          <w:sz w:val="24"/>
          <w:szCs w:val="24"/>
        </w:rPr>
        <w:t>Articles L511-5 à L511-8 du Code Monétaire et Financier relatifs aux dispositions générales pour les pre</w:t>
      </w:r>
      <w:r w:rsidR="005C4495">
        <w:rPr>
          <w:rFonts w:ascii="Times New Roman" w:hAnsi="Times New Roman"/>
          <w:sz w:val="24"/>
          <w:szCs w:val="24"/>
        </w:rPr>
        <w:t>stataires de services bancaires</w:t>
      </w:r>
    </w:p>
    <w:p w:rsidR="00C01D01" w:rsidRPr="005B7831" w:rsidRDefault="00C01D01" w:rsidP="005C4495">
      <w:pPr>
        <w:pStyle w:val="Paragraphedeliste"/>
        <w:tabs>
          <w:tab w:val="left" w:pos="6237"/>
        </w:tabs>
        <w:spacing w:line="360" w:lineRule="auto"/>
        <w:ind w:left="360"/>
        <w:rPr>
          <w:rFonts w:ascii="Times New Roman" w:hAnsi="Times New Roman"/>
          <w:b/>
          <w:sz w:val="24"/>
          <w:szCs w:val="24"/>
          <w:u w:val="single"/>
        </w:rPr>
      </w:pPr>
    </w:p>
    <w:p w:rsidR="00C01D01" w:rsidRPr="005B7831" w:rsidRDefault="00C01D01" w:rsidP="007A0FEC">
      <w:pPr>
        <w:pStyle w:val="Paragraphedeliste"/>
        <w:numPr>
          <w:ilvl w:val="0"/>
          <w:numId w:val="9"/>
        </w:numPr>
        <w:tabs>
          <w:tab w:val="left" w:pos="6237"/>
        </w:tabs>
        <w:spacing w:line="360" w:lineRule="auto"/>
        <w:rPr>
          <w:rFonts w:ascii="Times New Roman" w:hAnsi="Times New Roman"/>
          <w:b/>
          <w:sz w:val="24"/>
          <w:szCs w:val="24"/>
          <w:u w:val="single"/>
        </w:rPr>
      </w:pPr>
      <w:r w:rsidRPr="005B7831">
        <w:rPr>
          <w:rFonts w:ascii="Times New Roman" w:hAnsi="Times New Roman"/>
          <w:sz w:val="24"/>
          <w:szCs w:val="24"/>
        </w:rPr>
        <w:t>Articles L521-1 à L521-3 du Code Monétaire et Financier relatif aux prestataires de services de paiement.</w:t>
      </w:r>
    </w:p>
    <w:p w:rsidR="00C01D01" w:rsidRPr="005B7831" w:rsidRDefault="00C01D01" w:rsidP="007A0FEC">
      <w:pPr>
        <w:tabs>
          <w:tab w:val="left" w:pos="6237"/>
        </w:tabs>
        <w:spacing w:line="360" w:lineRule="auto"/>
        <w:rPr>
          <w:rFonts w:ascii="Times New Roman" w:hAnsi="Times New Roman"/>
          <w:b/>
          <w:sz w:val="24"/>
          <w:szCs w:val="24"/>
          <w:u w:val="single"/>
        </w:rPr>
      </w:pPr>
    </w:p>
    <w:p w:rsidR="00C01D01" w:rsidRPr="005B7831" w:rsidRDefault="00C01D01" w:rsidP="007A0FEC">
      <w:pPr>
        <w:tabs>
          <w:tab w:val="left" w:pos="6237"/>
        </w:tabs>
        <w:spacing w:line="360" w:lineRule="auto"/>
        <w:rPr>
          <w:rFonts w:ascii="Times New Roman" w:hAnsi="Times New Roman"/>
          <w:b/>
          <w:sz w:val="24"/>
          <w:szCs w:val="24"/>
        </w:rPr>
      </w:pPr>
      <w:r w:rsidRPr="005B7831">
        <w:rPr>
          <w:rFonts w:ascii="Times New Roman" w:hAnsi="Times New Roman"/>
          <w:b/>
          <w:sz w:val="24"/>
          <w:szCs w:val="24"/>
        </w:rPr>
        <w:t>Rapports</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Rapport remis à Carole DELGA, Secrétaire d’Etat chargé du commerce, de l’artisanat, de la consommation et de l’économie sociale et solidaire, </w:t>
      </w:r>
      <w:r w:rsidRPr="005B7831">
        <w:rPr>
          <w:rFonts w:ascii="Times New Roman" w:hAnsi="Times New Roman"/>
          <w:i/>
          <w:sz w:val="24"/>
          <w:szCs w:val="24"/>
        </w:rPr>
        <w:t>Mission d’étude sur les monnaies locales et complémentaires et les systèmes d’échanges locaux – « D’autres monnaies pour une nouvelle prospérité »</w:t>
      </w:r>
      <w:r w:rsidRPr="005B7831">
        <w:rPr>
          <w:rFonts w:ascii="Times New Roman" w:hAnsi="Times New Roman"/>
          <w:sz w:val="24"/>
          <w:szCs w:val="24"/>
        </w:rPr>
        <w:t>, MAGNEN Jean-Philippe et FOUREL Christophe, 04/2015.</w:t>
      </w:r>
    </w:p>
    <w:p w:rsidR="00C01D01" w:rsidRPr="005B7831" w:rsidRDefault="00C01D01" w:rsidP="007A0FEC">
      <w:pPr>
        <w:tabs>
          <w:tab w:val="left" w:pos="6237"/>
        </w:tabs>
        <w:spacing w:line="360" w:lineRule="auto"/>
        <w:rPr>
          <w:rFonts w:ascii="Times New Roman" w:hAnsi="Times New Roman"/>
          <w:b/>
          <w:sz w:val="24"/>
          <w:szCs w:val="24"/>
          <w:u w:val="single"/>
        </w:rPr>
      </w:pPr>
    </w:p>
    <w:p w:rsidR="00C01D01" w:rsidRPr="005B7831" w:rsidRDefault="00C01D01" w:rsidP="007A0FEC">
      <w:pPr>
        <w:tabs>
          <w:tab w:val="left" w:pos="6237"/>
        </w:tabs>
        <w:spacing w:line="360" w:lineRule="auto"/>
        <w:rPr>
          <w:rFonts w:ascii="Times New Roman" w:hAnsi="Times New Roman"/>
          <w:b/>
          <w:sz w:val="24"/>
          <w:szCs w:val="24"/>
        </w:rPr>
      </w:pPr>
      <w:r w:rsidRPr="005B7831">
        <w:rPr>
          <w:rFonts w:ascii="Times New Roman" w:hAnsi="Times New Roman"/>
          <w:b/>
          <w:sz w:val="24"/>
          <w:szCs w:val="24"/>
        </w:rPr>
        <w:t>Ouvrage de la profession</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i/>
          <w:sz w:val="24"/>
          <w:szCs w:val="24"/>
        </w:rPr>
        <w:t>Acceptation et maintien des missions en pratique</w:t>
      </w:r>
      <w:r w:rsidRPr="005B7831">
        <w:rPr>
          <w:rFonts w:ascii="Times New Roman" w:hAnsi="Times New Roman"/>
          <w:sz w:val="24"/>
          <w:szCs w:val="24"/>
        </w:rPr>
        <w:t>, CSOEC, 05/2014, 49 p.</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i/>
          <w:sz w:val="24"/>
          <w:szCs w:val="24"/>
        </w:rPr>
        <w:t>Guide d’application de la norme blanchiment</w:t>
      </w:r>
      <w:r w:rsidRPr="005B7831">
        <w:rPr>
          <w:rFonts w:ascii="Times New Roman" w:hAnsi="Times New Roman"/>
          <w:sz w:val="24"/>
          <w:szCs w:val="24"/>
        </w:rPr>
        <w:t>, CSOEC, 10/2011, 199 p.</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i/>
          <w:sz w:val="24"/>
          <w:szCs w:val="24"/>
        </w:rPr>
        <w:t>Guide du financement participatif</w:t>
      </w:r>
      <w:r w:rsidRPr="005B7831">
        <w:rPr>
          <w:rFonts w:ascii="Times New Roman" w:hAnsi="Times New Roman"/>
          <w:sz w:val="24"/>
          <w:szCs w:val="24"/>
        </w:rPr>
        <w:t>, CSOEC, édition 2016, 188 p.</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i/>
          <w:sz w:val="24"/>
          <w:szCs w:val="24"/>
        </w:rPr>
        <w:t>Guide du financement</w:t>
      </w:r>
      <w:r w:rsidRPr="005B7831">
        <w:rPr>
          <w:rFonts w:ascii="Times New Roman" w:hAnsi="Times New Roman"/>
          <w:sz w:val="24"/>
          <w:szCs w:val="24"/>
        </w:rPr>
        <w:t>, CSOEC, édition 2015, 166 p.</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i/>
          <w:sz w:val="24"/>
          <w:szCs w:val="24"/>
        </w:rPr>
        <w:t>La lettre de mission, en pratique</w:t>
      </w:r>
      <w:r w:rsidRPr="005B7831">
        <w:rPr>
          <w:rFonts w:ascii="Times New Roman" w:hAnsi="Times New Roman"/>
          <w:sz w:val="24"/>
          <w:szCs w:val="24"/>
        </w:rPr>
        <w:t>, CSOEC, édition 03/2014, 67 p.</w:t>
      </w:r>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i/>
          <w:sz w:val="24"/>
          <w:szCs w:val="24"/>
        </w:rPr>
        <w:t>Le guide du routard des Association et des fondations</w:t>
      </w:r>
      <w:r w:rsidRPr="005B7831">
        <w:rPr>
          <w:rFonts w:ascii="Times New Roman" w:hAnsi="Times New Roman"/>
          <w:sz w:val="24"/>
          <w:szCs w:val="24"/>
        </w:rPr>
        <w:t>, à l’initiative du CSOEC, 2009, 142 p.</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i/>
          <w:sz w:val="24"/>
          <w:szCs w:val="24"/>
        </w:rPr>
        <w:t>Mission d’assistance à l’établissement des comptes prévisionnels</w:t>
      </w:r>
      <w:r w:rsidRPr="005B7831">
        <w:rPr>
          <w:rFonts w:ascii="Times New Roman" w:hAnsi="Times New Roman"/>
          <w:sz w:val="24"/>
          <w:szCs w:val="24"/>
        </w:rPr>
        <w:t>, CSOEC, 2003, 28 p.</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Mission de présentation des comptes annuels – Guide pratique, édition 2012, 108 p.</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i/>
          <w:sz w:val="24"/>
          <w:szCs w:val="24"/>
        </w:rPr>
        <w:t>Norme professionnelle applicable à la mission d’examen d’informations financières prévisionnelles (NP3400)</w:t>
      </w:r>
      <w:r w:rsidRPr="005B7831">
        <w:rPr>
          <w:rFonts w:ascii="Times New Roman" w:hAnsi="Times New Roman"/>
          <w:sz w:val="24"/>
          <w:szCs w:val="24"/>
        </w:rPr>
        <w:t>, CSOEC, 10/2016, 9 p.</w:t>
      </w:r>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i/>
          <w:sz w:val="24"/>
          <w:szCs w:val="24"/>
        </w:rPr>
        <w:t xml:space="preserve">Référentiel normatif de l’Ordre des experts-comptables, </w:t>
      </w:r>
      <w:r w:rsidRPr="005B7831">
        <w:rPr>
          <w:rFonts w:ascii="Times New Roman" w:hAnsi="Times New Roman"/>
          <w:sz w:val="24"/>
          <w:szCs w:val="24"/>
        </w:rPr>
        <w:t>CSOEC, 10/2016, 190 p.</w:t>
      </w:r>
    </w:p>
    <w:p w:rsidR="00C01D01" w:rsidRPr="005B7831" w:rsidRDefault="00C01D01" w:rsidP="007A0FEC">
      <w:pPr>
        <w:tabs>
          <w:tab w:val="left" w:pos="6237"/>
        </w:tabs>
        <w:spacing w:line="360" w:lineRule="auto"/>
        <w:rPr>
          <w:rFonts w:ascii="Times New Roman" w:hAnsi="Times New Roman"/>
          <w:b/>
          <w:sz w:val="24"/>
          <w:szCs w:val="24"/>
          <w:u w:val="single"/>
        </w:rPr>
      </w:pPr>
    </w:p>
    <w:p w:rsidR="00C01D01" w:rsidRPr="005B7831" w:rsidRDefault="00C01D01" w:rsidP="007A0FEC">
      <w:pPr>
        <w:tabs>
          <w:tab w:val="left" w:pos="6237"/>
        </w:tabs>
        <w:spacing w:line="360" w:lineRule="auto"/>
        <w:rPr>
          <w:rFonts w:ascii="Times New Roman" w:hAnsi="Times New Roman"/>
          <w:sz w:val="24"/>
          <w:szCs w:val="24"/>
        </w:rPr>
      </w:pPr>
      <w:r w:rsidRPr="005B7831">
        <w:rPr>
          <w:rFonts w:ascii="Times New Roman" w:hAnsi="Times New Roman"/>
          <w:b/>
          <w:sz w:val="24"/>
          <w:szCs w:val="24"/>
        </w:rPr>
        <w:t>Ouvrages économiques</w:t>
      </w:r>
    </w:p>
    <w:p w:rsidR="00C01D01" w:rsidRPr="005B7831" w:rsidRDefault="00C01D01" w:rsidP="007A0FEC">
      <w:pPr>
        <w:pStyle w:val="Paragraphedeliste"/>
        <w:numPr>
          <w:ilvl w:val="0"/>
          <w:numId w:val="8"/>
        </w:numPr>
        <w:tabs>
          <w:tab w:val="left" w:pos="6237"/>
        </w:tabs>
        <w:spacing w:line="360" w:lineRule="auto"/>
        <w:rPr>
          <w:rFonts w:ascii="Times New Roman" w:hAnsi="Times New Roman"/>
          <w:sz w:val="24"/>
          <w:szCs w:val="24"/>
        </w:rPr>
      </w:pPr>
      <w:r w:rsidRPr="005B7831">
        <w:rPr>
          <w:rFonts w:ascii="Times New Roman" w:hAnsi="Times New Roman"/>
          <w:sz w:val="24"/>
          <w:szCs w:val="24"/>
        </w:rPr>
        <w:lastRenderedPageBreak/>
        <w:t xml:space="preserve">BLANC Jérôme, </w:t>
      </w:r>
      <w:r w:rsidRPr="005B7831">
        <w:rPr>
          <w:rFonts w:ascii="Times New Roman" w:hAnsi="Times New Roman"/>
          <w:i/>
          <w:sz w:val="24"/>
          <w:szCs w:val="24"/>
        </w:rPr>
        <w:t>les monnaies parallèles – Unité et diversité du fait monétaire</w:t>
      </w:r>
      <w:r w:rsidRPr="005B7831">
        <w:rPr>
          <w:rFonts w:ascii="Times New Roman" w:hAnsi="Times New Roman"/>
          <w:sz w:val="24"/>
          <w:szCs w:val="24"/>
        </w:rPr>
        <w:t>, Harmattan, 2000, 347 pages.</w:t>
      </w:r>
    </w:p>
    <w:p w:rsidR="00C01D01" w:rsidRPr="005B7831" w:rsidRDefault="00C01D01" w:rsidP="007A0FEC">
      <w:pPr>
        <w:pStyle w:val="Paragraphedeliste"/>
        <w:numPr>
          <w:ilvl w:val="0"/>
          <w:numId w:val="8"/>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DERRUDER Philippe, </w:t>
      </w:r>
      <w:r w:rsidRPr="005B7831">
        <w:rPr>
          <w:rFonts w:ascii="Times New Roman" w:hAnsi="Times New Roman"/>
          <w:i/>
          <w:sz w:val="24"/>
          <w:szCs w:val="24"/>
        </w:rPr>
        <w:t>Les monnaies locales complémentaires : pourquoi, comment ?</w:t>
      </w:r>
      <w:r w:rsidRPr="005B7831">
        <w:rPr>
          <w:rFonts w:ascii="Times New Roman" w:hAnsi="Times New Roman"/>
          <w:sz w:val="24"/>
          <w:szCs w:val="24"/>
        </w:rPr>
        <w:t>, Yves Michel, 2012, 256 pages.</w:t>
      </w:r>
    </w:p>
    <w:p w:rsidR="00C01D01" w:rsidRPr="005B7831" w:rsidRDefault="00C01D01" w:rsidP="007A0FEC">
      <w:pPr>
        <w:pStyle w:val="Paragraphedeliste"/>
        <w:numPr>
          <w:ilvl w:val="0"/>
          <w:numId w:val="8"/>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JARNO Franck, </w:t>
      </w:r>
      <w:r w:rsidRPr="005B7831">
        <w:rPr>
          <w:rFonts w:ascii="Times New Roman" w:hAnsi="Times New Roman"/>
          <w:i/>
          <w:sz w:val="24"/>
          <w:szCs w:val="24"/>
        </w:rPr>
        <w:t>La monnaie – Réalité quotidienne, absence théorique ?</w:t>
      </w:r>
      <w:r w:rsidRPr="005B7831">
        <w:rPr>
          <w:rFonts w:ascii="Times New Roman" w:hAnsi="Times New Roman"/>
          <w:sz w:val="24"/>
          <w:szCs w:val="24"/>
        </w:rPr>
        <w:t>, Belin, 2003, 144 pages.</w:t>
      </w:r>
    </w:p>
    <w:p w:rsidR="00C01D01" w:rsidRPr="005B7831" w:rsidRDefault="00C01D01" w:rsidP="007A0FEC">
      <w:pPr>
        <w:pStyle w:val="Paragraphedeliste"/>
        <w:numPr>
          <w:ilvl w:val="0"/>
          <w:numId w:val="8"/>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LIETAER Bernard et Jacqui DUNNE, </w:t>
      </w:r>
      <w:r w:rsidRPr="005B7831">
        <w:rPr>
          <w:rFonts w:ascii="Times New Roman" w:hAnsi="Times New Roman"/>
          <w:i/>
          <w:sz w:val="24"/>
          <w:szCs w:val="24"/>
        </w:rPr>
        <w:t>Réinventons la monnaie !</w:t>
      </w:r>
      <w:r w:rsidRPr="005B7831">
        <w:rPr>
          <w:rFonts w:ascii="Times New Roman" w:hAnsi="Times New Roman"/>
          <w:sz w:val="24"/>
          <w:szCs w:val="24"/>
        </w:rPr>
        <w:t>, Yves Michel, 2016, 295 pages.</w:t>
      </w:r>
    </w:p>
    <w:p w:rsidR="00C01D01" w:rsidRPr="005B7831" w:rsidRDefault="00C01D01" w:rsidP="007A0FEC">
      <w:pPr>
        <w:pStyle w:val="Paragraphedeliste"/>
        <w:numPr>
          <w:ilvl w:val="0"/>
          <w:numId w:val="8"/>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LIETAER Bernard et KENNEDY Margrit, </w:t>
      </w:r>
      <w:r w:rsidRPr="005B7831">
        <w:rPr>
          <w:rFonts w:ascii="Times New Roman" w:hAnsi="Times New Roman"/>
          <w:i/>
          <w:sz w:val="24"/>
          <w:szCs w:val="24"/>
        </w:rPr>
        <w:t>Monnaie régionale – De nouvelles voies vers une prospérité durable</w:t>
      </w:r>
      <w:r w:rsidRPr="005B7831">
        <w:rPr>
          <w:rFonts w:ascii="Times New Roman" w:hAnsi="Times New Roman"/>
          <w:sz w:val="24"/>
          <w:szCs w:val="24"/>
        </w:rPr>
        <w:t>, Editions Charles Léopold Mayer, 2008, 242 P.</w:t>
      </w:r>
    </w:p>
    <w:p w:rsidR="00C01D01" w:rsidRPr="005B7831" w:rsidRDefault="00C01D01" w:rsidP="007A0FEC">
      <w:pPr>
        <w:tabs>
          <w:tab w:val="left" w:pos="6237"/>
        </w:tabs>
        <w:spacing w:line="360" w:lineRule="auto"/>
        <w:rPr>
          <w:rFonts w:ascii="Times New Roman" w:hAnsi="Times New Roman"/>
          <w:b/>
          <w:sz w:val="24"/>
          <w:szCs w:val="24"/>
          <w:u w:val="single"/>
        </w:rPr>
      </w:pPr>
    </w:p>
    <w:p w:rsidR="00C01D01" w:rsidRPr="005B7831" w:rsidRDefault="00C01D01" w:rsidP="007A0FEC">
      <w:pPr>
        <w:tabs>
          <w:tab w:val="left" w:pos="6237"/>
        </w:tabs>
        <w:spacing w:line="360" w:lineRule="auto"/>
        <w:rPr>
          <w:rFonts w:ascii="Times New Roman" w:hAnsi="Times New Roman"/>
          <w:b/>
          <w:sz w:val="24"/>
          <w:szCs w:val="24"/>
        </w:rPr>
      </w:pPr>
      <w:r w:rsidRPr="005B7831">
        <w:rPr>
          <w:rFonts w:ascii="Times New Roman" w:hAnsi="Times New Roman"/>
          <w:b/>
          <w:sz w:val="24"/>
          <w:szCs w:val="24"/>
        </w:rPr>
        <w:t>Mémoires d’expertise comptable</w:t>
      </w:r>
    </w:p>
    <w:p w:rsidR="00C01D01" w:rsidRPr="005B7831" w:rsidRDefault="00C01D01" w:rsidP="007A0FEC">
      <w:pPr>
        <w:pStyle w:val="Paragraphedeliste"/>
        <w:numPr>
          <w:ilvl w:val="0"/>
          <w:numId w:val="7"/>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BOUILLAUD Alice, </w:t>
      </w:r>
      <w:r w:rsidRPr="005B7831">
        <w:rPr>
          <w:rFonts w:ascii="Times New Roman" w:hAnsi="Times New Roman"/>
          <w:i/>
          <w:sz w:val="24"/>
          <w:szCs w:val="24"/>
        </w:rPr>
        <w:t>La responsabilité de l’expert-comptable dans sa mission d’accompagnement à la création d’entreprise : mise en place d’une démarche structurée pour une meilleure prévention des risques</w:t>
      </w:r>
      <w:r w:rsidRPr="005B7831">
        <w:rPr>
          <w:rFonts w:ascii="Times New Roman" w:hAnsi="Times New Roman"/>
          <w:sz w:val="24"/>
          <w:szCs w:val="24"/>
        </w:rPr>
        <w:t>, DEC 05/2013, 184 p.</w:t>
      </w:r>
    </w:p>
    <w:p w:rsidR="00C01D01" w:rsidRPr="005B7831" w:rsidRDefault="00C01D01" w:rsidP="007A0FEC">
      <w:pPr>
        <w:pStyle w:val="Paragraphedeliste"/>
        <w:numPr>
          <w:ilvl w:val="0"/>
          <w:numId w:val="7"/>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CASTAINGS Mathieu, </w:t>
      </w:r>
      <w:r w:rsidRPr="005B7831">
        <w:rPr>
          <w:rFonts w:ascii="Times New Roman" w:hAnsi="Times New Roman"/>
          <w:i/>
          <w:sz w:val="24"/>
          <w:szCs w:val="24"/>
        </w:rPr>
        <w:t>Stratégie financière et accompagnement du développement des associations dans leur recherche de financement</w:t>
      </w:r>
      <w:r w:rsidRPr="005B7831">
        <w:rPr>
          <w:rFonts w:ascii="Times New Roman" w:hAnsi="Times New Roman"/>
          <w:sz w:val="24"/>
          <w:szCs w:val="24"/>
        </w:rPr>
        <w:t>, DEC 05/2015, 161 p.</w:t>
      </w:r>
    </w:p>
    <w:p w:rsidR="00C01D01" w:rsidRPr="005B7831" w:rsidRDefault="00C01D01" w:rsidP="007A0FEC">
      <w:pPr>
        <w:pStyle w:val="Paragraphedeliste"/>
        <w:numPr>
          <w:ilvl w:val="0"/>
          <w:numId w:val="7"/>
        </w:numPr>
        <w:tabs>
          <w:tab w:val="left" w:pos="6237"/>
        </w:tabs>
        <w:spacing w:line="360" w:lineRule="auto"/>
        <w:rPr>
          <w:rFonts w:ascii="Times New Roman" w:hAnsi="Times New Roman"/>
          <w:sz w:val="24"/>
          <w:szCs w:val="24"/>
        </w:rPr>
      </w:pPr>
      <w:r w:rsidRPr="005B7831">
        <w:rPr>
          <w:rFonts w:ascii="Times New Roman" w:hAnsi="Times New Roman"/>
          <w:sz w:val="24"/>
          <w:szCs w:val="24"/>
        </w:rPr>
        <w:t>HOVASSE François-Xavier, Associations faisant appel à la générosité du public : sécurisation des flux financiers et optimisation du compte emploi des ressources, DEC 11/2015, 201 p.</w:t>
      </w:r>
    </w:p>
    <w:p w:rsidR="00C01D01" w:rsidRPr="005B7831" w:rsidRDefault="00C01D01" w:rsidP="007A0FEC">
      <w:pPr>
        <w:tabs>
          <w:tab w:val="left" w:pos="6237"/>
        </w:tabs>
        <w:spacing w:line="360" w:lineRule="auto"/>
        <w:rPr>
          <w:rFonts w:ascii="Times New Roman" w:hAnsi="Times New Roman"/>
          <w:b/>
          <w:sz w:val="24"/>
          <w:szCs w:val="24"/>
          <w:u w:val="single"/>
        </w:rPr>
      </w:pPr>
    </w:p>
    <w:p w:rsidR="00C01D01" w:rsidRPr="005B7831" w:rsidRDefault="00C01D01" w:rsidP="007A0FEC">
      <w:pPr>
        <w:tabs>
          <w:tab w:val="left" w:pos="6237"/>
        </w:tabs>
        <w:spacing w:line="360" w:lineRule="auto"/>
        <w:rPr>
          <w:rFonts w:ascii="Times New Roman" w:hAnsi="Times New Roman"/>
          <w:b/>
          <w:sz w:val="24"/>
          <w:szCs w:val="24"/>
        </w:rPr>
      </w:pPr>
      <w:r w:rsidRPr="005B7831">
        <w:rPr>
          <w:rFonts w:ascii="Times New Roman" w:hAnsi="Times New Roman"/>
          <w:b/>
          <w:sz w:val="24"/>
          <w:szCs w:val="24"/>
        </w:rPr>
        <w:t>Mémoire d’étude</w:t>
      </w:r>
    </w:p>
    <w:p w:rsidR="00C01D01" w:rsidRPr="005B7831" w:rsidRDefault="00C01D01" w:rsidP="007A0FEC">
      <w:pPr>
        <w:pStyle w:val="Paragraphedeliste"/>
        <w:numPr>
          <w:ilvl w:val="0"/>
          <w:numId w:val="7"/>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FOUARGE Alexia, </w:t>
      </w:r>
      <w:r w:rsidRPr="005B7831">
        <w:rPr>
          <w:rFonts w:ascii="Times New Roman" w:hAnsi="Times New Roman"/>
          <w:i/>
          <w:sz w:val="24"/>
          <w:szCs w:val="24"/>
        </w:rPr>
        <w:t>Les monnaies sociales au sein des banques communautaires du Brésil – Etude de la viabilité financière et sociale d’une monnaie sociale locale</w:t>
      </w:r>
      <w:r w:rsidRPr="005B7831">
        <w:rPr>
          <w:rFonts w:ascii="Times New Roman" w:hAnsi="Times New Roman"/>
          <w:sz w:val="24"/>
          <w:szCs w:val="24"/>
        </w:rPr>
        <w:t xml:space="preserve">, </w:t>
      </w:r>
      <w:proofErr w:type="spellStart"/>
      <w:r w:rsidRPr="005B7831">
        <w:rPr>
          <w:rFonts w:ascii="Times New Roman" w:hAnsi="Times New Roman"/>
          <w:sz w:val="24"/>
          <w:szCs w:val="24"/>
        </w:rPr>
        <w:t>Economics</w:t>
      </w:r>
      <w:proofErr w:type="spellEnd"/>
      <w:r w:rsidRPr="005B7831">
        <w:rPr>
          <w:rFonts w:ascii="Times New Roman" w:hAnsi="Times New Roman"/>
          <w:sz w:val="24"/>
          <w:szCs w:val="24"/>
        </w:rPr>
        <w:t xml:space="preserve"> </w:t>
      </w:r>
      <w:proofErr w:type="spellStart"/>
      <w:r w:rsidRPr="005B7831">
        <w:rPr>
          <w:rFonts w:ascii="Times New Roman" w:hAnsi="Times New Roman"/>
          <w:sz w:val="24"/>
          <w:szCs w:val="24"/>
        </w:rPr>
        <w:t>School</w:t>
      </w:r>
      <w:proofErr w:type="spellEnd"/>
      <w:r w:rsidRPr="005B7831">
        <w:rPr>
          <w:rFonts w:ascii="Times New Roman" w:hAnsi="Times New Roman"/>
          <w:sz w:val="24"/>
          <w:szCs w:val="24"/>
        </w:rPr>
        <w:t xml:space="preserve"> of Louvain, année académique 2009 / 2010, 136 p.</w:t>
      </w:r>
    </w:p>
    <w:p w:rsidR="00C01D01" w:rsidRPr="005B7831" w:rsidRDefault="00C01D01" w:rsidP="007A0FEC">
      <w:pPr>
        <w:tabs>
          <w:tab w:val="left" w:pos="6237"/>
        </w:tabs>
        <w:spacing w:line="360" w:lineRule="auto"/>
        <w:rPr>
          <w:rFonts w:ascii="Times New Roman" w:hAnsi="Times New Roman"/>
          <w:sz w:val="24"/>
          <w:szCs w:val="24"/>
        </w:rPr>
      </w:pPr>
    </w:p>
    <w:p w:rsidR="00C01D01" w:rsidRPr="005B7831" w:rsidRDefault="00C01D01" w:rsidP="007A0FEC">
      <w:pPr>
        <w:tabs>
          <w:tab w:val="left" w:pos="6237"/>
        </w:tabs>
        <w:spacing w:line="360" w:lineRule="auto"/>
        <w:rPr>
          <w:rFonts w:ascii="Times New Roman" w:hAnsi="Times New Roman"/>
          <w:b/>
          <w:sz w:val="24"/>
          <w:szCs w:val="24"/>
        </w:rPr>
      </w:pPr>
      <w:r w:rsidRPr="005B7831">
        <w:rPr>
          <w:rFonts w:ascii="Times New Roman" w:hAnsi="Times New Roman"/>
          <w:b/>
          <w:sz w:val="24"/>
          <w:szCs w:val="24"/>
        </w:rPr>
        <w:t>Revues de presse</w:t>
      </w:r>
    </w:p>
    <w:p w:rsidR="00C01D01" w:rsidRPr="005B7831" w:rsidRDefault="00C01D01" w:rsidP="007A0FEC">
      <w:pPr>
        <w:spacing w:line="360" w:lineRule="auto"/>
        <w:rPr>
          <w:rFonts w:ascii="Times New Roman" w:hAnsi="Times New Roman"/>
          <w:sz w:val="24"/>
          <w:szCs w:val="24"/>
          <w:u w:val="single"/>
        </w:rPr>
      </w:pPr>
      <w:r w:rsidRPr="005B7831">
        <w:rPr>
          <w:rFonts w:ascii="Times New Roman" w:hAnsi="Times New Roman"/>
          <w:sz w:val="24"/>
          <w:szCs w:val="24"/>
          <w:u w:val="single"/>
        </w:rPr>
        <w:lastRenderedPageBreak/>
        <w:t>Alternatives Economiques</w:t>
      </w:r>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i/>
          <w:sz w:val="24"/>
          <w:szCs w:val="24"/>
        </w:rPr>
        <w:t>Changement d’échelle – Quel rôle demain pour l’économie sociale et solidaire</w:t>
      </w:r>
      <w:r w:rsidRPr="005B7831">
        <w:rPr>
          <w:rFonts w:ascii="Times New Roman" w:hAnsi="Times New Roman"/>
          <w:sz w:val="24"/>
          <w:szCs w:val="24"/>
        </w:rPr>
        <w:t>, 01/2017, hors-série n°5, p. 90 à 98.</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i/>
          <w:sz w:val="24"/>
          <w:szCs w:val="24"/>
        </w:rPr>
        <w:t xml:space="preserve">« Les monnaies locales œuvrent pour une économie de lien » - Entretien avec Jean-Philippe </w:t>
      </w:r>
      <w:proofErr w:type="spellStart"/>
      <w:r w:rsidRPr="005B7831">
        <w:rPr>
          <w:rFonts w:ascii="Times New Roman" w:hAnsi="Times New Roman"/>
          <w:i/>
          <w:sz w:val="24"/>
          <w:szCs w:val="24"/>
        </w:rPr>
        <w:t>Magnen</w:t>
      </w:r>
      <w:proofErr w:type="spellEnd"/>
      <w:r w:rsidRPr="005B7831">
        <w:rPr>
          <w:rFonts w:ascii="Times New Roman" w:hAnsi="Times New Roman"/>
          <w:i/>
          <w:sz w:val="24"/>
          <w:szCs w:val="24"/>
        </w:rPr>
        <w:t xml:space="preserve"> et Andrea Caro Gomez</w:t>
      </w:r>
      <w:r w:rsidRPr="005B7831">
        <w:rPr>
          <w:rFonts w:ascii="Times New Roman" w:hAnsi="Times New Roman"/>
          <w:sz w:val="24"/>
          <w:szCs w:val="24"/>
        </w:rPr>
        <w:t>, 09/2015, n°3, p. 82 à 84.</w:t>
      </w:r>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i/>
          <w:sz w:val="24"/>
          <w:szCs w:val="24"/>
        </w:rPr>
        <w:t>Dossier : A quoi sert la monnaie ?</w:t>
      </w:r>
      <w:r w:rsidRPr="005B7831">
        <w:rPr>
          <w:rFonts w:ascii="Times New Roman" w:hAnsi="Times New Roman"/>
          <w:sz w:val="24"/>
          <w:szCs w:val="24"/>
        </w:rPr>
        <w:t>, 04/2015, hors-série n°105, p. 10 à 34.</w:t>
      </w:r>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i/>
          <w:sz w:val="24"/>
          <w:szCs w:val="24"/>
        </w:rPr>
        <w:t>L’euro : une crise annoncée, une crise dépassée ?</w:t>
      </w:r>
      <w:r w:rsidRPr="005B7831">
        <w:rPr>
          <w:rFonts w:ascii="Times New Roman" w:hAnsi="Times New Roman"/>
          <w:sz w:val="24"/>
          <w:szCs w:val="24"/>
        </w:rPr>
        <w:t>, 04/2015, hors-série n°105, p. 44 à 47.</w:t>
      </w:r>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i/>
          <w:sz w:val="24"/>
          <w:szCs w:val="24"/>
        </w:rPr>
        <w:t>Les monnaies alternatives pour transformer la société</w:t>
      </w:r>
      <w:r w:rsidRPr="005B7831">
        <w:rPr>
          <w:rFonts w:ascii="Times New Roman" w:hAnsi="Times New Roman"/>
          <w:sz w:val="24"/>
          <w:szCs w:val="24"/>
        </w:rPr>
        <w:t>, 04/2015, hors-série n°105, p. 72 à 75.</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i/>
          <w:sz w:val="24"/>
          <w:szCs w:val="24"/>
        </w:rPr>
        <w:t>Dossier : l’épargne solidaire</w:t>
      </w:r>
      <w:r w:rsidRPr="005B7831">
        <w:rPr>
          <w:rFonts w:ascii="Times New Roman" w:hAnsi="Times New Roman"/>
          <w:sz w:val="24"/>
          <w:szCs w:val="24"/>
        </w:rPr>
        <w:t>, 09/2015, n°3, p. 18 à 31.</w:t>
      </w:r>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i/>
          <w:sz w:val="24"/>
          <w:szCs w:val="24"/>
        </w:rPr>
        <w:t>Réinventer la monnaie</w:t>
      </w:r>
      <w:r w:rsidRPr="005B7831">
        <w:rPr>
          <w:rFonts w:ascii="Times New Roman" w:hAnsi="Times New Roman"/>
          <w:sz w:val="24"/>
          <w:szCs w:val="24"/>
        </w:rPr>
        <w:t>, 05/2016, n°6, p. 18 à 98.</w:t>
      </w:r>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i/>
          <w:sz w:val="24"/>
          <w:szCs w:val="24"/>
        </w:rPr>
        <w:t>Territoires – Relocaliser l’économie</w:t>
      </w:r>
      <w:r w:rsidRPr="005B7831">
        <w:rPr>
          <w:rFonts w:ascii="Times New Roman" w:hAnsi="Times New Roman"/>
          <w:sz w:val="24"/>
          <w:szCs w:val="24"/>
        </w:rPr>
        <w:t>, 01/2017, hors-série n°5, p. 62 à 65.</w:t>
      </w:r>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i/>
          <w:sz w:val="24"/>
          <w:szCs w:val="24"/>
        </w:rPr>
        <w:t>Entreprendre autrement à d’autres fins</w:t>
      </w:r>
      <w:r w:rsidRPr="005B7831">
        <w:rPr>
          <w:rFonts w:ascii="Times New Roman" w:hAnsi="Times New Roman"/>
          <w:sz w:val="24"/>
          <w:szCs w:val="24"/>
        </w:rPr>
        <w:t>, 01/2017, hors-série n°5, p. 68 à 71.</w:t>
      </w:r>
    </w:p>
    <w:p w:rsidR="00C01D01" w:rsidRPr="005B7831" w:rsidRDefault="00C01D01" w:rsidP="007A0FEC">
      <w:pPr>
        <w:spacing w:line="360" w:lineRule="auto"/>
        <w:rPr>
          <w:rFonts w:ascii="Times New Roman" w:hAnsi="Times New Roman"/>
          <w:sz w:val="24"/>
          <w:szCs w:val="24"/>
          <w:u w:val="single"/>
        </w:rPr>
      </w:pPr>
      <w:r w:rsidRPr="005B7831">
        <w:rPr>
          <w:rFonts w:ascii="Times New Roman" w:hAnsi="Times New Roman"/>
          <w:sz w:val="24"/>
          <w:szCs w:val="24"/>
          <w:u w:val="single"/>
        </w:rPr>
        <w:t>Revue Fiduciaire</w:t>
      </w:r>
    </w:p>
    <w:p w:rsidR="00C01D01" w:rsidRPr="005B7831" w:rsidRDefault="00C01D01" w:rsidP="007A0FEC">
      <w:pPr>
        <w:pStyle w:val="Paragraphedeliste"/>
        <w:numPr>
          <w:ilvl w:val="0"/>
          <w:numId w:val="10"/>
        </w:numPr>
        <w:spacing w:line="360" w:lineRule="auto"/>
        <w:rPr>
          <w:rFonts w:ascii="Times New Roman" w:hAnsi="Times New Roman"/>
          <w:sz w:val="24"/>
          <w:szCs w:val="24"/>
        </w:rPr>
      </w:pPr>
      <w:r w:rsidRPr="005B7831">
        <w:rPr>
          <w:rFonts w:ascii="Times New Roman" w:hAnsi="Times New Roman"/>
          <w:i/>
          <w:sz w:val="24"/>
          <w:szCs w:val="24"/>
        </w:rPr>
        <w:t xml:space="preserve">Le </w:t>
      </w:r>
      <w:proofErr w:type="spellStart"/>
      <w:r w:rsidRPr="005B7831">
        <w:rPr>
          <w:rFonts w:ascii="Times New Roman" w:hAnsi="Times New Roman"/>
          <w:i/>
          <w:sz w:val="24"/>
          <w:szCs w:val="24"/>
        </w:rPr>
        <w:t>crowdfunding</w:t>
      </w:r>
      <w:proofErr w:type="spellEnd"/>
      <w:r w:rsidRPr="005B7831">
        <w:rPr>
          <w:rFonts w:ascii="Times New Roman" w:hAnsi="Times New Roman"/>
          <w:i/>
          <w:sz w:val="24"/>
          <w:szCs w:val="24"/>
        </w:rPr>
        <w:t xml:space="preserve"> : de nouvelles missions pour l'expert-comptable</w:t>
      </w:r>
      <w:r w:rsidRPr="005B7831">
        <w:rPr>
          <w:rFonts w:ascii="Times New Roman" w:hAnsi="Times New Roman"/>
          <w:sz w:val="24"/>
          <w:szCs w:val="24"/>
        </w:rPr>
        <w:t>, 12/2015, n°433.</w:t>
      </w:r>
    </w:p>
    <w:p w:rsidR="00C01D01" w:rsidRPr="005B7831" w:rsidRDefault="00C01D01" w:rsidP="007A0FEC">
      <w:pPr>
        <w:spacing w:line="360" w:lineRule="auto"/>
        <w:rPr>
          <w:rFonts w:ascii="Times New Roman" w:hAnsi="Times New Roman"/>
          <w:sz w:val="24"/>
          <w:szCs w:val="24"/>
          <w:u w:val="single"/>
        </w:rPr>
      </w:pPr>
      <w:r w:rsidRPr="005B7831">
        <w:rPr>
          <w:rFonts w:ascii="Times New Roman" w:hAnsi="Times New Roman"/>
          <w:sz w:val="24"/>
          <w:szCs w:val="24"/>
          <w:u w:val="single"/>
        </w:rPr>
        <w:t>La Revue de l’Autorité de contrôle Prudentiel et de Résolution</w:t>
      </w:r>
    </w:p>
    <w:p w:rsidR="00C01D01" w:rsidRPr="005B7831" w:rsidRDefault="00C01D01" w:rsidP="007A0FEC">
      <w:pPr>
        <w:pStyle w:val="Paragraphedeliste"/>
        <w:numPr>
          <w:ilvl w:val="0"/>
          <w:numId w:val="10"/>
        </w:numPr>
        <w:spacing w:line="360" w:lineRule="auto"/>
        <w:rPr>
          <w:rFonts w:ascii="Times New Roman" w:hAnsi="Times New Roman"/>
          <w:sz w:val="24"/>
          <w:szCs w:val="24"/>
        </w:rPr>
      </w:pPr>
      <w:r w:rsidRPr="005B7831">
        <w:rPr>
          <w:rFonts w:ascii="Times New Roman" w:hAnsi="Times New Roman"/>
          <w:i/>
          <w:sz w:val="24"/>
          <w:szCs w:val="24"/>
        </w:rPr>
        <w:t>Les monnaies locales</w:t>
      </w:r>
      <w:r w:rsidRPr="005B7831">
        <w:rPr>
          <w:rFonts w:ascii="Times New Roman" w:hAnsi="Times New Roman"/>
          <w:sz w:val="24"/>
          <w:szCs w:val="24"/>
        </w:rPr>
        <w:t>, 09/2013 - 10/2013, n°14, p. 14 à 16.</w:t>
      </w:r>
    </w:p>
    <w:p w:rsidR="00C01D01" w:rsidRPr="005B7831" w:rsidRDefault="00C01D01" w:rsidP="007A0FEC">
      <w:pPr>
        <w:spacing w:line="360" w:lineRule="auto"/>
        <w:rPr>
          <w:rFonts w:ascii="Times New Roman" w:hAnsi="Times New Roman"/>
          <w:sz w:val="24"/>
          <w:szCs w:val="24"/>
          <w:u w:val="single"/>
        </w:rPr>
      </w:pPr>
      <w:r w:rsidRPr="005B7831">
        <w:rPr>
          <w:rFonts w:ascii="Times New Roman" w:hAnsi="Times New Roman"/>
          <w:sz w:val="24"/>
          <w:szCs w:val="24"/>
          <w:u w:val="single"/>
        </w:rPr>
        <w:t>Reporterre.net – Le quotidien de l’écologie</w:t>
      </w:r>
    </w:p>
    <w:p w:rsidR="00C01D01" w:rsidRPr="005B7831" w:rsidRDefault="00C01D01" w:rsidP="007A0FEC">
      <w:pPr>
        <w:pStyle w:val="Paragraphedeliste"/>
        <w:numPr>
          <w:ilvl w:val="0"/>
          <w:numId w:val="10"/>
        </w:numPr>
        <w:spacing w:line="360" w:lineRule="auto"/>
        <w:rPr>
          <w:rFonts w:ascii="Times New Roman" w:hAnsi="Times New Roman"/>
          <w:sz w:val="24"/>
          <w:szCs w:val="24"/>
        </w:rPr>
      </w:pPr>
      <w:r w:rsidRPr="005B7831">
        <w:rPr>
          <w:rFonts w:ascii="Times New Roman" w:hAnsi="Times New Roman"/>
          <w:sz w:val="24"/>
          <w:szCs w:val="24"/>
        </w:rPr>
        <w:t xml:space="preserve">DANIEL Emmanuel, </w:t>
      </w:r>
      <w:r w:rsidRPr="005B7831">
        <w:rPr>
          <w:rFonts w:ascii="Times New Roman" w:hAnsi="Times New Roman"/>
          <w:i/>
          <w:sz w:val="24"/>
          <w:szCs w:val="24"/>
        </w:rPr>
        <w:t>Les monnaies alternatives à la recherche du meilleur modèle</w:t>
      </w:r>
      <w:r w:rsidRPr="005B7831">
        <w:rPr>
          <w:rFonts w:ascii="Times New Roman" w:hAnsi="Times New Roman"/>
          <w:sz w:val="24"/>
          <w:szCs w:val="24"/>
        </w:rPr>
        <w:t>, 06/2015.</w:t>
      </w:r>
    </w:p>
    <w:p w:rsidR="00C01D01" w:rsidRPr="005B7831" w:rsidRDefault="00C01D01" w:rsidP="007A0FEC">
      <w:pPr>
        <w:spacing w:line="360" w:lineRule="auto"/>
        <w:rPr>
          <w:rFonts w:ascii="Times New Roman" w:hAnsi="Times New Roman"/>
          <w:sz w:val="24"/>
          <w:szCs w:val="24"/>
          <w:u w:val="single"/>
        </w:rPr>
      </w:pPr>
      <w:r w:rsidRPr="005B7831">
        <w:rPr>
          <w:rFonts w:ascii="Times New Roman" w:hAnsi="Times New Roman"/>
          <w:sz w:val="24"/>
          <w:szCs w:val="24"/>
          <w:u w:val="single"/>
        </w:rPr>
        <w:t>La Revue Associations</w:t>
      </w:r>
    </w:p>
    <w:p w:rsidR="00C01D01" w:rsidRPr="005B7831" w:rsidRDefault="00C01D01" w:rsidP="007A0FEC">
      <w:pPr>
        <w:pStyle w:val="Paragraphedeliste"/>
        <w:numPr>
          <w:ilvl w:val="0"/>
          <w:numId w:val="10"/>
        </w:numPr>
        <w:spacing w:line="360" w:lineRule="auto"/>
        <w:rPr>
          <w:rFonts w:ascii="Times New Roman" w:hAnsi="Times New Roman"/>
          <w:sz w:val="24"/>
          <w:szCs w:val="24"/>
        </w:rPr>
      </w:pPr>
      <w:r w:rsidRPr="005B7831">
        <w:rPr>
          <w:rFonts w:ascii="Times New Roman" w:hAnsi="Times New Roman"/>
          <w:i/>
          <w:sz w:val="24"/>
          <w:szCs w:val="24"/>
        </w:rPr>
        <w:t>Obtenir l’agrément « Entreprise Solidaire d’Utilité Sociale »</w:t>
      </w:r>
      <w:r w:rsidRPr="005B7831">
        <w:rPr>
          <w:rFonts w:ascii="Times New Roman" w:hAnsi="Times New Roman"/>
          <w:sz w:val="24"/>
          <w:szCs w:val="24"/>
        </w:rPr>
        <w:t>, p.5, 10/2015.</w:t>
      </w:r>
    </w:p>
    <w:p w:rsidR="00C01D01" w:rsidRPr="005B7831" w:rsidRDefault="00C01D01" w:rsidP="007A0FEC">
      <w:pPr>
        <w:spacing w:line="360" w:lineRule="auto"/>
        <w:rPr>
          <w:rFonts w:ascii="Times New Roman" w:hAnsi="Times New Roman"/>
          <w:sz w:val="24"/>
          <w:szCs w:val="24"/>
        </w:rPr>
      </w:pPr>
    </w:p>
    <w:p w:rsidR="00C01D01" w:rsidRPr="005B7831" w:rsidRDefault="00C01D01" w:rsidP="007A0FEC">
      <w:pPr>
        <w:tabs>
          <w:tab w:val="left" w:pos="6237"/>
        </w:tabs>
        <w:spacing w:line="360" w:lineRule="auto"/>
        <w:rPr>
          <w:rFonts w:ascii="Times New Roman" w:hAnsi="Times New Roman"/>
          <w:b/>
          <w:sz w:val="24"/>
          <w:szCs w:val="24"/>
        </w:rPr>
      </w:pPr>
      <w:r w:rsidRPr="005B7831">
        <w:rPr>
          <w:rFonts w:ascii="Times New Roman" w:hAnsi="Times New Roman"/>
          <w:b/>
          <w:sz w:val="24"/>
          <w:szCs w:val="24"/>
        </w:rPr>
        <w:t>Etudes et publications spécialisées</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Agence France Entrepreneur, </w:t>
      </w:r>
      <w:r w:rsidRPr="005B7831">
        <w:rPr>
          <w:rFonts w:ascii="Times New Roman" w:hAnsi="Times New Roman"/>
          <w:i/>
          <w:sz w:val="24"/>
          <w:szCs w:val="24"/>
        </w:rPr>
        <w:t>Entreprendre dans l’économie sociale et solidaire</w:t>
      </w:r>
      <w:r w:rsidRPr="005B7831">
        <w:rPr>
          <w:rFonts w:ascii="Times New Roman" w:hAnsi="Times New Roman"/>
          <w:sz w:val="24"/>
          <w:szCs w:val="24"/>
        </w:rPr>
        <w:t>, 09/2016, 34 p.</w:t>
      </w:r>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sz w:val="24"/>
          <w:szCs w:val="24"/>
        </w:rPr>
        <w:lastRenderedPageBreak/>
        <w:t xml:space="preserve">Autorité des Marchés Financiers (AMF) et Autorité de Contrôle Prudentiel (ACP) Banque de France, </w:t>
      </w:r>
      <w:r w:rsidRPr="005B7831">
        <w:rPr>
          <w:rFonts w:ascii="Times New Roman" w:hAnsi="Times New Roman"/>
          <w:i/>
          <w:sz w:val="24"/>
          <w:szCs w:val="24"/>
        </w:rPr>
        <w:t>Guide du financement participatif à destination des plateformes et des porteurs de projet</w:t>
      </w:r>
      <w:r w:rsidRPr="005B7831">
        <w:rPr>
          <w:rFonts w:ascii="Times New Roman" w:hAnsi="Times New Roman"/>
          <w:sz w:val="24"/>
          <w:szCs w:val="24"/>
        </w:rPr>
        <w:t>, 2013, 13 p.</w:t>
      </w:r>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sz w:val="24"/>
          <w:szCs w:val="24"/>
        </w:rPr>
        <w:t xml:space="preserve">AVISE, </w:t>
      </w:r>
      <w:r w:rsidRPr="005B7831">
        <w:rPr>
          <w:rFonts w:ascii="Times New Roman" w:hAnsi="Times New Roman"/>
          <w:i/>
          <w:sz w:val="24"/>
          <w:szCs w:val="24"/>
        </w:rPr>
        <w:t>Choisir la forme juridique adaptée à son projet</w:t>
      </w:r>
      <w:r w:rsidRPr="005B7831">
        <w:rPr>
          <w:rFonts w:ascii="Times New Roman" w:hAnsi="Times New Roman"/>
          <w:sz w:val="24"/>
          <w:szCs w:val="24"/>
        </w:rPr>
        <w:t>, 2015, 50 p.</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AVISE, Dossier Financements Européens 2014 – 2020, 11/2016, 38 p.</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BLANC Jérôme et PERRISSIN FABERT Baptiste, </w:t>
      </w:r>
      <w:r w:rsidRPr="005B7831">
        <w:rPr>
          <w:rFonts w:ascii="Times New Roman" w:hAnsi="Times New Roman"/>
          <w:i/>
          <w:sz w:val="24"/>
          <w:szCs w:val="24"/>
        </w:rPr>
        <w:t>Financer la transition écologie des territoires par des monnaies locales</w:t>
      </w:r>
      <w:r w:rsidRPr="005B7831">
        <w:rPr>
          <w:rFonts w:ascii="Times New Roman" w:hAnsi="Times New Roman"/>
          <w:sz w:val="24"/>
          <w:szCs w:val="24"/>
        </w:rPr>
        <w:t>, 01/2016, 24 p.</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BLANC Jérôme, FARE Marie, </w:t>
      </w:r>
      <w:r w:rsidRPr="005B7831">
        <w:rPr>
          <w:rFonts w:ascii="Times New Roman" w:hAnsi="Times New Roman"/>
          <w:i/>
          <w:sz w:val="24"/>
          <w:szCs w:val="24"/>
        </w:rPr>
        <w:t>Les modèles économiques des monnaies locales complémentaires</w:t>
      </w:r>
      <w:r w:rsidRPr="005B7831">
        <w:rPr>
          <w:rFonts w:ascii="Times New Roman" w:hAnsi="Times New Roman"/>
          <w:sz w:val="24"/>
          <w:szCs w:val="24"/>
        </w:rPr>
        <w:t>, 03/2014, 31 p.</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CESE (Conseil Economique Social et Environnemental), GAILLY Pierre Antoine, </w:t>
      </w:r>
      <w:r w:rsidRPr="005B7831">
        <w:rPr>
          <w:rFonts w:ascii="Times New Roman" w:hAnsi="Times New Roman"/>
          <w:i/>
          <w:sz w:val="24"/>
          <w:szCs w:val="24"/>
        </w:rPr>
        <w:t>Nouvelles monnaies : les enjeux macro-économiques, financiers et sociétaux</w:t>
      </w:r>
      <w:r w:rsidRPr="005B7831">
        <w:rPr>
          <w:rFonts w:ascii="Times New Roman" w:hAnsi="Times New Roman"/>
          <w:sz w:val="24"/>
          <w:szCs w:val="24"/>
        </w:rPr>
        <w:t>, 04/2015, 62 p.</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CHORUM, </w:t>
      </w:r>
      <w:r w:rsidRPr="005B7831">
        <w:rPr>
          <w:rFonts w:ascii="Times New Roman" w:hAnsi="Times New Roman"/>
          <w:i/>
          <w:sz w:val="24"/>
          <w:szCs w:val="24"/>
        </w:rPr>
        <w:t>Favoriser la création d’entreprises sociales sur le territoire</w:t>
      </w:r>
      <w:r w:rsidRPr="005B7831">
        <w:rPr>
          <w:rFonts w:ascii="Times New Roman" w:hAnsi="Times New Roman"/>
          <w:sz w:val="24"/>
          <w:szCs w:val="24"/>
        </w:rPr>
        <w:t>, 02/2012, 14p.</w:t>
      </w:r>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sz w:val="24"/>
          <w:szCs w:val="24"/>
        </w:rPr>
        <w:t xml:space="preserve">Conseil National des Chambres Régionales de de l’Economie Sociale et Solidaire (CNCRES), </w:t>
      </w:r>
      <w:r w:rsidRPr="005B7831">
        <w:rPr>
          <w:rFonts w:ascii="Times New Roman" w:hAnsi="Times New Roman"/>
          <w:i/>
          <w:sz w:val="24"/>
          <w:szCs w:val="24"/>
        </w:rPr>
        <w:t>Agrément ESUS : Le nouvel agrément « entreprise solidaire »</w:t>
      </w:r>
      <w:r w:rsidRPr="005B7831">
        <w:rPr>
          <w:rFonts w:ascii="Times New Roman" w:hAnsi="Times New Roman"/>
          <w:sz w:val="24"/>
          <w:szCs w:val="24"/>
        </w:rPr>
        <w:t>, 08/2015, 4 p.</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Conseil National des Chambres Régionales de l’Economie Sociale (CNCRES), </w:t>
      </w:r>
      <w:r w:rsidRPr="005B7831">
        <w:rPr>
          <w:rFonts w:ascii="Times New Roman" w:hAnsi="Times New Roman"/>
          <w:i/>
          <w:sz w:val="24"/>
          <w:szCs w:val="24"/>
        </w:rPr>
        <w:t>Panorama de l’économie sociale et solidaire en France</w:t>
      </w:r>
      <w:r w:rsidRPr="005B7831">
        <w:rPr>
          <w:rFonts w:ascii="Times New Roman" w:hAnsi="Times New Roman"/>
          <w:sz w:val="24"/>
          <w:szCs w:val="24"/>
        </w:rPr>
        <w:t>, édition 2015, 15 p.</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FARE Marie, </w:t>
      </w:r>
      <w:r w:rsidRPr="005B7831">
        <w:rPr>
          <w:rFonts w:ascii="Times New Roman" w:hAnsi="Times New Roman"/>
          <w:i/>
          <w:sz w:val="24"/>
          <w:szCs w:val="24"/>
        </w:rPr>
        <w:t>Les monnaies sociales et complémentaires dans les dynamiques territoriales – Potentialités, Impacts, Limites et Perspectives</w:t>
      </w:r>
      <w:r w:rsidRPr="005B7831">
        <w:rPr>
          <w:rFonts w:ascii="Times New Roman" w:hAnsi="Times New Roman"/>
          <w:sz w:val="24"/>
          <w:szCs w:val="24"/>
        </w:rPr>
        <w:t>, UNRISD, 05/2013, 21 p.</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France Active, </w:t>
      </w:r>
      <w:r w:rsidRPr="005B7831">
        <w:rPr>
          <w:rFonts w:ascii="Times New Roman" w:hAnsi="Times New Roman"/>
          <w:i/>
          <w:sz w:val="24"/>
          <w:szCs w:val="24"/>
        </w:rPr>
        <w:t>Entreprises sociales et solidaires : les solutions de financement</w:t>
      </w:r>
      <w:r w:rsidRPr="005B7831">
        <w:rPr>
          <w:rFonts w:ascii="Times New Roman" w:hAnsi="Times New Roman"/>
          <w:sz w:val="24"/>
          <w:szCs w:val="24"/>
        </w:rPr>
        <w:t>, édition 2016, 31 p.</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KALINOWSKI Wojtek, </w:t>
      </w:r>
      <w:r w:rsidRPr="005B7831">
        <w:rPr>
          <w:rFonts w:ascii="Times New Roman" w:hAnsi="Times New Roman"/>
          <w:i/>
          <w:sz w:val="24"/>
          <w:szCs w:val="24"/>
        </w:rPr>
        <w:t>L’impact socio-économique des monnaies locales et complémentaires</w:t>
      </w:r>
      <w:r w:rsidRPr="005B7831">
        <w:rPr>
          <w:rFonts w:ascii="Times New Roman" w:hAnsi="Times New Roman"/>
          <w:sz w:val="24"/>
          <w:szCs w:val="24"/>
        </w:rPr>
        <w:t>, 11/2014, 14 p.</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Observatoire national de l’économie sociale et solidaire, </w:t>
      </w:r>
      <w:r w:rsidRPr="005B7831">
        <w:rPr>
          <w:rFonts w:ascii="Times New Roman" w:hAnsi="Times New Roman"/>
          <w:i/>
          <w:sz w:val="24"/>
          <w:szCs w:val="24"/>
        </w:rPr>
        <w:t>Atlas commenté de l’économie sociale et solidaire</w:t>
      </w:r>
      <w:r w:rsidRPr="005B7831">
        <w:rPr>
          <w:rFonts w:ascii="Times New Roman" w:hAnsi="Times New Roman"/>
          <w:sz w:val="24"/>
          <w:szCs w:val="24"/>
        </w:rPr>
        <w:t>, Dalloz, 2012, 208 pages.</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Réseau FINANCITE, </w:t>
      </w:r>
      <w:r w:rsidRPr="005B7831">
        <w:rPr>
          <w:rFonts w:ascii="Times New Roman" w:hAnsi="Times New Roman"/>
          <w:i/>
          <w:sz w:val="24"/>
          <w:szCs w:val="24"/>
        </w:rPr>
        <w:t>Monnaies complémentaires, quel rôle pour les pouvoirs publics</w:t>
      </w:r>
      <w:r w:rsidRPr="005B7831">
        <w:rPr>
          <w:rFonts w:ascii="Times New Roman" w:hAnsi="Times New Roman"/>
          <w:sz w:val="24"/>
          <w:szCs w:val="24"/>
        </w:rPr>
        <w:t>, 08/2014, 9 p.</w:t>
      </w:r>
    </w:p>
    <w:p w:rsidR="00C01D01" w:rsidRPr="005B7831" w:rsidRDefault="00C01D01" w:rsidP="007A0FEC">
      <w:pPr>
        <w:tabs>
          <w:tab w:val="left" w:pos="6237"/>
        </w:tabs>
        <w:spacing w:line="360" w:lineRule="auto"/>
        <w:rPr>
          <w:rFonts w:ascii="Times New Roman" w:hAnsi="Times New Roman"/>
          <w:b/>
          <w:sz w:val="24"/>
          <w:szCs w:val="24"/>
          <w:u w:val="single"/>
        </w:rPr>
      </w:pPr>
    </w:p>
    <w:p w:rsidR="00C01D01" w:rsidRPr="005B7831" w:rsidRDefault="00C01D01" w:rsidP="007A0FEC">
      <w:pPr>
        <w:tabs>
          <w:tab w:val="left" w:pos="6237"/>
        </w:tabs>
        <w:spacing w:line="360" w:lineRule="auto"/>
        <w:rPr>
          <w:rFonts w:ascii="Times New Roman" w:hAnsi="Times New Roman"/>
          <w:b/>
          <w:sz w:val="24"/>
          <w:szCs w:val="24"/>
          <w:u w:val="single"/>
        </w:rPr>
      </w:pPr>
      <w:r w:rsidRPr="005B7831">
        <w:rPr>
          <w:rFonts w:ascii="Times New Roman" w:hAnsi="Times New Roman"/>
          <w:b/>
          <w:sz w:val="24"/>
          <w:szCs w:val="24"/>
          <w:u w:val="single"/>
        </w:rPr>
        <w:t>Sites Internet</w:t>
      </w:r>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lastRenderedPageBreak/>
        <w:t xml:space="preserve">Agence France Entrepreneur : </w:t>
      </w:r>
      <w:hyperlink r:id="rId157" w:history="1">
        <w:r w:rsidRPr="005B7831">
          <w:rPr>
            <w:rStyle w:val="Lienhypertexte"/>
            <w:rFonts w:ascii="Times New Roman" w:hAnsi="Times New Roman"/>
            <w:color w:val="auto"/>
            <w:sz w:val="24"/>
            <w:szCs w:val="24"/>
          </w:rPr>
          <w:t>https://www.afecreation.fr/</w:t>
        </w:r>
      </w:hyperlink>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sz w:val="24"/>
          <w:szCs w:val="24"/>
        </w:rPr>
        <w:t xml:space="preserve">Association pour le Développement de l’Economie Locale par la Monnaie (DELMO) : </w:t>
      </w:r>
      <w:hyperlink r:id="rId158" w:history="1">
        <w:r w:rsidRPr="005B7831">
          <w:rPr>
            <w:rStyle w:val="Lienhypertexte"/>
            <w:rFonts w:ascii="Times New Roman" w:hAnsi="Times New Roman"/>
            <w:color w:val="auto"/>
            <w:sz w:val="24"/>
            <w:szCs w:val="24"/>
          </w:rPr>
          <w:t>http://www.delmo-asso.org/</w:t>
        </w:r>
      </w:hyperlink>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Banque Centrale Européenne – EUROSYSTEME : </w:t>
      </w:r>
      <w:hyperlink r:id="rId159" w:history="1">
        <w:r w:rsidRPr="005B7831">
          <w:rPr>
            <w:rStyle w:val="Lienhypertexte"/>
            <w:rFonts w:ascii="Times New Roman" w:hAnsi="Times New Roman"/>
            <w:color w:val="auto"/>
            <w:sz w:val="24"/>
            <w:szCs w:val="24"/>
          </w:rPr>
          <w:t>https://www.ecb.europa.eu</w:t>
        </w:r>
      </w:hyperlink>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Banque de France : </w:t>
      </w:r>
      <w:hyperlink r:id="rId160" w:history="1">
        <w:r w:rsidRPr="005B7831">
          <w:rPr>
            <w:rStyle w:val="Lienhypertexte"/>
            <w:rFonts w:ascii="Times New Roman" w:hAnsi="Times New Roman"/>
            <w:color w:val="auto"/>
            <w:sz w:val="24"/>
            <w:szCs w:val="24"/>
          </w:rPr>
          <w:t>https://www.banque-france.fr/</w:t>
        </w:r>
      </w:hyperlink>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sz w:val="24"/>
          <w:szCs w:val="24"/>
        </w:rPr>
        <w:t xml:space="preserve">Base de données de la profession comptable : </w:t>
      </w:r>
      <w:hyperlink r:id="rId161" w:history="1">
        <w:r w:rsidRPr="005B7831">
          <w:rPr>
            <w:rStyle w:val="Lienhypertexte"/>
            <w:rFonts w:ascii="Times New Roman" w:hAnsi="Times New Roman"/>
            <w:color w:val="auto"/>
            <w:sz w:val="24"/>
            <w:szCs w:val="24"/>
          </w:rPr>
          <w:t>http://www.bibliobaseonline.com/</w:t>
        </w:r>
      </w:hyperlink>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BGE – Appui aux entrepreneurs : </w:t>
      </w:r>
      <w:hyperlink r:id="rId162" w:history="1">
        <w:r w:rsidRPr="005B7831">
          <w:rPr>
            <w:rStyle w:val="Lienhypertexte"/>
            <w:rFonts w:ascii="Times New Roman" w:hAnsi="Times New Roman"/>
            <w:color w:val="auto"/>
            <w:sz w:val="24"/>
            <w:szCs w:val="24"/>
          </w:rPr>
          <w:t>http://bge.asso.fr/</w:t>
        </w:r>
      </w:hyperlink>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Chambre Régionale de l’Economie Sociale et Solidaire Hauts-de-France : </w:t>
      </w:r>
      <w:hyperlink r:id="rId163" w:history="1">
        <w:r w:rsidRPr="005B7831">
          <w:rPr>
            <w:rStyle w:val="Lienhypertexte"/>
            <w:rFonts w:ascii="Times New Roman" w:hAnsi="Times New Roman"/>
            <w:color w:val="auto"/>
            <w:sz w:val="24"/>
            <w:szCs w:val="24"/>
          </w:rPr>
          <w:t>http://www.cress-picardie.org/</w:t>
        </w:r>
      </w:hyperlink>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Conseil National des Chambres Régionales de l’Economie Sociale : </w:t>
      </w:r>
      <w:hyperlink r:id="rId164" w:history="1">
        <w:r w:rsidRPr="005B7831">
          <w:rPr>
            <w:rStyle w:val="Lienhypertexte"/>
            <w:rFonts w:ascii="Times New Roman" w:hAnsi="Times New Roman"/>
            <w:color w:val="auto"/>
            <w:sz w:val="24"/>
            <w:szCs w:val="24"/>
          </w:rPr>
          <w:t>http://www.cncres.org/accueil_cncres</w:t>
        </w:r>
      </w:hyperlink>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sz w:val="24"/>
          <w:szCs w:val="24"/>
        </w:rPr>
        <w:t xml:space="preserve">COOPEK – Monnaie Complémentaire Numérique : </w:t>
      </w:r>
      <w:hyperlink r:id="rId165" w:history="1">
        <w:r w:rsidRPr="005B7831">
          <w:rPr>
            <w:rStyle w:val="Lienhypertexte"/>
            <w:rFonts w:ascii="Times New Roman" w:hAnsi="Times New Roman"/>
            <w:color w:val="auto"/>
            <w:sz w:val="24"/>
            <w:szCs w:val="24"/>
          </w:rPr>
          <w:t>https://www.coopek.fr/</w:t>
        </w:r>
      </w:hyperlink>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proofErr w:type="spellStart"/>
      <w:r w:rsidRPr="005B7831">
        <w:rPr>
          <w:rFonts w:ascii="Times New Roman" w:hAnsi="Times New Roman"/>
          <w:sz w:val="24"/>
          <w:szCs w:val="24"/>
        </w:rPr>
        <w:t>ESSpace</w:t>
      </w:r>
      <w:proofErr w:type="spellEnd"/>
      <w:r w:rsidRPr="005B7831">
        <w:rPr>
          <w:rFonts w:ascii="Times New Roman" w:hAnsi="Times New Roman"/>
          <w:sz w:val="24"/>
          <w:szCs w:val="24"/>
        </w:rPr>
        <w:t xml:space="preserve"> des acteurs de l’Economie Sociale et Solidaire : </w:t>
      </w:r>
      <w:hyperlink r:id="rId166" w:history="1">
        <w:r w:rsidRPr="005B7831">
          <w:rPr>
            <w:rStyle w:val="Lienhypertexte"/>
            <w:rFonts w:ascii="Times New Roman" w:hAnsi="Times New Roman"/>
            <w:color w:val="auto"/>
            <w:sz w:val="24"/>
            <w:szCs w:val="24"/>
          </w:rPr>
          <w:t>http://www.esspace.fr/</w:t>
        </w:r>
      </w:hyperlink>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FINACOOP – Une coopérative d’expertise comptable : </w:t>
      </w:r>
      <w:hyperlink r:id="rId167" w:history="1">
        <w:r w:rsidRPr="005B7831">
          <w:rPr>
            <w:rStyle w:val="Lienhypertexte"/>
            <w:rFonts w:ascii="Times New Roman" w:hAnsi="Times New Roman"/>
            <w:color w:val="auto"/>
            <w:sz w:val="24"/>
            <w:szCs w:val="24"/>
          </w:rPr>
          <w:t>http://www.finacoop.fr/</w:t>
        </w:r>
      </w:hyperlink>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Financement Participatif France – L’association des professionnel du </w:t>
      </w:r>
      <w:proofErr w:type="spellStart"/>
      <w:r w:rsidRPr="005B7831">
        <w:rPr>
          <w:rFonts w:ascii="Times New Roman" w:hAnsi="Times New Roman"/>
          <w:sz w:val="24"/>
          <w:szCs w:val="24"/>
        </w:rPr>
        <w:t>crowdfunding</w:t>
      </w:r>
      <w:proofErr w:type="spellEnd"/>
      <w:r w:rsidRPr="005B7831">
        <w:rPr>
          <w:rFonts w:ascii="Times New Roman" w:hAnsi="Times New Roman"/>
          <w:sz w:val="24"/>
          <w:szCs w:val="24"/>
        </w:rPr>
        <w:t xml:space="preserve"> : </w:t>
      </w:r>
      <w:hyperlink r:id="rId168" w:history="1">
        <w:r w:rsidRPr="005B7831">
          <w:rPr>
            <w:rStyle w:val="Lienhypertexte"/>
            <w:rFonts w:ascii="Times New Roman" w:hAnsi="Times New Roman"/>
            <w:color w:val="auto"/>
            <w:sz w:val="24"/>
            <w:szCs w:val="24"/>
          </w:rPr>
          <w:t>http://financeparticipative.org/</w:t>
        </w:r>
      </w:hyperlink>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Groupe Caisse des Dépôts : </w:t>
      </w:r>
      <w:hyperlink r:id="rId169" w:history="1">
        <w:r w:rsidRPr="005B7831">
          <w:rPr>
            <w:rStyle w:val="Lienhypertexte"/>
            <w:rFonts w:ascii="Times New Roman" w:hAnsi="Times New Roman"/>
            <w:color w:val="auto"/>
            <w:sz w:val="24"/>
            <w:szCs w:val="24"/>
          </w:rPr>
          <w:t>http://www.caissedesdepots.fr/</w:t>
        </w:r>
      </w:hyperlink>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L’Agence Economique et Financière (AGEFI) : </w:t>
      </w:r>
      <w:hyperlink r:id="rId170" w:history="1">
        <w:r w:rsidRPr="005B7831">
          <w:rPr>
            <w:rStyle w:val="Lienhypertexte"/>
            <w:rFonts w:ascii="Times New Roman" w:hAnsi="Times New Roman"/>
            <w:color w:val="auto"/>
            <w:sz w:val="24"/>
            <w:szCs w:val="24"/>
          </w:rPr>
          <w:t>http://www.agefi.fr/</w:t>
        </w:r>
      </w:hyperlink>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L’Autorité de Contrôle Prudentiel et de Résolution (ACPR) : </w:t>
      </w:r>
      <w:hyperlink r:id="rId171" w:history="1">
        <w:r w:rsidRPr="005B7831">
          <w:rPr>
            <w:rStyle w:val="Lienhypertexte"/>
            <w:rFonts w:ascii="Times New Roman" w:hAnsi="Times New Roman"/>
            <w:color w:val="auto"/>
            <w:sz w:val="24"/>
            <w:szCs w:val="24"/>
          </w:rPr>
          <w:t>https://acpr.banque-france.fr/accueil.html</w:t>
        </w:r>
      </w:hyperlink>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sz w:val="24"/>
          <w:szCs w:val="24"/>
        </w:rPr>
        <w:t xml:space="preserve">L’EUSKO : </w:t>
      </w:r>
      <w:hyperlink r:id="rId172" w:history="1">
        <w:r w:rsidRPr="005B7831">
          <w:rPr>
            <w:rStyle w:val="Lienhypertexte"/>
            <w:rFonts w:ascii="Times New Roman" w:hAnsi="Times New Roman"/>
            <w:color w:val="auto"/>
            <w:sz w:val="24"/>
            <w:szCs w:val="24"/>
          </w:rPr>
          <w:t>http://www.euskalmoneta.org/fr/</w:t>
        </w:r>
      </w:hyperlink>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La Gazette : </w:t>
      </w:r>
      <w:hyperlink r:id="rId173" w:history="1">
        <w:r w:rsidRPr="005B7831">
          <w:rPr>
            <w:rStyle w:val="Lienhypertexte"/>
            <w:rFonts w:ascii="Times New Roman" w:hAnsi="Times New Roman"/>
            <w:color w:val="auto"/>
            <w:sz w:val="24"/>
            <w:szCs w:val="24"/>
          </w:rPr>
          <w:t>http://www.lagazettedescommunes.com/</w:t>
        </w:r>
      </w:hyperlink>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La NEF – Finance éthique : </w:t>
      </w:r>
      <w:hyperlink r:id="rId174" w:history="1">
        <w:r w:rsidRPr="005B7831">
          <w:rPr>
            <w:rStyle w:val="Lienhypertexte"/>
            <w:rFonts w:ascii="Times New Roman" w:hAnsi="Times New Roman"/>
            <w:color w:val="auto"/>
            <w:sz w:val="24"/>
            <w:szCs w:val="24"/>
          </w:rPr>
          <w:t>https://www.lanef.com/</w:t>
        </w:r>
      </w:hyperlink>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Le Dispositif Local d’Accompagnement : </w:t>
      </w:r>
      <w:hyperlink r:id="rId175" w:history="1">
        <w:r w:rsidRPr="005B7831">
          <w:rPr>
            <w:rStyle w:val="Lienhypertexte"/>
            <w:rFonts w:ascii="Times New Roman" w:hAnsi="Times New Roman"/>
            <w:color w:val="auto"/>
            <w:sz w:val="24"/>
            <w:szCs w:val="24"/>
          </w:rPr>
          <w:t>http://www.info-dla.fr/</w:t>
        </w:r>
      </w:hyperlink>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Le labo de l’Economie Sociale et Solidaire : </w:t>
      </w:r>
      <w:hyperlink r:id="rId176" w:history="1">
        <w:r w:rsidRPr="005B7831">
          <w:rPr>
            <w:rStyle w:val="Lienhypertexte"/>
            <w:rFonts w:ascii="Times New Roman" w:hAnsi="Times New Roman"/>
            <w:color w:val="auto"/>
            <w:sz w:val="24"/>
            <w:szCs w:val="24"/>
          </w:rPr>
          <w:t>http://www.lelabo-ess.org/</w:t>
        </w:r>
      </w:hyperlink>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sz w:val="24"/>
          <w:szCs w:val="24"/>
        </w:rPr>
        <w:t xml:space="preserve">Le Mouvement Associatif / Hauts-de-France : </w:t>
      </w:r>
      <w:hyperlink r:id="rId177" w:history="1">
        <w:r w:rsidRPr="005B7831">
          <w:rPr>
            <w:rStyle w:val="Lienhypertexte"/>
            <w:rFonts w:ascii="Times New Roman" w:hAnsi="Times New Roman"/>
            <w:color w:val="auto"/>
            <w:sz w:val="24"/>
            <w:szCs w:val="24"/>
          </w:rPr>
          <w:t>http://www.lemouvementassociatif-hauts-de-france.org/</w:t>
        </w:r>
      </w:hyperlink>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Le portail de l’Economie et des Finances : </w:t>
      </w:r>
      <w:hyperlink r:id="rId178" w:history="1">
        <w:r w:rsidRPr="005B7831">
          <w:rPr>
            <w:rStyle w:val="Lienhypertexte"/>
            <w:rFonts w:ascii="Times New Roman" w:hAnsi="Times New Roman"/>
            <w:color w:val="auto"/>
            <w:sz w:val="24"/>
            <w:szCs w:val="24"/>
          </w:rPr>
          <w:t>http://www.economie.gouv.fr/</w:t>
        </w:r>
      </w:hyperlink>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sz w:val="24"/>
          <w:szCs w:val="24"/>
        </w:rPr>
        <w:t xml:space="preserve">Le Réseau des MLCC : </w:t>
      </w:r>
      <w:hyperlink r:id="rId179" w:history="1">
        <w:r w:rsidRPr="005B7831">
          <w:rPr>
            <w:rStyle w:val="Lienhypertexte"/>
            <w:rFonts w:ascii="Times New Roman" w:hAnsi="Times New Roman"/>
            <w:color w:val="auto"/>
            <w:sz w:val="24"/>
            <w:szCs w:val="24"/>
          </w:rPr>
          <w:t>http://monnaie-locale-complementaire.net/</w:t>
        </w:r>
      </w:hyperlink>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Les SCOP : </w:t>
      </w:r>
      <w:hyperlink r:id="rId180" w:history="1">
        <w:r w:rsidRPr="005B7831">
          <w:rPr>
            <w:rStyle w:val="Lienhypertexte"/>
            <w:rFonts w:ascii="Times New Roman" w:hAnsi="Times New Roman"/>
            <w:color w:val="auto"/>
            <w:sz w:val="24"/>
            <w:szCs w:val="24"/>
          </w:rPr>
          <w:t>http://www.les-scop.coop/sites/fr/</w:t>
        </w:r>
      </w:hyperlink>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Mouvement des Entrepreneurs Sociaux (MOUVES) : </w:t>
      </w:r>
      <w:hyperlink r:id="rId181" w:history="1">
        <w:r w:rsidRPr="005B7831">
          <w:rPr>
            <w:rStyle w:val="Lienhypertexte"/>
            <w:rFonts w:ascii="Times New Roman" w:hAnsi="Times New Roman"/>
            <w:color w:val="auto"/>
            <w:sz w:val="24"/>
            <w:szCs w:val="24"/>
          </w:rPr>
          <w:t>http://mouves.org/</w:t>
        </w:r>
      </w:hyperlink>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sz w:val="24"/>
          <w:szCs w:val="24"/>
        </w:rPr>
        <w:lastRenderedPageBreak/>
        <w:t xml:space="preserve">Ordre des experts-comptables, Conseil Supérieur : </w:t>
      </w:r>
      <w:hyperlink r:id="rId182" w:history="1">
        <w:r w:rsidRPr="005B7831">
          <w:rPr>
            <w:rStyle w:val="Lienhypertexte"/>
            <w:rFonts w:ascii="Times New Roman" w:hAnsi="Times New Roman"/>
            <w:color w:val="auto"/>
            <w:sz w:val="24"/>
            <w:szCs w:val="24"/>
          </w:rPr>
          <w:t>http://www.experts-comptables.fr</w:t>
        </w:r>
      </w:hyperlink>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sz w:val="24"/>
          <w:szCs w:val="24"/>
        </w:rPr>
        <w:t xml:space="preserve">Plateforme de téléchargement CSOEC : </w:t>
      </w:r>
      <w:hyperlink r:id="rId183" w:history="1">
        <w:r w:rsidRPr="005B7831">
          <w:rPr>
            <w:rStyle w:val="Lienhypertexte"/>
            <w:rFonts w:ascii="Times New Roman" w:hAnsi="Times New Roman"/>
            <w:color w:val="auto"/>
            <w:sz w:val="24"/>
            <w:szCs w:val="24"/>
          </w:rPr>
          <w:t>http://www.bibliordre.fr/</w:t>
        </w:r>
      </w:hyperlink>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Portail du développement de l’économie sociale et solidaire : </w:t>
      </w:r>
      <w:hyperlink r:id="rId184" w:history="1">
        <w:r w:rsidRPr="005B7831">
          <w:rPr>
            <w:rStyle w:val="Lienhypertexte"/>
            <w:rFonts w:ascii="Times New Roman" w:hAnsi="Times New Roman"/>
            <w:color w:val="auto"/>
            <w:sz w:val="24"/>
            <w:szCs w:val="24"/>
          </w:rPr>
          <w:t>http://www.avise.org/</w:t>
        </w:r>
      </w:hyperlink>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proofErr w:type="spellStart"/>
      <w:r w:rsidRPr="005B7831">
        <w:rPr>
          <w:rFonts w:ascii="Times New Roman" w:hAnsi="Times New Roman"/>
          <w:sz w:val="24"/>
          <w:szCs w:val="24"/>
        </w:rPr>
        <w:t>Reporterre</w:t>
      </w:r>
      <w:proofErr w:type="spellEnd"/>
      <w:r w:rsidRPr="005B7831">
        <w:rPr>
          <w:rFonts w:ascii="Times New Roman" w:hAnsi="Times New Roman"/>
          <w:sz w:val="24"/>
          <w:szCs w:val="24"/>
        </w:rPr>
        <w:t xml:space="preserve"> – Le quotidien de l’écologie : </w:t>
      </w:r>
      <w:hyperlink r:id="rId185" w:history="1">
        <w:r w:rsidRPr="005B7831">
          <w:rPr>
            <w:rStyle w:val="Lienhypertexte"/>
            <w:rFonts w:ascii="Times New Roman" w:hAnsi="Times New Roman"/>
            <w:color w:val="auto"/>
            <w:sz w:val="24"/>
            <w:szCs w:val="24"/>
          </w:rPr>
          <w:t>https://reporterre.net/</w:t>
        </w:r>
      </w:hyperlink>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sz w:val="24"/>
          <w:szCs w:val="24"/>
        </w:rPr>
        <w:t xml:space="preserve">Réseau des collectivités Territoriales pour une Economie Solidaire : </w:t>
      </w:r>
      <w:hyperlink r:id="rId186" w:history="1">
        <w:r w:rsidRPr="005B7831">
          <w:rPr>
            <w:rStyle w:val="Lienhypertexte"/>
            <w:rFonts w:ascii="Times New Roman" w:hAnsi="Times New Roman"/>
            <w:color w:val="auto"/>
            <w:sz w:val="24"/>
            <w:szCs w:val="24"/>
          </w:rPr>
          <w:t>http://rtes.fr/</w:t>
        </w:r>
      </w:hyperlink>
    </w:p>
    <w:p w:rsidR="00C01D01" w:rsidRPr="005B7831" w:rsidRDefault="00C01D01" w:rsidP="007A0FEC">
      <w:pPr>
        <w:pStyle w:val="Paragraphedeliste"/>
        <w:numPr>
          <w:ilvl w:val="0"/>
          <w:numId w:val="5"/>
        </w:numPr>
        <w:tabs>
          <w:tab w:val="left" w:pos="6237"/>
        </w:tabs>
        <w:spacing w:line="360" w:lineRule="auto"/>
        <w:rPr>
          <w:rFonts w:ascii="Times New Roman" w:hAnsi="Times New Roman"/>
          <w:sz w:val="24"/>
          <w:szCs w:val="24"/>
        </w:rPr>
      </w:pPr>
      <w:r w:rsidRPr="005B7831">
        <w:rPr>
          <w:rFonts w:ascii="Times New Roman" w:hAnsi="Times New Roman"/>
          <w:sz w:val="24"/>
          <w:szCs w:val="24"/>
        </w:rPr>
        <w:t xml:space="preserve">Réseau entreprendre : </w:t>
      </w:r>
      <w:hyperlink r:id="rId187" w:history="1">
        <w:r w:rsidRPr="005B7831">
          <w:rPr>
            <w:rStyle w:val="Lienhypertexte"/>
            <w:rFonts w:ascii="Times New Roman" w:hAnsi="Times New Roman"/>
            <w:color w:val="auto"/>
            <w:sz w:val="24"/>
            <w:szCs w:val="24"/>
          </w:rPr>
          <w:t>http://www.reseau-entreprendre.org/</w:t>
        </w:r>
      </w:hyperlink>
    </w:p>
    <w:p w:rsidR="00C01D01" w:rsidRPr="005B7831" w:rsidRDefault="00C01D01" w:rsidP="007A0FEC">
      <w:pPr>
        <w:pStyle w:val="Paragraphedeliste"/>
        <w:numPr>
          <w:ilvl w:val="0"/>
          <w:numId w:val="5"/>
        </w:numPr>
        <w:spacing w:line="360" w:lineRule="auto"/>
        <w:rPr>
          <w:rStyle w:val="Lienhypertexte"/>
          <w:rFonts w:ascii="Times New Roman" w:hAnsi="Times New Roman"/>
          <w:color w:val="auto"/>
          <w:sz w:val="24"/>
          <w:szCs w:val="24"/>
        </w:rPr>
      </w:pPr>
      <w:r w:rsidRPr="005B7831">
        <w:rPr>
          <w:rFonts w:ascii="Times New Roman" w:hAnsi="Times New Roman"/>
          <w:sz w:val="24"/>
          <w:szCs w:val="24"/>
        </w:rPr>
        <w:t xml:space="preserve">Ressources de l’ESS : </w:t>
      </w:r>
      <w:hyperlink r:id="rId188" w:history="1">
        <w:r w:rsidRPr="005B7831">
          <w:rPr>
            <w:rStyle w:val="Lienhypertexte"/>
            <w:rFonts w:ascii="Times New Roman" w:hAnsi="Times New Roman"/>
            <w:color w:val="auto"/>
            <w:sz w:val="24"/>
            <w:szCs w:val="24"/>
          </w:rPr>
          <w:t>http://www.socioeco.org/index_fr.html</w:t>
        </w:r>
      </w:hyperlink>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sz w:val="24"/>
          <w:szCs w:val="24"/>
        </w:rPr>
        <w:t xml:space="preserve">SOL – Echanger autrement : </w:t>
      </w:r>
      <w:hyperlink r:id="rId189" w:history="1">
        <w:r w:rsidRPr="005B7831">
          <w:rPr>
            <w:rStyle w:val="Lienhypertexte"/>
            <w:rFonts w:ascii="Times New Roman" w:hAnsi="Times New Roman"/>
            <w:color w:val="auto"/>
            <w:sz w:val="24"/>
            <w:szCs w:val="24"/>
          </w:rPr>
          <w:t>http://www.sol-violette.fr/</w:t>
        </w:r>
      </w:hyperlink>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sz w:val="24"/>
          <w:szCs w:val="24"/>
        </w:rPr>
        <w:t xml:space="preserve">Une monnaie pour Paris : </w:t>
      </w:r>
      <w:hyperlink r:id="rId190" w:history="1">
        <w:r w:rsidRPr="005B7831">
          <w:rPr>
            <w:rStyle w:val="Lienhypertexte"/>
            <w:rFonts w:ascii="Times New Roman" w:hAnsi="Times New Roman"/>
            <w:color w:val="auto"/>
            <w:sz w:val="24"/>
            <w:szCs w:val="24"/>
          </w:rPr>
          <w:t>https://unemonnaiepourparis.org/</w:t>
        </w:r>
      </w:hyperlink>
    </w:p>
    <w:p w:rsidR="00C01D01" w:rsidRPr="005B7831" w:rsidRDefault="00C01D01" w:rsidP="007A0FEC">
      <w:pPr>
        <w:pStyle w:val="Paragraphedeliste"/>
        <w:numPr>
          <w:ilvl w:val="0"/>
          <w:numId w:val="5"/>
        </w:numPr>
        <w:tabs>
          <w:tab w:val="left" w:pos="6237"/>
        </w:tabs>
        <w:spacing w:line="360" w:lineRule="auto"/>
        <w:rPr>
          <w:rStyle w:val="Lienhypertexte"/>
          <w:rFonts w:ascii="Times New Roman" w:hAnsi="Times New Roman"/>
          <w:color w:val="auto"/>
          <w:sz w:val="24"/>
          <w:szCs w:val="24"/>
        </w:rPr>
      </w:pPr>
      <w:r w:rsidRPr="005B7831">
        <w:rPr>
          <w:rFonts w:ascii="Times New Roman" w:hAnsi="Times New Roman"/>
          <w:sz w:val="24"/>
          <w:szCs w:val="24"/>
        </w:rPr>
        <w:t xml:space="preserve">United Nations </w:t>
      </w:r>
      <w:proofErr w:type="spellStart"/>
      <w:r w:rsidRPr="005B7831">
        <w:rPr>
          <w:rFonts w:ascii="Times New Roman" w:hAnsi="Times New Roman"/>
          <w:sz w:val="24"/>
          <w:szCs w:val="24"/>
        </w:rPr>
        <w:t>Research</w:t>
      </w:r>
      <w:proofErr w:type="spellEnd"/>
      <w:r w:rsidRPr="005B7831">
        <w:rPr>
          <w:rFonts w:ascii="Times New Roman" w:hAnsi="Times New Roman"/>
          <w:sz w:val="24"/>
          <w:szCs w:val="24"/>
        </w:rPr>
        <w:t xml:space="preserve"> Institute for social </w:t>
      </w:r>
      <w:proofErr w:type="spellStart"/>
      <w:r w:rsidRPr="005B7831">
        <w:rPr>
          <w:rFonts w:ascii="Times New Roman" w:hAnsi="Times New Roman"/>
          <w:sz w:val="24"/>
          <w:szCs w:val="24"/>
        </w:rPr>
        <w:t>development</w:t>
      </w:r>
      <w:proofErr w:type="spellEnd"/>
      <w:r w:rsidRPr="005B7831">
        <w:rPr>
          <w:rFonts w:ascii="Times New Roman" w:hAnsi="Times New Roman"/>
          <w:sz w:val="24"/>
          <w:szCs w:val="24"/>
        </w:rPr>
        <w:t xml:space="preserve"> (UNRISD) : </w:t>
      </w:r>
      <w:hyperlink r:id="rId191" w:history="1">
        <w:r w:rsidRPr="005B7831">
          <w:rPr>
            <w:rStyle w:val="Lienhypertexte"/>
            <w:rFonts w:ascii="Times New Roman" w:hAnsi="Times New Roman"/>
            <w:color w:val="auto"/>
            <w:sz w:val="24"/>
            <w:szCs w:val="24"/>
          </w:rPr>
          <w:t>http://www.unrisd.org/</w:t>
        </w:r>
      </w:hyperlink>
    </w:p>
    <w:p w:rsidR="00C01D01" w:rsidRPr="005B7831"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sz w:val="24"/>
          <w:szCs w:val="24"/>
        </w:rPr>
        <w:t xml:space="preserve">WE DEMAIN : </w:t>
      </w:r>
      <w:hyperlink r:id="rId192" w:history="1">
        <w:r w:rsidRPr="005B7831">
          <w:rPr>
            <w:rStyle w:val="Lienhypertexte"/>
            <w:rFonts w:ascii="Times New Roman" w:hAnsi="Times New Roman"/>
            <w:color w:val="auto"/>
            <w:sz w:val="24"/>
            <w:szCs w:val="24"/>
          </w:rPr>
          <w:t>http://www.wedemain.fr/</w:t>
        </w:r>
      </w:hyperlink>
    </w:p>
    <w:p w:rsidR="00920566" w:rsidRPr="00920566" w:rsidRDefault="00C01D01" w:rsidP="007A0FEC">
      <w:pPr>
        <w:pStyle w:val="Paragraphedeliste"/>
        <w:numPr>
          <w:ilvl w:val="0"/>
          <w:numId w:val="5"/>
        </w:numPr>
        <w:spacing w:line="360" w:lineRule="auto"/>
        <w:rPr>
          <w:rFonts w:ascii="Times New Roman" w:hAnsi="Times New Roman"/>
          <w:sz w:val="24"/>
          <w:szCs w:val="24"/>
        </w:rPr>
      </w:pPr>
      <w:r w:rsidRPr="005B7831">
        <w:rPr>
          <w:rFonts w:ascii="Times New Roman" w:hAnsi="Times New Roman"/>
          <w:sz w:val="24"/>
          <w:szCs w:val="24"/>
        </w:rPr>
        <w:t xml:space="preserve">WIR Bank : </w:t>
      </w:r>
      <w:hyperlink r:id="rId193" w:history="1">
        <w:r w:rsidRPr="005B7831">
          <w:rPr>
            <w:rStyle w:val="Lienhypertexte"/>
            <w:rFonts w:ascii="Times New Roman" w:hAnsi="Times New Roman"/>
            <w:color w:val="auto"/>
            <w:sz w:val="24"/>
            <w:szCs w:val="24"/>
          </w:rPr>
          <w:t>https://www.wir.ch/fr/</w:t>
        </w:r>
      </w:hyperlink>
    </w:p>
    <w:p w:rsidR="006B1A70" w:rsidRPr="00920566" w:rsidRDefault="006B1A70" w:rsidP="007A0FEC">
      <w:pPr>
        <w:tabs>
          <w:tab w:val="left" w:pos="6237"/>
        </w:tabs>
        <w:spacing w:after="0" w:line="360" w:lineRule="auto"/>
        <w:rPr>
          <w:rFonts w:ascii="Times New Roman" w:hAnsi="Times New Roman"/>
          <w:sz w:val="24"/>
          <w:szCs w:val="24"/>
        </w:rPr>
      </w:pPr>
    </w:p>
    <w:sectPr w:rsidR="006B1A70" w:rsidRPr="00920566" w:rsidSect="00E012AC">
      <w:headerReference w:type="first" r:id="rId194"/>
      <w:pgSz w:w="11906" w:h="16838" w:code="9"/>
      <w:pgMar w:top="1418" w:right="2268" w:bottom="1418" w:left="1701"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17A0AD" w15:done="0"/>
  <w15:commentEx w15:paraId="2E940EFB" w15:done="0"/>
  <w15:commentEx w15:paraId="2AAA0645" w15:done="0"/>
  <w15:commentEx w15:paraId="238BED2F" w15:done="0"/>
  <w15:commentEx w15:paraId="60A47C11" w15:done="0"/>
  <w15:commentEx w15:paraId="24CB978B" w15:done="0"/>
  <w15:commentEx w15:paraId="58DE7C4D" w15:done="0"/>
  <w15:commentEx w15:paraId="300AA753" w15:done="0"/>
  <w15:commentEx w15:paraId="0819C52D" w15:done="0"/>
  <w15:commentEx w15:paraId="6E60BE32" w15:done="0"/>
  <w15:commentEx w15:paraId="5CB9732B" w15:done="0"/>
  <w15:commentEx w15:paraId="7EA4F42C" w15:done="0"/>
  <w15:commentEx w15:paraId="26AF28F9" w15:done="0"/>
  <w15:commentEx w15:paraId="5C7DDCFF" w15:done="0"/>
  <w15:commentEx w15:paraId="195F32D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4F14" w:rsidRDefault="00B74F14" w:rsidP="00B4191C">
      <w:pPr>
        <w:spacing w:after="0" w:line="240" w:lineRule="auto"/>
      </w:pPr>
      <w:r>
        <w:separator/>
      </w:r>
    </w:p>
  </w:endnote>
  <w:endnote w:type="continuationSeparator" w:id="0">
    <w:p w:rsidR="00B74F14" w:rsidRDefault="00B74F14" w:rsidP="00B41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0"/>
        <w:szCs w:val="20"/>
      </w:rPr>
      <w:id w:val="1917277556"/>
      <w:docPartObj>
        <w:docPartGallery w:val="Page Numbers (Bottom of Page)"/>
        <w:docPartUnique/>
      </w:docPartObj>
    </w:sdtPr>
    <w:sdtContent>
      <w:p w:rsidR="003C572A" w:rsidRPr="00386B88" w:rsidRDefault="003C572A" w:rsidP="00386B88">
        <w:pPr>
          <w:pStyle w:val="Pieddepage"/>
          <w:jc w:val="right"/>
          <w:rPr>
            <w:rFonts w:ascii="Times New Roman" w:hAnsi="Times New Roman"/>
            <w:sz w:val="20"/>
            <w:szCs w:val="20"/>
          </w:rPr>
        </w:pPr>
        <w:r w:rsidRPr="00075EDA">
          <w:rPr>
            <w:rFonts w:ascii="Times New Roman" w:hAnsi="Times New Roman"/>
            <w:sz w:val="20"/>
            <w:szCs w:val="20"/>
          </w:rPr>
          <w:fldChar w:fldCharType="begin"/>
        </w:r>
        <w:r w:rsidRPr="00075EDA">
          <w:rPr>
            <w:rFonts w:ascii="Times New Roman" w:hAnsi="Times New Roman"/>
            <w:sz w:val="20"/>
            <w:szCs w:val="20"/>
          </w:rPr>
          <w:instrText>PAGE   \* MERGEFORMAT</w:instrText>
        </w:r>
        <w:r w:rsidRPr="00075EDA">
          <w:rPr>
            <w:rFonts w:ascii="Times New Roman" w:hAnsi="Times New Roman"/>
            <w:sz w:val="20"/>
            <w:szCs w:val="20"/>
          </w:rPr>
          <w:fldChar w:fldCharType="separate"/>
        </w:r>
        <w:r w:rsidR="001C0905">
          <w:rPr>
            <w:rFonts w:ascii="Times New Roman" w:hAnsi="Times New Roman"/>
            <w:noProof/>
            <w:sz w:val="20"/>
            <w:szCs w:val="20"/>
          </w:rPr>
          <w:t>2</w:t>
        </w:r>
        <w:r w:rsidRPr="00075EDA">
          <w:rPr>
            <w:rFonts w:ascii="Times New Roman" w:hAnsi="Times New Roman"/>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Default="003C572A" w:rsidP="00824106">
    <w:pPr>
      <w:pStyle w:val="Pieddepag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0"/>
        <w:szCs w:val="20"/>
      </w:rPr>
      <w:id w:val="-1991934035"/>
      <w:docPartObj>
        <w:docPartGallery w:val="Page Numbers (Bottom of Page)"/>
        <w:docPartUnique/>
      </w:docPartObj>
    </w:sdtPr>
    <w:sdtContent>
      <w:p w:rsidR="003C572A" w:rsidRPr="00075EDA" w:rsidRDefault="003C572A">
        <w:pPr>
          <w:pStyle w:val="Pieddepage"/>
          <w:jc w:val="right"/>
          <w:rPr>
            <w:rFonts w:ascii="Times New Roman" w:hAnsi="Times New Roman"/>
            <w:sz w:val="20"/>
            <w:szCs w:val="20"/>
          </w:rPr>
        </w:pPr>
        <w:r w:rsidRPr="00075EDA">
          <w:rPr>
            <w:rFonts w:ascii="Times New Roman" w:hAnsi="Times New Roman"/>
            <w:sz w:val="20"/>
            <w:szCs w:val="20"/>
          </w:rPr>
          <w:fldChar w:fldCharType="begin"/>
        </w:r>
        <w:r w:rsidRPr="00075EDA">
          <w:rPr>
            <w:rFonts w:ascii="Times New Roman" w:hAnsi="Times New Roman"/>
            <w:sz w:val="20"/>
            <w:szCs w:val="20"/>
          </w:rPr>
          <w:instrText>PAGE   \* MERGEFORMAT</w:instrText>
        </w:r>
        <w:r w:rsidRPr="00075EDA">
          <w:rPr>
            <w:rFonts w:ascii="Times New Roman" w:hAnsi="Times New Roman"/>
            <w:sz w:val="20"/>
            <w:szCs w:val="20"/>
          </w:rPr>
          <w:fldChar w:fldCharType="separate"/>
        </w:r>
        <w:r w:rsidR="001C0905">
          <w:rPr>
            <w:rFonts w:ascii="Times New Roman" w:hAnsi="Times New Roman"/>
            <w:noProof/>
            <w:sz w:val="20"/>
            <w:szCs w:val="20"/>
          </w:rPr>
          <w:t>3</w:t>
        </w:r>
        <w:r w:rsidRPr="00075EDA">
          <w:rPr>
            <w:rFonts w:ascii="Times New Roman" w:hAnsi="Times New Roman"/>
            <w:sz w:val="20"/>
            <w:szCs w:val="20"/>
          </w:rPr>
          <w:fldChar w:fldCharType="end"/>
        </w:r>
      </w:p>
    </w:sdtContent>
  </w:sdt>
  <w:p w:rsidR="003C572A" w:rsidRPr="00824106" w:rsidRDefault="003C572A" w:rsidP="00824106">
    <w:pPr>
      <w:pStyle w:val="Pieddepage"/>
      <w:jc w:val="center"/>
      <w:rPr>
        <w:rFonts w:ascii="Times New Roman" w:hAnsi="Times New Roman"/>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0"/>
        <w:szCs w:val="20"/>
      </w:rPr>
      <w:id w:val="349610323"/>
      <w:docPartObj>
        <w:docPartGallery w:val="Page Numbers (Bottom of Page)"/>
        <w:docPartUnique/>
      </w:docPartObj>
    </w:sdtPr>
    <w:sdtContent>
      <w:p w:rsidR="003C572A" w:rsidRPr="00075EDA" w:rsidRDefault="003C572A">
        <w:pPr>
          <w:pStyle w:val="Pieddepage"/>
          <w:jc w:val="right"/>
          <w:rPr>
            <w:rFonts w:ascii="Times New Roman" w:hAnsi="Times New Roman"/>
            <w:sz w:val="20"/>
            <w:szCs w:val="20"/>
          </w:rPr>
        </w:pPr>
        <w:r w:rsidRPr="00075EDA">
          <w:rPr>
            <w:rFonts w:ascii="Times New Roman" w:hAnsi="Times New Roman"/>
            <w:sz w:val="20"/>
            <w:szCs w:val="20"/>
          </w:rPr>
          <w:fldChar w:fldCharType="begin"/>
        </w:r>
        <w:r w:rsidRPr="00075EDA">
          <w:rPr>
            <w:rFonts w:ascii="Times New Roman" w:hAnsi="Times New Roman"/>
            <w:sz w:val="20"/>
            <w:szCs w:val="20"/>
          </w:rPr>
          <w:instrText>PAGE   \* MERGEFORMAT</w:instrText>
        </w:r>
        <w:r w:rsidRPr="00075EDA">
          <w:rPr>
            <w:rFonts w:ascii="Times New Roman" w:hAnsi="Times New Roman"/>
            <w:sz w:val="20"/>
            <w:szCs w:val="20"/>
          </w:rPr>
          <w:fldChar w:fldCharType="separate"/>
        </w:r>
        <w:r w:rsidR="001C0905">
          <w:rPr>
            <w:rFonts w:ascii="Times New Roman" w:hAnsi="Times New Roman"/>
            <w:noProof/>
            <w:sz w:val="20"/>
            <w:szCs w:val="20"/>
          </w:rPr>
          <w:t>8</w:t>
        </w:r>
        <w:r w:rsidRPr="00075EDA">
          <w:rPr>
            <w:rFonts w:ascii="Times New Roman" w:hAnsi="Times New Roman"/>
            <w:sz w:val="20"/>
            <w:szCs w:val="20"/>
          </w:rPr>
          <w:fldChar w:fldCharType="end"/>
        </w:r>
      </w:p>
    </w:sdtContent>
  </w:sdt>
  <w:p w:rsidR="003C572A" w:rsidRPr="00824106" w:rsidRDefault="003C572A" w:rsidP="00824106">
    <w:pPr>
      <w:pStyle w:val="Pieddepage"/>
      <w:jc w:val="center"/>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4F14" w:rsidRDefault="00B74F14" w:rsidP="00B4191C">
      <w:pPr>
        <w:spacing w:after="0" w:line="240" w:lineRule="auto"/>
      </w:pPr>
    </w:p>
  </w:footnote>
  <w:footnote w:type="continuationSeparator" w:id="0">
    <w:p w:rsidR="00B74F14" w:rsidRDefault="00B74F14" w:rsidP="00B4191C">
      <w:pPr>
        <w:spacing w:after="0" w:line="240" w:lineRule="auto"/>
      </w:pPr>
      <w:r>
        <w:continuationSeparator/>
      </w:r>
    </w:p>
  </w:footnote>
  <w:footnote w:id="1">
    <w:p w:rsidR="003C572A" w:rsidRPr="0047641A" w:rsidRDefault="003C572A" w:rsidP="001402A3">
      <w:pPr>
        <w:pStyle w:val="Notedebasdepage"/>
        <w:jc w:val="both"/>
        <w:rPr>
          <w:rFonts w:ascii="Times New Roman" w:hAnsi="Times New Roman"/>
        </w:rPr>
      </w:pPr>
      <w:r w:rsidRPr="0047641A">
        <w:rPr>
          <w:rStyle w:val="Appelnotedebasdep"/>
          <w:rFonts w:ascii="Times New Roman" w:hAnsi="Times New Roman"/>
        </w:rPr>
        <w:footnoteRef/>
      </w:r>
      <w:r w:rsidRPr="0047641A">
        <w:rPr>
          <w:rFonts w:ascii="Times New Roman" w:hAnsi="Times New Roman"/>
        </w:rPr>
        <w:t xml:space="preserve"> J. Blanc, les monnaies sociales : un outil et ses limites, 2006, pp. 11-23</w:t>
      </w:r>
    </w:p>
  </w:footnote>
  <w:footnote w:id="2">
    <w:p w:rsidR="003C572A" w:rsidRPr="0047641A" w:rsidRDefault="003C572A" w:rsidP="001402A3">
      <w:pPr>
        <w:pStyle w:val="Notedebasdepage"/>
        <w:jc w:val="both"/>
        <w:rPr>
          <w:rFonts w:ascii="Times New Roman" w:hAnsi="Times New Roman"/>
        </w:rPr>
      </w:pPr>
      <w:r w:rsidRPr="0047641A">
        <w:rPr>
          <w:rStyle w:val="Appelnotedebasdep"/>
          <w:rFonts w:ascii="Times New Roman" w:hAnsi="Times New Roman"/>
        </w:rPr>
        <w:footnoteRef/>
      </w:r>
      <w:r w:rsidRPr="0047641A">
        <w:rPr>
          <w:rFonts w:ascii="Times New Roman" w:hAnsi="Times New Roman"/>
        </w:rPr>
        <w:t xml:space="preserve"> </w:t>
      </w:r>
      <w:r>
        <w:rPr>
          <w:rFonts w:ascii="Times New Roman" w:hAnsi="Times New Roman"/>
        </w:rPr>
        <w:t>Selon les évaluations, le poids de l’ESS dans le produit intérieur brut français varie entre 6% et 10%.</w:t>
      </w:r>
    </w:p>
  </w:footnote>
  <w:footnote w:id="3">
    <w:p w:rsidR="003C572A" w:rsidRPr="001B5E35" w:rsidRDefault="003C572A" w:rsidP="009E40B5">
      <w:pPr>
        <w:pStyle w:val="Notedebasdepage"/>
        <w:jc w:val="both"/>
        <w:rPr>
          <w:rFonts w:ascii="Times New Roman" w:hAnsi="Times New Roman"/>
        </w:rPr>
      </w:pPr>
      <w:r w:rsidRPr="001B5E35">
        <w:rPr>
          <w:rStyle w:val="Appelnotedebasdep"/>
          <w:rFonts w:ascii="Times New Roman" w:hAnsi="Times New Roman"/>
        </w:rPr>
        <w:footnoteRef/>
      </w:r>
      <w:r w:rsidRPr="001B5E35">
        <w:rPr>
          <w:rFonts w:ascii="Times New Roman" w:hAnsi="Times New Roman"/>
        </w:rPr>
        <w:t xml:space="preserve"> B. Lietaer, Réinventons la monnaie, Editions Yves Michel, 2016, p. 83.</w:t>
      </w:r>
    </w:p>
  </w:footnote>
  <w:footnote w:id="4">
    <w:p w:rsidR="003C572A" w:rsidRPr="001B5E35" w:rsidRDefault="003C572A" w:rsidP="009E40B5">
      <w:pPr>
        <w:pStyle w:val="Notedebasdepage"/>
        <w:jc w:val="both"/>
        <w:rPr>
          <w:rFonts w:ascii="Times New Roman" w:hAnsi="Times New Roman"/>
        </w:rPr>
      </w:pPr>
      <w:r w:rsidRPr="001B5E35">
        <w:rPr>
          <w:rStyle w:val="Appelnotedebasdep"/>
          <w:rFonts w:ascii="Times New Roman" w:hAnsi="Times New Roman"/>
        </w:rPr>
        <w:footnoteRef/>
      </w:r>
      <w:r w:rsidRPr="001B5E35">
        <w:rPr>
          <w:rFonts w:ascii="Times New Roman" w:hAnsi="Times New Roman"/>
        </w:rPr>
        <w:t xml:space="preserve"> </w:t>
      </w:r>
      <w:r>
        <w:rPr>
          <w:rFonts w:ascii="Times New Roman" w:hAnsi="Times New Roman"/>
        </w:rPr>
        <w:t>J. Blanc, les monnaies sociales : un outil et ses limites, 2006, pp. 11-23</w:t>
      </w:r>
    </w:p>
  </w:footnote>
  <w:footnote w:id="5">
    <w:p w:rsidR="003C572A" w:rsidRPr="009E40B5" w:rsidRDefault="003C572A" w:rsidP="009E40B5">
      <w:pPr>
        <w:pStyle w:val="Notedebasdepage"/>
        <w:jc w:val="both"/>
        <w:rPr>
          <w:rFonts w:ascii="Times New Roman" w:hAnsi="Times New Roman"/>
        </w:rPr>
      </w:pPr>
      <w:r w:rsidRPr="009E40B5">
        <w:rPr>
          <w:rStyle w:val="Appelnotedebasdep"/>
          <w:rFonts w:ascii="Times New Roman" w:hAnsi="Times New Roman"/>
        </w:rPr>
        <w:footnoteRef/>
      </w:r>
      <w:r w:rsidRPr="009E40B5">
        <w:rPr>
          <w:rFonts w:ascii="Times New Roman" w:hAnsi="Times New Roman"/>
        </w:rPr>
        <w:t xml:space="preserve"> Panorama de l’Economie Sociale et Solidaire, 2015</w:t>
      </w:r>
    </w:p>
  </w:footnote>
  <w:footnote w:id="6">
    <w:p w:rsidR="003C572A" w:rsidRPr="00545865" w:rsidRDefault="003C572A" w:rsidP="00545865">
      <w:pPr>
        <w:pStyle w:val="Notedebasdepage"/>
        <w:jc w:val="both"/>
        <w:rPr>
          <w:rFonts w:ascii="Times New Roman" w:hAnsi="Times New Roman"/>
        </w:rPr>
      </w:pPr>
      <w:r w:rsidRPr="00545865">
        <w:rPr>
          <w:rStyle w:val="Appelnotedebasdep"/>
          <w:rFonts w:ascii="Times New Roman" w:hAnsi="Times New Roman"/>
        </w:rPr>
        <w:footnoteRef/>
      </w:r>
      <w:r w:rsidRPr="00545865">
        <w:rPr>
          <w:rFonts w:ascii="Times New Roman" w:hAnsi="Times New Roman"/>
        </w:rPr>
        <w:t xml:space="preserve">   J. P. </w:t>
      </w:r>
      <w:proofErr w:type="spellStart"/>
      <w:r w:rsidRPr="00545865">
        <w:rPr>
          <w:rFonts w:ascii="Times New Roman" w:hAnsi="Times New Roman"/>
        </w:rPr>
        <w:t>Magnen</w:t>
      </w:r>
      <w:proofErr w:type="spellEnd"/>
      <w:r w:rsidRPr="00545865">
        <w:rPr>
          <w:rFonts w:ascii="Times New Roman" w:hAnsi="Times New Roman"/>
        </w:rPr>
        <w:t xml:space="preserve"> et C. </w:t>
      </w:r>
      <w:proofErr w:type="spellStart"/>
      <w:r w:rsidRPr="00545865">
        <w:rPr>
          <w:rFonts w:ascii="Times New Roman" w:hAnsi="Times New Roman"/>
        </w:rPr>
        <w:t>Fourel</w:t>
      </w:r>
      <w:proofErr w:type="spellEnd"/>
      <w:r w:rsidRPr="00545865">
        <w:rPr>
          <w:rFonts w:ascii="Times New Roman" w:hAnsi="Times New Roman"/>
        </w:rPr>
        <w:t>, Mission d’étude sur les monnaies complémentaires et les systèmes d’échanges locaux, 04/2015.</w:t>
      </w:r>
    </w:p>
  </w:footnote>
  <w:footnote w:id="7">
    <w:p w:rsidR="003C572A" w:rsidRPr="00E27ABF" w:rsidRDefault="003C572A" w:rsidP="00E27ABF">
      <w:pPr>
        <w:pStyle w:val="Notedebasdepage"/>
        <w:jc w:val="both"/>
        <w:rPr>
          <w:rFonts w:ascii="Times New Roman" w:hAnsi="Times New Roman"/>
        </w:rPr>
      </w:pPr>
      <w:r w:rsidRPr="00E27ABF">
        <w:rPr>
          <w:rStyle w:val="Appelnotedebasdep"/>
          <w:rFonts w:ascii="Times New Roman" w:hAnsi="Times New Roman"/>
        </w:rPr>
        <w:footnoteRef/>
      </w:r>
      <w:r w:rsidRPr="00E27ABF">
        <w:rPr>
          <w:rFonts w:ascii="Times New Roman" w:hAnsi="Times New Roman"/>
        </w:rPr>
        <w:t xml:space="preserve"> Définition issue du dictionnaire Larousse.</w:t>
      </w:r>
    </w:p>
  </w:footnote>
  <w:footnote w:id="8">
    <w:p w:rsidR="003C572A" w:rsidRPr="00735F2D" w:rsidRDefault="003C572A" w:rsidP="00E27ABF">
      <w:pPr>
        <w:pStyle w:val="Notedebasdepage"/>
        <w:jc w:val="both"/>
        <w:rPr>
          <w:rFonts w:ascii="Times New Roman" w:hAnsi="Times New Roman"/>
        </w:rPr>
      </w:pPr>
      <w:r w:rsidRPr="00735F2D">
        <w:rPr>
          <w:rStyle w:val="Appelnotedebasdep"/>
          <w:rFonts w:ascii="Times New Roman" w:hAnsi="Times New Roman"/>
        </w:rPr>
        <w:footnoteRef/>
      </w:r>
      <w:r w:rsidRPr="00735F2D">
        <w:rPr>
          <w:rFonts w:ascii="Times New Roman" w:hAnsi="Times New Roman"/>
        </w:rPr>
        <w:t xml:space="preserve"> La Rome Antique trouve son origine au VIII </w:t>
      </w:r>
      <w:proofErr w:type="spellStart"/>
      <w:r w:rsidRPr="00735F2D">
        <w:rPr>
          <w:rFonts w:ascii="Times New Roman" w:hAnsi="Times New Roman"/>
        </w:rPr>
        <w:t>ième</w:t>
      </w:r>
      <w:proofErr w:type="spellEnd"/>
      <w:r w:rsidRPr="00735F2D">
        <w:rPr>
          <w:rFonts w:ascii="Times New Roman" w:hAnsi="Times New Roman"/>
        </w:rPr>
        <w:t xml:space="preserve"> siècle avant J.-C. </w:t>
      </w:r>
    </w:p>
  </w:footnote>
  <w:footnote w:id="9">
    <w:p w:rsidR="003C572A" w:rsidRPr="004258FF" w:rsidRDefault="003C572A">
      <w:pPr>
        <w:pStyle w:val="Notedebasdepage"/>
        <w:rPr>
          <w:rFonts w:ascii="Times New Roman" w:hAnsi="Times New Roman"/>
        </w:rPr>
      </w:pPr>
      <w:r w:rsidRPr="004258FF">
        <w:rPr>
          <w:rStyle w:val="Appelnotedebasdep"/>
          <w:rFonts w:ascii="Times New Roman" w:hAnsi="Times New Roman"/>
        </w:rPr>
        <w:footnoteRef/>
      </w:r>
      <w:r w:rsidRPr="004258FF">
        <w:rPr>
          <w:rFonts w:ascii="Times New Roman" w:hAnsi="Times New Roman"/>
        </w:rPr>
        <w:t xml:space="preserve"> K. J. Arrow (1921–2017) et F. H. Hahn (1925-2013)</w:t>
      </w:r>
    </w:p>
  </w:footnote>
  <w:footnote w:id="10">
    <w:p w:rsidR="003C572A" w:rsidRPr="00B2242C" w:rsidRDefault="003C572A" w:rsidP="00B2242C">
      <w:pPr>
        <w:pStyle w:val="Notedebasdepage"/>
        <w:jc w:val="both"/>
        <w:rPr>
          <w:rFonts w:ascii="Times New Roman" w:hAnsi="Times New Roman"/>
        </w:rPr>
      </w:pPr>
      <w:r w:rsidRPr="00B2242C">
        <w:rPr>
          <w:rStyle w:val="Appelnotedebasdep"/>
          <w:rFonts w:ascii="Times New Roman" w:hAnsi="Times New Roman"/>
        </w:rPr>
        <w:footnoteRef/>
      </w:r>
      <w:r w:rsidRPr="00B2242C">
        <w:rPr>
          <w:rFonts w:ascii="Times New Roman" w:hAnsi="Times New Roman"/>
        </w:rPr>
        <w:t xml:space="preserve"> Adam Smith (1723–1790), Recherches sur la nature et les causes de la richesse des nations, 1776.</w:t>
      </w:r>
    </w:p>
  </w:footnote>
  <w:footnote w:id="11">
    <w:p w:rsidR="003C572A" w:rsidRPr="000E143E" w:rsidRDefault="003C572A" w:rsidP="000E143E">
      <w:pPr>
        <w:pStyle w:val="Notedebasdepage"/>
        <w:jc w:val="both"/>
        <w:rPr>
          <w:rFonts w:ascii="Times New Roman" w:hAnsi="Times New Roman"/>
        </w:rPr>
      </w:pPr>
      <w:r w:rsidRPr="000E143E">
        <w:rPr>
          <w:rStyle w:val="Appelnotedebasdep"/>
          <w:rFonts w:ascii="Times New Roman" w:hAnsi="Times New Roman"/>
        </w:rPr>
        <w:footnoteRef/>
      </w:r>
      <w:r>
        <w:rPr>
          <w:rFonts w:ascii="Times New Roman" w:hAnsi="Times New Roman"/>
        </w:rPr>
        <w:t xml:space="preserve"> Thomas Gresham, (1519–</w:t>
      </w:r>
      <w:r w:rsidRPr="000E143E">
        <w:rPr>
          <w:rFonts w:ascii="Times New Roman" w:hAnsi="Times New Roman"/>
        </w:rPr>
        <w:t>1579</w:t>
      </w:r>
      <w:r>
        <w:rPr>
          <w:rFonts w:ascii="Times New Roman" w:hAnsi="Times New Roman"/>
        </w:rPr>
        <w:t>)</w:t>
      </w:r>
    </w:p>
  </w:footnote>
  <w:footnote w:id="12">
    <w:p w:rsidR="003C572A" w:rsidRPr="00593FF7" w:rsidRDefault="003C572A" w:rsidP="000E143E">
      <w:pPr>
        <w:pStyle w:val="Notedebasdepage"/>
        <w:jc w:val="both"/>
        <w:rPr>
          <w:rFonts w:ascii="Times New Roman" w:hAnsi="Times New Roman"/>
        </w:rPr>
      </w:pPr>
      <w:r w:rsidRPr="00593FF7">
        <w:rPr>
          <w:rStyle w:val="Appelnotedebasdep"/>
          <w:rFonts w:ascii="Times New Roman" w:hAnsi="Times New Roman"/>
        </w:rPr>
        <w:footnoteRef/>
      </w:r>
      <w:r>
        <w:rPr>
          <w:rFonts w:ascii="Times New Roman" w:hAnsi="Times New Roman"/>
        </w:rPr>
        <w:t xml:space="preserve"> Johan </w:t>
      </w:r>
      <w:proofErr w:type="spellStart"/>
      <w:r>
        <w:rPr>
          <w:rFonts w:ascii="Times New Roman" w:hAnsi="Times New Roman"/>
        </w:rPr>
        <w:t>Palmstruch</w:t>
      </w:r>
      <w:proofErr w:type="spellEnd"/>
      <w:r>
        <w:rPr>
          <w:rFonts w:ascii="Times New Roman" w:hAnsi="Times New Roman"/>
        </w:rPr>
        <w:t>, (1611–1671), F</w:t>
      </w:r>
      <w:r w:rsidRPr="00593FF7">
        <w:rPr>
          <w:rFonts w:ascii="Times New Roman" w:hAnsi="Times New Roman"/>
        </w:rPr>
        <w:t>ondateur de la banque de Stockholm</w:t>
      </w:r>
    </w:p>
  </w:footnote>
  <w:footnote w:id="13">
    <w:p w:rsidR="003C572A" w:rsidRPr="006438A1" w:rsidRDefault="003C572A" w:rsidP="000E143E">
      <w:pPr>
        <w:pStyle w:val="Notedebasdepage"/>
        <w:jc w:val="both"/>
        <w:rPr>
          <w:rFonts w:ascii="Times New Roman" w:hAnsi="Times New Roman"/>
        </w:rPr>
      </w:pPr>
      <w:r w:rsidRPr="006438A1">
        <w:rPr>
          <w:rStyle w:val="Appelnotedebasdep"/>
          <w:rFonts w:ascii="Times New Roman" w:hAnsi="Times New Roman"/>
        </w:rPr>
        <w:footnoteRef/>
      </w:r>
      <w:r w:rsidRPr="006438A1">
        <w:rPr>
          <w:rFonts w:ascii="Times New Roman" w:hAnsi="Times New Roman"/>
        </w:rPr>
        <w:t xml:space="preserve"> </w:t>
      </w:r>
      <w:proofErr w:type="spellStart"/>
      <w:r w:rsidRPr="006438A1">
        <w:rPr>
          <w:rFonts w:ascii="Times New Roman" w:hAnsi="Times New Roman"/>
        </w:rPr>
        <w:t>European</w:t>
      </w:r>
      <w:proofErr w:type="spellEnd"/>
      <w:r w:rsidRPr="006438A1">
        <w:rPr>
          <w:rFonts w:ascii="Times New Roman" w:hAnsi="Times New Roman"/>
        </w:rPr>
        <w:t xml:space="preserve"> Central Bank,  </w:t>
      </w:r>
      <w:proofErr w:type="spellStart"/>
      <w:r w:rsidRPr="006438A1">
        <w:rPr>
          <w:rFonts w:ascii="Times New Roman" w:hAnsi="Times New Roman"/>
        </w:rPr>
        <w:t>Monetary</w:t>
      </w:r>
      <w:proofErr w:type="spellEnd"/>
      <w:r w:rsidRPr="006438A1">
        <w:rPr>
          <w:rFonts w:ascii="Times New Roman" w:hAnsi="Times New Roman"/>
        </w:rPr>
        <w:t xml:space="preserve"> </w:t>
      </w:r>
      <w:proofErr w:type="spellStart"/>
      <w:r w:rsidRPr="006438A1">
        <w:rPr>
          <w:rFonts w:ascii="Times New Roman" w:hAnsi="Times New Roman"/>
        </w:rPr>
        <w:t>developments</w:t>
      </w:r>
      <w:proofErr w:type="spellEnd"/>
      <w:r w:rsidRPr="006438A1">
        <w:rPr>
          <w:rFonts w:ascii="Times New Roman" w:hAnsi="Times New Roman"/>
        </w:rPr>
        <w:t xml:space="preserve"> in the euro area: </w:t>
      </w:r>
      <w:proofErr w:type="spellStart"/>
      <w:r w:rsidRPr="006438A1">
        <w:rPr>
          <w:rFonts w:ascii="Times New Roman" w:hAnsi="Times New Roman"/>
        </w:rPr>
        <w:t>February</w:t>
      </w:r>
      <w:proofErr w:type="spellEnd"/>
      <w:r w:rsidRPr="006438A1">
        <w:rPr>
          <w:rFonts w:ascii="Times New Roman" w:hAnsi="Times New Roman"/>
        </w:rPr>
        <w:t xml:space="preserve"> 2017, 03/2017</w:t>
      </w:r>
    </w:p>
  </w:footnote>
  <w:footnote w:id="14">
    <w:p w:rsidR="003C572A" w:rsidRPr="000E143E" w:rsidRDefault="003C572A" w:rsidP="000E143E">
      <w:pPr>
        <w:pStyle w:val="Notedebasdepage"/>
        <w:jc w:val="both"/>
        <w:rPr>
          <w:rFonts w:ascii="Times New Roman" w:hAnsi="Times New Roman"/>
        </w:rPr>
      </w:pPr>
      <w:r w:rsidRPr="000E143E">
        <w:rPr>
          <w:rStyle w:val="Appelnotedebasdep"/>
          <w:rFonts w:ascii="Times New Roman" w:hAnsi="Times New Roman"/>
        </w:rPr>
        <w:footnoteRef/>
      </w:r>
      <w:r w:rsidRPr="000E143E">
        <w:rPr>
          <w:rFonts w:ascii="Times New Roman" w:hAnsi="Times New Roman"/>
        </w:rPr>
        <w:t xml:space="preserve"> Article L315-1 du Code Monétaire et Financier définissant la monnaie électronique.</w:t>
      </w:r>
    </w:p>
  </w:footnote>
  <w:footnote w:id="15">
    <w:p w:rsidR="003C572A" w:rsidRPr="000E143E" w:rsidRDefault="003C572A" w:rsidP="000E143E">
      <w:pPr>
        <w:pStyle w:val="Notedebasdepage"/>
        <w:jc w:val="both"/>
        <w:rPr>
          <w:rFonts w:ascii="Times New Roman" w:hAnsi="Times New Roman"/>
        </w:rPr>
      </w:pPr>
      <w:r w:rsidRPr="000E143E">
        <w:rPr>
          <w:rStyle w:val="Appelnotedebasdep"/>
          <w:rFonts w:ascii="Times New Roman" w:hAnsi="Times New Roman"/>
        </w:rPr>
        <w:footnoteRef/>
      </w:r>
      <w:r w:rsidRPr="000E143E">
        <w:rPr>
          <w:rFonts w:ascii="Times New Roman" w:hAnsi="Times New Roman"/>
        </w:rPr>
        <w:t xml:space="preserve"> Article L522-1 du Code Monétaire et Financier définissant les établissements de paiement</w:t>
      </w:r>
    </w:p>
  </w:footnote>
  <w:footnote w:id="16">
    <w:p w:rsidR="003C572A" w:rsidRPr="000E143E" w:rsidRDefault="003C572A" w:rsidP="000E143E">
      <w:pPr>
        <w:pStyle w:val="Notedebasdepage"/>
        <w:jc w:val="both"/>
        <w:rPr>
          <w:rFonts w:ascii="Times New Roman" w:hAnsi="Times New Roman"/>
        </w:rPr>
      </w:pPr>
      <w:r w:rsidRPr="000E143E">
        <w:rPr>
          <w:rStyle w:val="Appelnotedebasdep"/>
          <w:rFonts w:ascii="Times New Roman" w:hAnsi="Times New Roman"/>
        </w:rPr>
        <w:footnoteRef/>
      </w:r>
      <w:r w:rsidRPr="000E143E">
        <w:rPr>
          <w:rFonts w:ascii="Times New Roman" w:hAnsi="Times New Roman"/>
        </w:rPr>
        <w:t xml:space="preserve"> Aristote (</w:t>
      </w:r>
      <w:r>
        <w:rPr>
          <w:rFonts w:ascii="Times New Roman" w:hAnsi="Times New Roman"/>
        </w:rPr>
        <w:t>384 av JC–</w:t>
      </w:r>
      <w:r w:rsidRPr="000E143E">
        <w:rPr>
          <w:rFonts w:ascii="Times New Roman" w:hAnsi="Times New Roman"/>
        </w:rPr>
        <w:t xml:space="preserve">322 av JC), philosophe Grec de l’antiquité. La date d’écriture de son ouvrage « l’éthique à </w:t>
      </w:r>
      <w:proofErr w:type="spellStart"/>
      <w:r w:rsidRPr="000E143E">
        <w:rPr>
          <w:rFonts w:ascii="Times New Roman" w:hAnsi="Times New Roman"/>
        </w:rPr>
        <w:t>Nicomaque</w:t>
      </w:r>
      <w:proofErr w:type="spellEnd"/>
      <w:r w:rsidRPr="000E143E">
        <w:rPr>
          <w:rFonts w:ascii="Times New Roman" w:hAnsi="Times New Roman"/>
        </w:rPr>
        <w:t> » au cours de sa vie reste imprécise auprès des historiens.</w:t>
      </w:r>
    </w:p>
  </w:footnote>
  <w:footnote w:id="17">
    <w:p w:rsidR="003C572A" w:rsidRPr="004258FF" w:rsidRDefault="003C572A" w:rsidP="004258FF">
      <w:pPr>
        <w:pStyle w:val="Notedebasdepage"/>
        <w:jc w:val="both"/>
        <w:rPr>
          <w:rFonts w:ascii="Times New Roman" w:hAnsi="Times New Roman"/>
        </w:rPr>
      </w:pPr>
      <w:r w:rsidRPr="004258FF">
        <w:rPr>
          <w:rStyle w:val="Appelnotedebasdep"/>
          <w:rFonts w:ascii="Times New Roman" w:hAnsi="Times New Roman"/>
        </w:rPr>
        <w:footnoteRef/>
      </w:r>
      <w:r w:rsidRPr="004258FF">
        <w:rPr>
          <w:rFonts w:ascii="Times New Roman" w:hAnsi="Times New Roman"/>
        </w:rPr>
        <w:t xml:space="preserve"> R. W. </w:t>
      </w:r>
      <w:proofErr w:type="spellStart"/>
      <w:r w:rsidRPr="004258FF">
        <w:rPr>
          <w:rFonts w:ascii="Times New Roman" w:hAnsi="Times New Roman"/>
        </w:rPr>
        <w:t>Clower</w:t>
      </w:r>
      <w:proofErr w:type="spellEnd"/>
      <w:r w:rsidRPr="004258FF">
        <w:rPr>
          <w:rFonts w:ascii="Times New Roman" w:hAnsi="Times New Roman"/>
        </w:rPr>
        <w:t xml:space="preserve"> (1926-2011), </w:t>
      </w:r>
      <w:proofErr w:type="spellStart"/>
      <w:r w:rsidRPr="004258FF">
        <w:rPr>
          <w:rFonts w:ascii="Times New Roman" w:hAnsi="Times New Roman"/>
        </w:rPr>
        <w:t>Monetary</w:t>
      </w:r>
      <w:proofErr w:type="spellEnd"/>
      <w:r w:rsidRPr="004258FF">
        <w:rPr>
          <w:rFonts w:ascii="Times New Roman" w:hAnsi="Times New Roman"/>
        </w:rPr>
        <w:t xml:space="preserve"> Theory, 1969.</w:t>
      </w:r>
    </w:p>
  </w:footnote>
  <w:footnote w:id="18">
    <w:p w:rsidR="003C572A" w:rsidRPr="009A6AA9" w:rsidRDefault="003C572A" w:rsidP="000E1260">
      <w:pPr>
        <w:pStyle w:val="Notedebasdepage"/>
        <w:jc w:val="both"/>
        <w:rPr>
          <w:rFonts w:ascii="Times New Roman" w:hAnsi="Times New Roman"/>
        </w:rPr>
      </w:pPr>
      <w:r w:rsidRPr="009A6AA9">
        <w:rPr>
          <w:rStyle w:val="Appelnotedebasdep"/>
          <w:rFonts w:ascii="Times New Roman" w:hAnsi="Times New Roman"/>
        </w:rPr>
        <w:footnoteRef/>
      </w:r>
      <w:r>
        <w:rPr>
          <w:rFonts w:ascii="Times New Roman" w:hAnsi="Times New Roman"/>
        </w:rPr>
        <w:t xml:space="preserve"> Karl Polanyi (</w:t>
      </w:r>
      <w:r w:rsidRPr="009A6AA9">
        <w:rPr>
          <w:rFonts w:ascii="Times New Roman" w:hAnsi="Times New Roman"/>
        </w:rPr>
        <w:t>1</w:t>
      </w:r>
      <w:r>
        <w:rPr>
          <w:rFonts w:ascii="Times New Roman" w:hAnsi="Times New Roman"/>
        </w:rPr>
        <w:t>886–1964), La Grande Transformation, 1944.</w:t>
      </w:r>
    </w:p>
  </w:footnote>
  <w:footnote w:id="19">
    <w:p w:rsidR="003C572A" w:rsidRPr="000E1260" w:rsidRDefault="003C572A" w:rsidP="000E1260">
      <w:pPr>
        <w:pStyle w:val="Notedebasdepage"/>
        <w:jc w:val="both"/>
        <w:rPr>
          <w:rFonts w:ascii="Times New Roman" w:hAnsi="Times New Roman"/>
        </w:rPr>
      </w:pPr>
      <w:r w:rsidRPr="000E1260">
        <w:rPr>
          <w:rStyle w:val="Appelnotedebasdep"/>
          <w:rFonts w:ascii="Times New Roman" w:hAnsi="Times New Roman"/>
        </w:rPr>
        <w:footnoteRef/>
      </w:r>
      <w:r w:rsidRPr="000E1260">
        <w:rPr>
          <w:rFonts w:ascii="Times New Roman" w:hAnsi="Times New Roman"/>
        </w:rPr>
        <w:t xml:space="preserve"> Titre VI, chapitre 2, article 105A du traité de Maastricht.</w:t>
      </w:r>
    </w:p>
  </w:footnote>
  <w:footnote w:id="20">
    <w:p w:rsidR="003C572A" w:rsidRPr="000E1260" w:rsidRDefault="003C572A" w:rsidP="000E1260">
      <w:pPr>
        <w:pStyle w:val="Notedebasdepage"/>
        <w:jc w:val="both"/>
        <w:rPr>
          <w:rFonts w:ascii="Times New Roman" w:hAnsi="Times New Roman"/>
        </w:rPr>
      </w:pPr>
      <w:r w:rsidRPr="000E1260">
        <w:rPr>
          <w:rStyle w:val="Appelnotedebasdep"/>
          <w:rFonts w:ascii="Times New Roman" w:hAnsi="Times New Roman"/>
        </w:rPr>
        <w:footnoteRef/>
      </w:r>
      <w:r w:rsidRPr="000E1260">
        <w:rPr>
          <w:rFonts w:ascii="Times New Roman" w:hAnsi="Times New Roman"/>
        </w:rPr>
        <w:t xml:space="preserve"> Titre VI, chapitre 2, article 105A du traité de Maastricht.</w:t>
      </w:r>
    </w:p>
  </w:footnote>
  <w:footnote w:id="21">
    <w:p w:rsidR="003C572A" w:rsidRPr="000E1260" w:rsidRDefault="003C572A" w:rsidP="000E1260">
      <w:pPr>
        <w:pStyle w:val="Notedebasdepage"/>
        <w:jc w:val="both"/>
        <w:rPr>
          <w:rFonts w:ascii="Times New Roman" w:hAnsi="Times New Roman"/>
        </w:rPr>
      </w:pPr>
      <w:r w:rsidRPr="000E1260">
        <w:rPr>
          <w:rStyle w:val="Appelnotedebasdep"/>
          <w:rFonts w:ascii="Times New Roman" w:hAnsi="Times New Roman"/>
        </w:rPr>
        <w:footnoteRef/>
      </w:r>
      <w:r w:rsidRPr="000E1260">
        <w:rPr>
          <w:rFonts w:ascii="Times New Roman" w:hAnsi="Times New Roman"/>
        </w:rPr>
        <w:t xml:space="preserve"> Article L121-3 du code monétaire et financier.</w:t>
      </w:r>
    </w:p>
  </w:footnote>
  <w:footnote w:id="22">
    <w:p w:rsidR="003C572A" w:rsidRPr="000E1260" w:rsidRDefault="003C572A" w:rsidP="000E1260">
      <w:pPr>
        <w:pStyle w:val="Notedebasdepage"/>
        <w:jc w:val="both"/>
        <w:rPr>
          <w:rFonts w:ascii="Times New Roman" w:hAnsi="Times New Roman"/>
        </w:rPr>
      </w:pPr>
      <w:r w:rsidRPr="000E1260">
        <w:rPr>
          <w:rStyle w:val="Appelnotedebasdep"/>
          <w:rFonts w:ascii="Times New Roman" w:hAnsi="Times New Roman"/>
        </w:rPr>
        <w:footnoteRef/>
      </w:r>
      <w:r>
        <w:rPr>
          <w:rFonts w:ascii="Times New Roman" w:hAnsi="Times New Roman"/>
        </w:rPr>
        <w:t xml:space="preserve"> En annexe n°3 « </w:t>
      </w:r>
      <w:r w:rsidRPr="000E1260">
        <w:rPr>
          <w:rFonts w:ascii="Times New Roman" w:hAnsi="Times New Roman"/>
        </w:rPr>
        <w:t xml:space="preserve">Evolution des agrégats monétaires » du présent mémoire, nous avons retracé l’évolution de la masse monétaire de la zone euro, depuis 2007 à février 2017. Un ratio comparant la masse monétaire globale aux devises en circulations est également </w:t>
      </w:r>
      <w:r>
        <w:rPr>
          <w:rFonts w:ascii="Times New Roman" w:hAnsi="Times New Roman"/>
        </w:rPr>
        <w:t>déterminé</w:t>
      </w:r>
      <w:r w:rsidRPr="000E1260">
        <w:rPr>
          <w:rFonts w:ascii="Times New Roman" w:hAnsi="Times New Roman"/>
        </w:rPr>
        <w:t>.</w:t>
      </w:r>
    </w:p>
  </w:footnote>
  <w:footnote w:id="23">
    <w:p w:rsidR="003C572A" w:rsidRPr="000E1260" w:rsidRDefault="003C572A" w:rsidP="000E1260">
      <w:pPr>
        <w:pStyle w:val="Notedebasdepage"/>
        <w:jc w:val="both"/>
        <w:rPr>
          <w:rFonts w:ascii="Times New Roman" w:hAnsi="Times New Roman"/>
        </w:rPr>
      </w:pPr>
      <w:r w:rsidRPr="000E1260">
        <w:rPr>
          <w:rStyle w:val="Appelnotedebasdep"/>
          <w:rFonts w:ascii="Times New Roman" w:hAnsi="Times New Roman"/>
        </w:rPr>
        <w:footnoteRef/>
      </w:r>
      <w:r w:rsidRPr="000E1260">
        <w:rPr>
          <w:rFonts w:ascii="Times New Roman" w:hAnsi="Times New Roman"/>
        </w:rPr>
        <w:t xml:space="preserve"> Mario </w:t>
      </w:r>
      <w:proofErr w:type="spellStart"/>
      <w:r w:rsidRPr="000E1260">
        <w:rPr>
          <w:rFonts w:ascii="Times New Roman" w:hAnsi="Times New Roman"/>
        </w:rPr>
        <w:t>Draghi</w:t>
      </w:r>
      <w:proofErr w:type="spellEnd"/>
      <w:r w:rsidRPr="000E1260">
        <w:rPr>
          <w:rFonts w:ascii="Times New Roman" w:hAnsi="Times New Roman"/>
        </w:rPr>
        <w:t>, 1947 – Président actuel de la BCE.</w:t>
      </w:r>
    </w:p>
  </w:footnote>
  <w:footnote w:id="24">
    <w:p w:rsidR="003C572A" w:rsidRPr="00F031C9" w:rsidRDefault="003C572A">
      <w:pPr>
        <w:pStyle w:val="Notedebasdepage"/>
        <w:rPr>
          <w:rFonts w:ascii="Times New Roman" w:hAnsi="Times New Roman"/>
        </w:rPr>
      </w:pPr>
      <w:r w:rsidRPr="00F031C9">
        <w:rPr>
          <w:rStyle w:val="Appelnotedebasdep"/>
          <w:rFonts w:ascii="Times New Roman" w:hAnsi="Times New Roman"/>
        </w:rPr>
        <w:footnoteRef/>
      </w:r>
      <w:r w:rsidRPr="00F031C9">
        <w:rPr>
          <w:rFonts w:ascii="Times New Roman" w:hAnsi="Times New Roman"/>
        </w:rPr>
        <w:t xml:space="preserve"> Bernard LIETAER</w:t>
      </w:r>
      <w:r>
        <w:rPr>
          <w:rFonts w:ascii="Times New Roman" w:hAnsi="Times New Roman"/>
        </w:rPr>
        <w:t>, Réinventons la monnaie, Yves Michel, 2016, 297 p.</w:t>
      </w:r>
    </w:p>
  </w:footnote>
  <w:footnote w:id="25">
    <w:p w:rsidR="003C572A" w:rsidRPr="009C4B75" w:rsidRDefault="003C572A" w:rsidP="009C4B75">
      <w:pPr>
        <w:pStyle w:val="Notedebasdepage"/>
        <w:jc w:val="both"/>
        <w:rPr>
          <w:rFonts w:ascii="Times New Roman" w:hAnsi="Times New Roman"/>
        </w:rPr>
      </w:pPr>
      <w:r w:rsidRPr="009C4B75">
        <w:rPr>
          <w:rStyle w:val="Appelnotedebasdep"/>
          <w:rFonts w:ascii="Times New Roman" w:hAnsi="Times New Roman"/>
        </w:rPr>
        <w:footnoteRef/>
      </w:r>
      <w:r w:rsidRPr="009C4B75">
        <w:rPr>
          <w:rFonts w:ascii="Times New Roman" w:hAnsi="Times New Roman"/>
        </w:rPr>
        <w:t xml:space="preserve"> Le Système « CORE » pour « </w:t>
      </w:r>
      <w:proofErr w:type="spellStart"/>
      <w:r w:rsidRPr="009C4B75">
        <w:rPr>
          <w:rFonts w:ascii="Times New Roman" w:hAnsi="Times New Roman"/>
        </w:rPr>
        <w:t>COmpensation</w:t>
      </w:r>
      <w:proofErr w:type="spellEnd"/>
      <w:r w:rsidRPr="009C4B75">
        <w:rPr>
          <w:rFonts w:ascii="Times New Roman" w:hAnsi="Times New Roman"/>
        </w:rPr>
        <w:t xml:space="preserve"> </w:t>
      </w:r>
      <w:proofErr w:type="spellStart"/>
      <w:r w:rsidRPr="009C4B75">
        <w:rPr>
          <w:rFonts w:ascii="Times New Roman" w:hAnsi="Times New Roman"/>
        </w:rPr>
        <w:t>REtail</w:t>
      </w:r>
      <w:proofErr w:type="spellEnd"/>
      <w:r w:rsidRPr="009C4B75">
        <w:rPr>
          <w:rFonts w:ascii="Times New Roman" w:hAnsi="Times New Roman"/>
        </w:rPr>
        <w:t xml:space="preserve"> » a remplacé le SIT, « Système Interbancaire de </w:t>
      </w:r>
      <w:proofErr w:type="spellStart"/>
      <w:r w:rsidRPr="009C4B75">
        <w:rPr>
          <w:rFonts w:ascii="Times New Roman" w:hAnsi="Times New Roman"/>
        </w:rPr>
        <w:t>Télécompensation</w:t>
      </w:r>
      <w:proofErr w:type="spellEnd"/>
      <w:r w:rsidRPr="009C4B75">
        <w:rPr>
          <w:rFonts w:ascii="Times New Roman" w:hAnsi="Times New Roman"/>
        </w:rPr>
        <w:t xml:space="preserve"> » à compter de 2008.</w:t>
      </w:r>
    </w:p>
  </w:footnote>
  <w:footnote w:id="26">
    <w:p w:rsidR="003C572A" w:rsidRPr="00584460" w:rsidRDefault="003C572A" w:rsidP="00A47A98">
      <w:pPr>
        <w:pStyle w:val="Notedebasdepage"/>
        <w:jc w:val="both"/>
        <w:rPr>
          <w:rFonts w:ascii="Times New Roman" w:hAnsi="Times New Roman"/>
        </w:rPr>
      </w:pPr>
      <w:r w:rsidRPr="00584460">
        <w:rPr>
          <w:rStyle w:val="Appelnotedebasdep"/>
          <w:rFonts w:ascii="Times New Roman" w:hAnsi="Times New Roman"/>
        </w:rPr>
        <w:footnoteRef/>
      </w:r>
      <w:r>
        <w:rPr>
          <w:rFonts w:ascii="Times New Roman" w:hAnsi="Times New Roman"/>
        </w:rPr>
        <w:t xml:space="preserve"> Règlement UE N°1358</w:t>
      </w:r>
      <w:r w:rsidRPr="00584460">
        <w:rPr>
          <w:rFonts w:ascii="Times New Roman" w:hAnsi="Times New Roman"/>
        </w:rPr>
        <w:t>/</w:t>
      </w:r>
      <w:r>
        <w:rPr>
          <w:rFonts w:ascii="Times New Roman" w:hAnsi="Times New Roman"/>
        </w:rPr>
        <w:t>2011</w:t>
      </w:r>
      <w:r w:rsidRPr="00584460">
        <w:rPr>
          <w:rFonts w:ascii="Times New Roman" w:hAnsi="Times New Roman"/>
        </w:rPr>
        <w:t xml:space="preserve"> de la BCE</w:t>
      </w:r>
      <w:r>
        <w:rPr>
          <w:rFonts w:ascii="Times New Roman" w:hAnsi="Times New Roman"/>
        </w:rPr>
        <w:t xml:space="preserve"> du 14/12/2011 modifiant le taux de réserves obligatoires.</w:t>
      </w:r>
    </w:p>
  </w:footnote>
  <w:footnote w:id="27">
    <w:p w:rsidR="003C572A" w:rsidRPr="00F2430E" w:rsidRDefault="003C572A" w:rsidP="00D7546B">
      <w:pPr>
        <w:pStyle w:val="Notedebasdepage"/>
        <w:jc w:val="both"/>
        <w:rPr>
          <w:rFonts w:ascii="Times New Roman" w:hAnsi="Times New Roman"/>
        </w:rPr>
      </w:pPr>
      <w:r w:rsidRPr="00F2430E">
        <w:rPr>
          <w:rStyle w:val="Appelnotedebasdep"/>
          <w:rFonts w:ascii="Times New Roman" w:hAnsi="Times New Roman"/>
        </w:rPr>
        <w:footnoteRef/>
      </w:r>
      <w:r w:rsidRPr="00F2430E">
        <w:rPr>
          <w:rFonts w:ascii="Times New Roman" w:hAnsi="Times New Roman"/>
        </w:rPr>
        <w:t xml:space="preserve"> </w:t>
      </w:r>
      <w:r>
        <w:rPr>
          <w:rFonts w:ascii="Times New Roman" w:hAnsi="Times New Roman"/>
        </w:rPr>
        <w:t>Ce r</w:t>
      </w:r>
      <w:r w:rsidRPr="00F2430E">
        <w:rPr>
          <w:rFonts w:ascii="Times New Roman" w:hAnsi="Times New Roman"/>
        </w:rPr>
        <w:t xml:space="preserve">atio de solvabilité </w:t>
      </w:r>
      <w:r>
        <w:rPr>
          <w:rFonts w:ascii="Times New Roman" w:hAnsi="Times New Roman"/>
        </w:rPr>
        <w:t xml:space="preserve">est également </w:t>
      </w:r>
      <w:r w:rsidRPr="00F2430E">
        <w:rPr>
          <w:rFonts w:ascii="Times New Roman" w:hAnsi="Times New Roman"/>
        </w:rPr>
        <w:t>connu s</w:t>
      </w:r>
      <w:r>
        <w:rPr>
          <w:rFonts w:ascii="Times New Roman" w:hAnsi="Times New Roman"/>
        </w:rPr>
        <w:t xml:space="preserve">ous le terme de « ratio </w:t>
      </w:r>
      <w:proofErr w:type="spellStart"/>
      <w:r>
        <w:rPr>
          <w:rFonts w:ascii="Times New Roman" w:hAnsi="Times New Roman"/>
        </w:rPr>
        <w:t>McDonough</w:t>
      </w:r>
      <w:proofErr w:type="spellEnd"/>
      <w:r>
        <w:rPr>
          <w:rFonts w:ascii="Times New Roman" w:hAnsi="Times New Roman"/>
        </w:rPr>
        <w:t> »</w:t>
      </w:r>
    </w:p>
  </w:footnote>
  <w:footnote w:id="28">
    <w:p w:rsidR="003C572A" w:rsidRPr="009E7E8C" w:rsidRDefault="003C572A" w:rsidP="00D7546B">
      <w:pPr>
        <w:pStyle w:val="Notedebasdepage"/>
        <w:jc w:val="both"/>
        <w:rPr>
          <w:rFonts w:ascii="Times New Roman" w:hAnsi="Times New Roman"/>
        </w:rPr>
      </w:pPr>
      <w:r w:rsidRPr="009E7E8C">
        <w:rPr>
          <w:rStyle w:val="Appelnotedebasdep"/>
          <w:rFonts w:ascii="Times New Roman" w:hAnsi="Times New Roman"/>
        </w:rPr>
        <w:footnoteRef/>
      </w:r>
      <w:r w:rsidRPr="009E7E8C">
        <w:rPr>
          <w:rFonts w:ascii="Times New Roman" w:hAnsi="Times New Roman"/>
        </w:rPr>
        <w:t xml:space="preserve"> Le patrimoine de la famille Walton possédant </w:t>
      </w:r>
      <w:proofErr w:type="spellStart"/>
      <w:r w:rsidRPr="009E7E8C">
        <w:rPr>
          <w:rFonts w:ascii="Times New Roman" w:hAnsi="Times New Roman"/>
        </w:rPr>
        <w:t>Wal-mart</w:t>
      </w:r>
      <w:proofErr w:type="spellEnd"/>
      <w:r w:rsidRPr="009E7E8C">
        <w:rPr>
          <w:rFonts w:ascii="Times New Roman" w:hAnsi="Times New Roman"/>
        </w:rPr>
        <w:t xml:space="preserve"> équivaut à celui des 30% d’Américains les plus pauvres, soit 150 millions de personnes - Edward Luce, « </w:t>
      </w:r>
      <w:proofErr w:type="spellStart"/>
      <w:r w:rsidRPr="009E7E8C">
        <w:rPr>
          <w:rFonts w:ascii="Times New Roman" w:hAnsi="Times New Roman"/>
        </w:rPr>
        <w:t>America’s</w:t>
      </w:r>
      <w:proofErr w:type="spellEnd"/>
      <w:r w:rsidRPr="009E7E8C">
        <w:rPr>
          <w:rFonts w:ascii="Times New Roman" w:hAnsi="Times New Roman"/>
        </w:rPr>
        <w:t xml:space="preserve"> </w:t>
      </w:r>
      <w:proofErr w:type="spellStart"/>
      <w:r w:rsidRPr="009E7E8C">
        <w:rPr>
          <w:rFonts w:ascii="Times New Roman" w:hAnsi="Times New Roman"/>
        </w:rPr>
        <w:t>dream</w:t>
      </w:r>
      <w:proofErr w:type="spellEnd"/>
      <w:r w:rsidRPr="009E7E8C">
        <w:rPr>
          <w:rFonts w:ascii="Times New Roman" w:hAnsi="Times New Roman"/>
        </w:rPr>
        <w:t xml:space="preserve"> </w:t>
      </w:r>
      <w:proofErr w:type="spellStart"/>
      <w:r w:rsidRPr="009E7E8C">
        <w:rPr>
          <w:rFonts w:ascii="Times New Roman" w:hAnsi="Times New Roman"/>
        </w:rPr>
        <w:t>unravels</w:t>
      </w:r>
      <w:proofErr w:type="spellEnd"/>
      <w:r w:rsidRPr="009E7E8C">
        <w:rPr>
          <w:rFonts w:ascii="Times New Roman" w:hAnsi="Times New Roman"/>
        </w:rPr>
        <w:t> » - Financial Times, 31/03/2012.</w:t>
      </w:r>
    </w:p>
  </w:footnote>
  <w:footnote w:id="29">
    <w:p w:rsidR="003C572A" w:rsidRPr="006933A2" w:rsidRDefault="003C572A" w:rsidP="00D7546B">
      <w:pPr>
        <w:pStyle w:val="Notedebasdepage"/>
        <w:jc w:val="both"/>
        <w:rPr>
          <w:rFonts w:ascii="Times New Roman" w:hAnsi="Times New Roman"/>
        </w:rPr>
      </w:pPr>
      <w:r w:rsidRPr="009E7E8C">
        <w:rPr>
          <w:rStyle w:val="Appelnotedebasdep"/>
          <w:rFonts w:ascii="Times New Roman" w:hAnsi="Times New Roman"/>
        </w:rPr>
        <w:footnoteRef/>
      </w:r>
      <w:r w:rsidRPr="009E7E8C">
        <w:rPr>
          <w:rFonts w:ascii="Times New Roman" w:hAnsi="Times New Roman"/>
        </w:rPr>
        <w:t xml:space="preserve"> Michel Boutillier et Jean-Charles </w:t>
      </w:r>
      <w:proofErr w:type="spellStart"/>
      <w:r w:rsidRPr="009E7E8C">
        <w:rPr>
          <w:rFonts w:ascii="Times New Roman" w:hAnsi="Times New Roman"/>
        </w:rPr>
        <w:t>Bricongne</w:t>
      </w:r>
      <w:proofErr w:type="spellEnd"/>
      <w:r w:rsidRPr="009E7E8C">
        <w:rPr>
          <w:rFonts w:ascii="Times New Roman" w:hAnsi="Times New Roman"/>
        </w:rPr>
        <w:t>, Évolution du taux d’intermédiation financière en France (1994-2004</w:t>
      </w:r>
      <w:proofErr w:type="gramStart"/>
      <w:r w:rsidRPr="009E7E8C">
        <w:rPr>
          <w:rFonts w:ascii="Times New Roman" w:hAnsi="Times New Roman"/>
        </w:rPr>
        <w:t>) ,</w:t>
      </w:r>
      <w:proofErr w:type="gramEnd"/>
      <w:r w:rsidRPr="009E7E8C">
        <w:rPr>
          <w:rFonts w:ascii="Times New Roman" w:hAnsi="Times New Roman"/>
        </w:rPr>
        <w:t xml:space="preserve"> Bulletin de la Banque de France N° 146 Février 2006.</w:t>
      </w:r>
    </w:p>
  </w:footnote>
  <w:footnote w:id="30">
    <w:p w:rsidR="003C572A" w:rsidRPr="005672ED" w:rsidRDefault="003C572A" w:rsidP="005672ED">
      <w:pPr>
        <w:pStyle w:val="Notedebasdepage"/>
        <w:jc w:val="both"/>
        <w:rPr>
          <w:rFonts w:ascii="Times New Roman" w:hAnsi="Times New Roman"/>
        </w:rPr>
      </w:pPr>
      <w:r w:rsidRPr="005672ED">
        <w:rPr>
          <w:rStyle w:val="Appelnotedebasdep"/>
          <w:rFonts w:ascii="Times New Roman" w:hAnsi="Times New Roman"/>
        </w:rPr>
        <w:footnoteRef/>
      </w:r>
      <w:r w:rsidRPr="005672ED">
        <w:rPr>
          <w:rFonts w:ascii="Times New Roman" w:hAnsi="Times New Roman"/>
        </w:rPr>
        <w:t xml:space="preserve"> Document de travail </w:t>
      </w:r>
      <w:proofErr w:type="gramStart"/>
      <w:r w:rsidRPr="005672ED">
        <w:rPr>
          <w:rFonts w:ascii="Times New Roman" w:hAnsi="Times New Roman"/>
        </w:rPr>
        <w:t>FMI ,</w:t>
      </w:r>
      <w:proofErr w:type="gramEnd"/>
      <w:r w:rsidRPr="005672ED">
        <w:rPr>
          <w:rFonts w:ascii="Times New Roman" w:hAnsi="Times New Roman"/>
        </w:rPr>
        <w:t xml:space="preserve"> </w:t>
      </w:r>
      <w:proofErr w:type="spellStart"/>
      <w:r w:rsidRPr="005672ED">
        <w:rPr>
          <w:rFonts w:ascii="Times New Roman" w:hAnsi="Times New Roman"/>
        </w:rPr>
        <w:t>Systemic</w:t>
      </w:r>
      <w:proofErr w:type="spellEnd"/>
      <w:r w:rsidRPr="005672ED">
        <w:rPr>
          <w:rFonts w:ascii="Times New Roman" w:hAnsi="Times New Roman"/>
        </w:rPr>
        <w:t xml:space="preserve"> Banking Crises </w:t>
      </w:r>
      <w:proofErr w:type="spellStart"/>
      <w:r w:rsidRPr="005672ED">
        <w:rPr>
          <w:rFonts w:ascii="Times New Roman" w:hAnsi="Times New Roman"/>
        </w:rPr>
        <w:t>Database</w:t>
      </w:r>
      <w:proofErr w:type="spellEnd"/>
      <w:r w:rsidRPr="005672ED">
        <w:rPr>
          <w:rFonts w:ascii="Times New Roman" w:hAnsi="Times New Roman"/>
        </w:rPr>
        <w:t xml:space="preserve">, – Luc </w:t>
      </w:r>
      <w:proofErr w:type="spellStart"/>
      <w:r w:rsidRPr="005672ED">
        <w:rPr>
          <w:rFonts w:ascii="Times New Roman" w:hAnsi="Times New Roman"/>
        </w:rPr>
        <w:t>Laeven</w:t>
      </w:r>
      <w:proofErr w:type="spellEnd"/>
      <w:r w:rsidRPr="005672ED">
        <w:rPr>
          <w:rFonts w:ascii="Times New Roman" w:hAnsi="Times New Roman"/>
        </w:rPr>
        <w:t xml:space="preserve"> et Fabian Valencia, 06/2012.</w:t>
      </w:r>
    </w:p>
  </w:footnote>
  <w:footnote w:id="31">
    <w:p w:rsidR="003C572A" w:rsidRPr="002028EE" w:rsidRDefault="003C572A" w:rsidP="002028EE">
      <w:pPr>
        <w:pStyle w:val="Notedebasdepage"/>
        <w:jc w:val="both"/>
        <w:rPr>
          <w:rFonts w:ascii="Times New Roman" w:hAnsi="Times New Roman"/>
        </w:rPr>
      </w:pPr>
      <w:r w:rsidRPr="002028EE">
        <w:rPr>
          <w:rStyle w:val="Appelnotedebasdep"/>
          <w:rFonts w:ascii="Times New Roman" w:hAnsi="Times New Roman"/>
        </w:rPr>
        <w:footnoteRef/>
      </w:r>
      <w:r>
        <w:rPr>
          <w:rFonts w:ascii="Times New Roman" w:hAnsi="Times New Roman"/>
        </w:rPr>
        <w:t xml:space="preserve"> </w:t>
      </w:r>
      <w:r w:rsidRPr="002028EE">
        <w:rPr>
          <w:rFonts w:ascii="Times New Roman" w:hAnsi="Times New Roman"/>
        </w:rPr>
        <w:t>Rapport du Fonds Monétaire International, La stabilité financière dans le monde, 04/2008.</w:t>
      </w:r>
    </w:p>
  </w:footnote>
  <w:footnote w:id="32">
    <w:p w:rsidR="003C572A" w:rsidRPr="00F9798E" w:rsidRDefault="003C572A" w:rsidP="00881F8E">
      <w:pPr>
        <w:pStyle w:val="Notedebasdepage"/>
        <w:jc w:val="both"/>
        <w:rPr>
          <w:rFonts w:ascii="Times New Roman" w:hAnsi="Times New Roman"/>
        </w:rPr>
      </w:pPr>
      <w:r w:rsidRPr="00F9798E">
        <w:rPr>
          <w:rStyle w:val="Appelnotedebasdep"/>
          <w:rFonts w:ascii="Times New Roman" w:hAnsi="Times New Roman"/>
        </w:rPr>
        <w:footnoteRef/>
      </w:r>
      <w:r>
        <w:rPr>
          <w:rFonts w:ascii="Times New Roman" w:hAnsi="Times New Roman"/>
        </w:rPr>
        <w:t xml:space="preserve"> Entretien de Michel </w:t>
      </w:r>
      <w:proofErr w:type="spellStart"/>
      <w:r>
        <w:rPr>
          <w:rFonts w:ascii="Times New Roman" w:hAnsi="Times New Roman"/>
        </w:rPr>
        <w:t>Aglietta</w:t>
      </w:r>
      <w:proofErr w:type="spellEnd"/>
      <w:r>
        <w:rPr>
          <w:rFonts w:ascii="Times New Roman" w:hAnsi="Times New Roman"/>
        </w:rPr>
        <w:t>, La Tribune, 09/2014</w:t>
      </w:r>
    </w:p>
  </w:footnote>
  <w:footnote w:id="33">
    <w:p w:rsidR="003C572A" w:rsidRPr="00F9798E" w:rsidRDefault="003C572A" w:rsidP="00881F8E">
      <w:pPr>
        <w:pStyle w:val="Notedebasdepage"/>
        <w:jc w:val="both"/>
        <w:rPr>
          <w:rFonts w:ascii="Times New Roman" w:hAnsi="Times New Roman"/>
        </w:rPr>
      </w:pPr>
      <w:r w:rsidRPr="00F9798E">
        <w:rPr>
          <w:rStyle w:val="Appelnotedebasdep"/>
          <w:rFonts w:ascii="Times New Roman" w:hAnsi="Times New Roman"/>
        </w:rPr>
        <w:footnoteRef/>
      </w:r>
      <w:r w:rsidRPr="00F9798E">
        <w:rPr>
          <w:rFonts w:ascii="Times New Roman" w:hAnsi="Times New Roman"/>
        </w:rPr>
        <w:t xml:space="preserve"> Sondage réalisé par </w:t>
      </w:r>
      <w:proofErr w:type="spellStart"/>
      <w:r w:rsidRPr="00F9798E">
        <w:rPr>
          <w:rFonts w:ascii="Times New Roman" w:hAnsi="Times New Roman"/>
        </w:rPr>
        <w:t>OpinionWat</w:t>
      </w:r>
      <w:proofErr w:type="spellEnd"/>
      <w:r w:rsidRPr="00F9798E">
        <w:rPr>
          <w:rFonts w:ascii="Times New Roman" w:hAnsi="Times New Roman"/>
        </w:rPr>
        <w:t xml:space="preserve"> pour AuCOFFRE.com, « Comment les Français envisageraient-ils la fin de l’argent liquide ? », 05/2016.</w:t>
      </w:r>
    </w:p>
  </w:footnote>
  <w:footnote w:id="34">
    <w:p w:rsidR="003C572A" w:rsidRPr="003D7C4A" w:rsidRDefault="003C572A" w:rsidP="005045C2">
      <w:pPr>
        <w:pStyle w:val="Notedebasdepage"/>
        <w:jc w:val="both"/>
        <w:rPr>
          <w:rFonts w:ascii="Times New Roman" w:hAnsi="Times New Roman"/>
        </w:rPr>
      </w:pPr>
      <w:r w:rsidRPr="003D7C4A">
        <w:rPr>
          <w:rStyle w:val="Appelnotedebasdep"/>
          <w:rFonts w:ascii="Times New Roman" w:hAnsi="Times New Roman"/>
        </w:rPr>
        <w:footnoteRef/>
      </w:r>
      <w:r w:rsidRPr="003D7C4A">
        <w:rPr>
          <w:rFonts w:ascii="Times New Roman" w:hAnsi="Times New Roman"/>
        </w:rPr>
        <w:t xml:space="preserve"> Edgar </w:t>
      </w:r>
      <w:r>
        <w:rPr>
          <w:rFonts w:ascii="Times New Roman" w:hAnsi="Times New Roman"/>
        </w:rPr>
        <w:t xml:space="preserve">S. </w:t>
      </w:r>
      <w:proofErr w:type="spellStart"/>
      <w:r>
        <w:rPr>
          <w:rFonts w:ascii="Times New Roman" w:hAnsi="Times New Roman"/>
        </w:rPr>
        <w:t>Cahn</w:t>
      </w:r>
      <w:proofErr w:type="spellEnd"/>
      <w:r>
        <w:rPr>
          <w:rFonts w:ascii="Times New Roman" w:hAnsi="Times New Roman"/>
        </w:rPr>
        <w:t>, (1935), créateur de Time Banking</w:t>
      </w:r>
      <w:r w:rsidRPr="003D7C4A">
        <w:rPr>
          <w:rFonts w:ascii="Times New Roman" w:hAnsi="Times New Roman"/>
        </w:rPr>
        <w:t>.</w:t>
      </w:r>
    </w:p>
  </w:footnote>
  <w:footnote w:id="35">
    <w:p w:rsidR="003C572A" w:rsidRPr="00E32D83" w:rsidRDefault="003C572A" w:rsidP="00881F8E">
      <w:pPr>
        <w:pStyle w:val="Notedebasdepage"/>
        <w:jc w:val="both"/>
        <w:rPr>
          <w:rFonts w:ascii="Times New Roman" w:hAnsi="Times New Roman"/>
        </w:rPr>
      </w:pPr>
      <w:r w:rsidRPr="00E32D83">
        <w:rPr>
          <w:rStyle w:val="Appelnotedebasdep"/>
          <w:rFonts w:ascii="Times New Roman" w:hAnsi="Times New Roman"/>
        </w:rPr>
        <w:footnoteRef/>
      </w:r>
      <w:r w:rsidRPr="00E32D83">
        <w:rPr>
          <w:rFonts w:ascii="Times New Roman" w:hAnsi="Times New Roman"/>
        </w:rPr>
        <w:t xml:space="preserve"> J. P. </w:t>
      </w:r>
      <w:proofErr w:type="spellStart"/>
      <w:r w:rsidRPr="00E32D83">
        <w:rPr>
          <w:rFonts w:ascii="Times New Roman" w:hAnsi="Times New Roman"/>
        </w:rPr>
        <w:t>Magnen</w:t>
      </w:r>
      <w:proofErr w:type="spellEnd"/>
      <w:r w:rsidRPr="00E32D83">
        <w:rPr>
          <w:rFonts w:ascii="Times New Roman" w:hAnsi="Times New Roman"/>
        </w:rPr>
        <w:t xml:space="preserve"> et C. </w:t>
      </w:r>
      <w:proofErr w:type="spellStart"/>
      <w:r w:rsidRPr="00E32D83">
        <w:rPr>
          <w:rFonts w:ascii="Times New Roman" w:hAnsi="Times New Roman"/>
        </w:rPr>
        <w:t>Fourel</w:t>
      </w:r>
      <w:proofErr w:type="spellEnd"/>
      <w:r w:rsidRPr="00E32D83">
        <w:rPr>
          <w:rFonts w:ascii="Times New Roman" w:hAnsi="Times New Roman"/>
        </w:rPr>
        <w:t>, Mission d’étude sur les monnaies complémentaires et les systèmes d’échanges locaux, 04/2015.</w:t>
      </w:r>
    </w:p>
  </w:footnote>
  <w:footnote w:id="36">
    <w:p w:rsidR="003C572A" w:rsidRPr="00E32D83" w:rsidRDefault="003C572A" w:rsidP="00075E94">
      <w:pPr>
        <w:pStyle w:val="Notedebasdepage"/>
        <w:jc w:val="both"/>
        <w:rPr>
          <w:rFonts w:ascii="Times New Roman" w:hAnsi="Times New Roman"/>
        </w:rPr>
      </w:pPr>
      <w:r w:rsidRPr="00E32D83">
        <w:rPr>
          <w:rStyle w:val="Appelnotedebasdep"/>
          <w:rFonts w:ascii="Times New Roman" w:hAnsi="Times New Roman"/>
        </w:rPr>
        <w:footnoteRef/>
      </w:r>
      <w:r w:rsidRPr="00E32D83">
        <w:rPr>
          <w:rFonts w:ascii="Times New Roman" w:hAnsi="Times New Roman"/>
        </w:rPr>
        <w:t xml:space="preserve"> L’arrêt de la cour d’appel de Toul</w:t>
      </w:r>
      <w:r>
        <w:rPr>
          <w:rFonts w:ascii="Times New Roman" w:hAnsi="Times New Roman"/>
        </w:rPr>
        <w:t>ouse est retranscrit en annexe n°8</w:t>
      </w:r>
      <w:r w:rsidRPr="00E32D83">
        <w:rPr>
          <w:rFonts w:ascii="Times New Roman" w:hAnsi="Times New Roman"/>
        </w:rPr>
        <w:t>.</w:t>
      </w:r>
    </w:p>
  </w:footnote>
  <w:footnote w:id="37">
    <w:p w:rsidR="003C572A" w:rsidRPr="00291634" w:rsidRDefault="003C572A" w:rsidP="00075E94">
      <w:pPr>
        <w:pStyle w:val="Notedebasdepage"/>
        <w:jc w:val="both"/>
        <w:rPr>
          <w:rFonts w:ascii="Times New Roman" w:hAnsi="Times New Roman"/>
        </w:rPr>
      </w:pPr>
      <w:r w:rsidRPr="00E32D83">
        <w:rPr>
          <w:rStyle w:val="Appelnotedebasdep"/>
          <w:rFonts w:ascii="Times New Roman" w:hAnsi="Times New Roman"/>
        </w:rPr>
        <w:footnoteRef/>
      </w:r>
      <w:r w:rsidRPr="00E32D83">
        <w:rPr>
          <w:rFonts w:ascii="Times New Roman" w:hAnsi="Times New Roman"/>
        </w:rPr>
        <w:t xml:space="preserve"> </w:t>
      </w:r>
      <w:r>
        <w:rPr>
          <w:rFonts w:ascii="Times New Roman" w:hAnsi="Times New Roman"/>
        </w:rPr>
        <w:t>Nous vous proposons, en annexe n°9</w:t>
      </w:r>
      <w:r w:rsidRPr="00E32D83">
        <w:rPr>
          <w:rFonts w:ascii="Times New Roman" w:hAnsi="Times New Roman"/>
        </w:rPr>
        <w:t xml:space="preserve">, une représentation chronologique de l’émergence des </w:t>
      </w:r>
      <w:r w:rsidRPr="00291634">
        <w:rPr>
          <w:rFonts w:ascii="Times New Roman" w:hAnsi="Times New Roman"/>
        </w:rPr>
        <w:t>innovations monétaires, allant des années 1932 à 2010.</w:t>
      </w:r>
    </w:p>
  </w:footnote>
  <w:footnote w:id="38">
    <w:p w:rsidR="003C572A" w:rsidRPr="00291634" w:rsidRDefault="003C572A">
      <w:pPr>
        <w:pStyle w:val="Notedebasdepage"/>
        <w:rPr>
          <w:rFonts w:ascii="Times New Roman" w:hAnsi="Times New Roman"/>
        </w:rPr>
      </w:pPr>
      <w:r w:rsidRPr="00291634">
        <w:rPr>
          <w:rStyle w:val="Appelnotedebasdep"/>
          <w:rFonts w:ascii="Times New Roman" w:hAnsi="Times New Roman"/>
        </w:rPr>
        <w:footnoteRef/>
      </w:r>
      <w:r w:rsidRPr="00291634">
        <w:rPr>
          <w:rFonts w:ascii="Times New Roman" w:hAnsi="Times New Roman"/>
        </w:rPr>
        <w:t xml:space="preserve"> Jérôme Blanc et Marie </w:t>
      </w:r>
      <w:proofErr w:type="spellStart"/>
      <w:r w:rsidRPr="00291634">
        <w:rPr>
          <w:rFonts w:ascii="Times New Roman" w:hAnsi="Times New Roman"/>
        </w:rPr>
        <w:t>Fare</w:t>
      </w:r>
      <w:proofErr w:type="spellEnd"/>
      <w:r w:rsidRPr="00291634">
        <w:rPr>
          <w:rFonts w:ascii="Times New Roman" w:hAnsi="Times New Roman"/>
        </w:rPr>
        <w:t>, les monnaies sociales en tant que dispositifs innovants : une évaluation, innovations, 2012, n°38</w:t>
      </w:r>
    </w:p>
  </w:footnote>
  <w:footnote w:id="39">
    <w:p w:rsidR="003C572A" w:rsidRPr="00291634" w:rsidRDefault="003C572A" w:rsidP="00075E94">
      <w:pPr>
        <w:pStyle w:val="Notedebasdepage"/>
        <w:jc w:val="both"/>
        <w:rPr>
          <w:rFonts w:ascii="Times New Roman" w:hAnsi="Times New Roman"/>
        </w:rPr>
      </w:pPr>
      <w:r w:rsidRPr="00291634">
        <w:rPr>
          <w:rStyle w:val="Appelnotedebasdep"/>
          <w:rFonts w:ascii="Times New Roman" w:hAnsi="Times New Roman"/>
        </w:rPr>
        <w:footnoteRef/>
      </w:r>
      <w:r w:rsidRPr="00291634">
        <w:rPr>
          <w:rFonts w:ascii="Times New Roman" w:hAnsi="Times New Roman"/>
        </w:rPr>
        <w:t xml:space="preserve"> Rob Hopkins, (1968) : initiateur du mouvement des villes en transition.</w:t>
      </w:r>
    </w:p>
  </w:footnote>
  <w:footnote w:id="40">
    <w:p w:rsidR="003C572A" w:rsidRPr="00123005" w:rsidRDefault="003C572A" w:rsidP="00123005">
      <w:pPr>
        <w:pStyle w:val="Notedebasdepage"/>
        <w:jc w:val="both"/>
        <w:rPr>
          <w:rFonts w:ascii="Times New Roman" w:hAnsi="Times New Roman"/>
        </w:rPr>
      </w:pPr>
      <w:r w:rsidRPr="00123005">
        <w:rPr>
          <w:rStyle w:val="Appelnotedebasdep"/>
          <w:rFonts w:ascii="Times New Roman" w:hAnsi="Times New Roman"/>
        </w:rPr>
        <w:footnoteRef/>
      </w:r>
      <w:r w:rsidRPr="00123005">
        <w:rPr>
          <w:rFonts w:ascii="Times New Roman" w:hAnsi="Times New Roman"/>
        </w:rPr>
        <w:t xml:space="preserve"> Cercle de réflexion émanant généralement d’institutions privées, et apte à soumettre des propositions aux pouvoirs publics (recommandation officielle : laboratoire d’idées).</w:t>
      </w:r>
    </w:p>
  </w:footnote>
  <w:footnote w:id="41">
    <w:p w:rsidR="003C572A" w:rsidRPr="00291634" w:rsidRDefault="003C572A" w:rsidP="00075E94">
      <w:pPr>
        <w:pStyle w:val="Notedebasdepage"/>
        <w:jc w:val="both"/>
        <w:rPr>
          <w:rFonts w:ascii="Times New Roman" w:hAnsi="Times New Roman"/>
        </w:rPr>
      </w:pPr>
      <w:r w:rsidRPr="00291634">
        <w:rPr>
          <w:rStyle w:val="Appelnotedebasdep"/>
          <w:rFonts w:ascii="Times New Roman" w:hAnsi="Times New Roman"/>
        </w:rPr>
        <w:footnoteRef/>
      </w:r>
      <w:r w:rsidRPr="00291634">
        <w:rPr>
          <w:rFonts w:ascii="Times New Roman" w:hAnsi="Times New Roman"/>
        </w:rPr>
        <w:t xml:space="preserve"> </w:t>
      </w:r>
      <w:proofErr w:type="spellStart"/>
      <w:r w:rsidRPr="00291634">
        <w:rPr>
          <w:rFonts w:ascii="Times New Roman" w:hAnsi="Times New Roman"/>
        </w:rPr>
        <w:t>Think</w:t>
      </w:r>
      <w:proofErr w:type="spellEnd"/>
      <w:r w:rsidRPr="00291634">
        <w:rPr>
          <w:rFonts w:ascii="Times New Roman" w:hAnsi="Times New Roman"/>
        </w:rPr>
        <w:t xml:space="preserve"> Tank « monnaies en transition », Les monnaies complémentaires pour soutenir une activité économique et durable, 03/2017.</w:t>
      </w:r>
    </w:p>
  </w:footnote>
  <w:footnote w:id="42">
    <w:p w:rsidR="003C572A" w:rsidRPr="00BE099E" w:rsidRDefault="003C572A" w:rsidP="00075E94">
      <w:pPr>
        <w:pStyle w:val="Notedebasdepage"/>
        <w:jc w:val="both"/>
        <w:rPr>
          <w:rFonts w:ascii="Times New Roman" w:hAnsi="Times New Roman"/>
        </w:rPr>
      </w:pPr>
      <w:r w:rsidRPr="00BE099E">
        <w:rPr>
          <w:rStyle w:val="Appelnotedebasdep"/>
          <w:rFonts w:ascii="Times New Roman" w:hAnsi="Times New Roman"/>
        </w:rPr>
        <w:footnoteRef/>
      </w:r>
      <w:r w:rsidRPr="00BE099E">
        <w:rPr>
          <w:rFonts w:ascii="Times New Roman" w:hAnsi="Times New Roman"/>
        </w:rPr>
        <w:t xml:space="preserve"> Le réseau</w:t>
      </w:r>
      <w:r>
        <w:rPr>
          <w:rFonts w:ascii="Times New Roman" w:hAnsi="Times New Roman"/>
        </w:rPr>
        <w:t xml:space="preserve"> des monnaies locales complémentaires citoyennes (MLCC), met à disposition des modèles de charte, à adapter selon les ambitions propres à chaque MLC</w:t>
      </w:r>
    </w:p>
  </w:footnote>
  <w:footnote w:id="43">
    <w:p w:rsidR="003C572A" w:rsidRPr="00075E94" w:rsidRDefault="003C572A" w:rsidP="00075E94">
      <w:pPr>
        <w:pStyle w:val="Notedebasdepage"/>
        <w:jc w:val="both"/>
        <w:rPr>
          <w:rFonts w:ascii="Times New Roman" w:hAnsi="Times New Roman"/>
        </w:rPr>
      </w:pPr>
      <w:r w:rsidRPr="00075E94">
        <w:rPr>
          <w:rStyle w:val="Appelnotedebasdep"/>
          <w:rFonts w:ascii="Times New Roman" w:hAnsi="Times New Roman"/>
        </w:rPr>
        <w:footnoteRef/>
      </w:r>
      <w:r w:rsidRPr="00075E94">
        <w:rPr>
          <w:rFonts w:ascii="Times New Roman" w:hAnsi="Times New Roman"/>
        </w:rPr>
        <w:t xml:space="preserve"> Dans la pratique, le taux du bonus appliqué varie entre 3% et 5%.</w:t>
      </w:r>
    </w:p>
  </w:footnote>
  <w:footnote w:id="44">
    <w:p w:rsidR="003C572A" w:rsidRPr="00075E94" w:rsidRDefault="003C572A" w:rsidP="00075E94">
      <w:pPr>
        <w:pStyle w:val="Notedebasdepage"/>
        <w:jc w:val="both"/>
        <w:rPr>
          <w:rFonts w:ascii="Times New Roman" w:hAnsi="Times New Roman"/>
        </w:rPr>
      </w:pPr>
      <w:r w:rsidRPr="00075E94">
        <w:rPr>
          <w:rStyle w:val="Appelnotedebasdep"/>
          <w:rFonts w:ascii="Times New Roman" w:hAnsi="Times New Roman"/>
        </w:rPr>
        <w:footnoteRef/>
      </w:r>
      <w:r w:rsidRPr="00075E94">
        <w:rPr>
          <w:rFonts w:ascii="Times New Roman" w:hAnsi="Times New Roman"/>
        </w:rPr>
        <w:t xml:space="preserve"> Le </w:t>
      </w:r>
      <w:proofErr w:type="spellStart"/>
      <w:r w:rsidRPr="00075E94">
        <w:rPr>
          <w:rFonts w:ascii="Times New Roman" w:hAnsi="Times New Roman"/>
        </w:rPr>
        <w:t>Chiemgauer</w:t>
      </w:r>
      <w:proofErr w:type="spellEnd"/>
      <w:r w:rsidRPr="00075E94">
        <w:rPr>
          <w:rFonts w:ascii="Times New Roman" w:hAnsi="Times New Roman"/>
        </w:rPr>
        <w:t xml:space="preserve">, MLC allemande faisant référence en Europe, applique le principe de la fonte. Les coupons de </w:t>
      </w:r>
      <w:proofErr w:type="spellStart"/>
      <w:r w:rsidRPr="00075E94">
        <w:rPr>
          <w:rFonts w:ascii="Times New Roman" w:hAnsi="Times New Roman"/>
        </w:rPr>
        <w:t>Chiemgauer</w:t>
      </w:r>
      <w:proofErr w:type="spellEnd"/>
      <w:r w:rsidRPr="00075E94">
        <w:rPr>
          <w:rFonts w:ascii="Times New Roman" w:hAnsi="Times New Roman"/>
        </w:rPr>
        <w:t xml:space="preserve"> n’ayant pas circulés au cours d’un trimestre perdent 2% de leurs valeurs.</w:t>
      </w:r>
    </w:p>
  </w:footnote>
  <w:footnote w:id="45">
    <w:p w:rsidR="003C572A" w:rsidRPr="00075E94" w:rsidRDefault="003C572A" w:rsidP="00075E94">
      <w:pPr>
        <w:pStyle w:val="Notedebasdepage"/>
        <w:jc w:val="both"/>
        <w:rPr>
          <w:rFonts w:ascii="Times New Roman" w:hAnsi="Times New Roman"/>
        </w:rPr>
      </w:pPr>
      <w:r w:rsidRPr="00075E94">
        <w:rPr>
          <w:rStyle w:val="Appelnotedebasdep"/>
          <w:rFonts w:ascii="Times New Roman" w:hAnsi="Times New Roman"/>
        </w:rPr>
        <w:footnoteRef/>
      </w:r>
      <w:r>
        <w:rPr>
          <w:rFonts w:ascii="Times New Roman" w:hAnsi="Times New Roman"/>
        </w:rPr>
        <w:t xml:space="preserve"> Jean Silvio Gesell (1862–</w:t>
      </w:r>
      <w:r w:rsidRPr="00075E94">
        <w:rPr>
          <w:rFonts w:ascii="Times New Roman" w:hAnsi="Times New Roman"/>
        </w:rPr>
        <w:t>1930</w:t>
      </w:r>
      <w:r>
        <w:rPr>
          <w:rFonts w:ascii="Times New Roman" w:hAnsi="Times New Roman"/>
        </w:rPr>
        <w:t>)</w:t>
      </w:r>
      <w:r w:rsidRPr="00075E94">
        <w:rPr>
          <w:rFonts w:ascii="Times New Roman" w:hAnsi="Times New Roman"/>
        </w:rPr>
        <w:t>, L’Ordre économique naturel, 1916.</w:t>
      </w:r>
    </w:p>
  </w:footnote>
  <w:footnote w:id="46">
    <w:p w:rsidR="003C572A" w:rsidRPr="00EB294D" w:rsidRDefault="003C572A" w:rsidP="00EB294D">
      <w:pPr>
        <w:pStyle w:val="Notedebasdepage"/>
        <w:jc w:val="both"/>
        <w:rPr>
          <w:rFonts w:ascii="Times New Roman" w:hAnsi="Times New Roman"/>
        </w:rPr>
      </w:pPr>
      <w:r w:rsidRPr="00EB294D">
        <w:rPr>
          <w:rStyle w:val="Appelnotedebasdep"/>
          <w:rFonts w:ascii="Times New Roman" w:hAnsi="Times New Roman"/>
        </w:rPr>
        <w:footnoteRef/>
      </w:r>
      <w:r w:rsidRPr="00EB294D">
        <w:rPr>
          <w:rFonts w:ascii="Times New Roman" w:hAnsi="Times New Roman"/>
        </w:rPr>
        <w:t xml:space="preserve"> Extrait du livre blanc du </w:t>
      </w:r>
      <w:proofErr w:type="spellStart"/>
      <w:r w:rsidRPr="00EB294D">
        <w:rPr>
          <w:rFonts w:ascii="Times New Roman" w:hAnsi="Times New Roman"/>
        </w:rPr>
        <w:t>Think</w:t>
      </w:r>
      <w:proofErr w:type="spellEnd"/>
      <w:r w:rsidRPr="00EB294D">
        <w:rPr>
          <w:rFonts w:ascii="Times New Roman" w:hAnsi="Times New Roman"/>
        </w:rPr>
        <w:t xml:space="preserve"> Tank « monnaies en transition », Les monnaies complémentaires pour soutenir une activité économique et durable, 03/2017.</w:t>
      </w:r>
    </w:p>
  </w:footnote>
  <w:footnote w:id="47">
    <w:p w:rsidR="003C572A" w:rsidRPr="00827B09" w:rsidRDefault="003C572A" w:rsidP="00933962">
      <w:pPr>
        <w:pStyle w:val="Notedebasdepage"/>
        <w:jc w:val="both"/>
        <w:rPr>
          <w:rFonts w:ascii="Times New Roman" w:hAnsi="Times New Roman"/>
        </w:rPr>
      </w:pPr>
      <w:r w:rsidRPr="00BC6B70">
        <w:rPr>
          <w:rStyle w:val="Appelnotedebasdep"/>
          <w:rFonts w:ascii="Times New Roman" w:hAnsi="Times New Roman"/>
        </w:rPr>
        <w:footnoteRef/>
      </w:r>
      <w:r w:rsidRPr="00BC6B70">
        <w:rPr>
          <w:rFonts w:ascii="Times New Roman" w:hAnsi="Times New Roman"/>
        </w:rPr>
        <w:t xml:space="preserve"> Luca </w:t>
      </w:r>
      <w:proofErr w:type="spellStart"/>
      <w:r w:rsidRPr="00BC6B70">
        <w:rPr>
          <w:rFonts w:ascii="Times New Roman" w:hAnsi="Times New Roman"/>
        </w:rPr>
        <w:t>Fantacci</w:t>
      </w:r>
      <w:proofErr w:type="spellEnd"/>
      <w:r w:rsidRPr="00BC6B70">
        <w:rPr>
          <w:rFonts w:ascii="Times New Roman" w:hAnsi="Times New Roman"/>
        </w:rPr>
        <w:t xml:space="preserve">, </w:t>
      </w:r>
      <w:proofErr w:type="spellStart"/>
      <w:r w:rsidRPr="00BC6B70">
        <w:rPr>
          <w:rFonts w:ascii="Times New Roman" w:hAnsi="Times New Roman"/>
        </w:rPr>
        <w:t>Complementary</w:t>
      </w:r>
      <w:proofErr w:type="spellEnd"/>
      <w:r w:rsidRPr="00BC6B70">
        <w:rPr>
          <w:rFonts w:ascii="Times New Roman" w:hAnsi="Times New Roman"/>
        </w:rPr>
        <w:t xml:space="preserve"> </w:t>
      </w:r>
      <w:proofErr w:type="spellStart"/>
      <w:r w:rsidRPr="00BC6B70">
        <w:rPr>
          <w:rFonts w:ascii="Times New Roman" w:hAnsi="Times New Roman"/>
        </w:rPr>
        <w:t>Currencies</w:t>
      </w:r>
      <w:proofErr w:type="spellEnd"/>
      <w:r w:rsidRPr="00BC6B70">
        <w:rPr>
          <w:rFonts w:ascii="Times New Roman" w:hAnsi="Times New Roman"/>
        </w:rPr>
        <w:t xml:space="preserve"> : a Prospect on Money </w:t>
      </w:r>
      <w:proofErr w:type="spellStart"/>
      <w:r w:rsidRPr="00BC6B70">
        <w:rPr>
          <w:rFonts w:ascii="Times New Roman" w:hAnsi="Times New Roman"/>
        </w:rPr>
        <w:t>from</w:t>
      </w:r>
      <w:proofErr w:type="spellEnd"/>
      <w:r w:rsidRPr="00BC6B70">
        <w:rPr>
          <w:rFonts w:ascii="Times New Roman" w:hAnsi="Times New Roman"/>
        </w:rPr>
        <w:t xml:space="preserve"> a </w:t>
      </w:r>
      <w:proofErr w:type="spellStart"/>
      <w:r w:rsidRPr="00BC6B70">
        <w:rPr>
          <w:rFonts w:ascii="Times New Roman" w:hAnsi="Times New Roman"/>
        </w:rPr>
        <w:t>Retrospect</w:t>
      </w:r>
      <w:proofErr w:type="spellEnd"/>
      <w:r w:rsidRPr="00BC6B70">
        <w:rPr>
          <w:rFonts w:ascii="Times New Roman" w:hAnsi="Times New Roman"/>
        </w:rPr>
        <w:t xml:space="preserve"> on </w:t>
      </w:r>
      <w:proofErr w:type="spellStart"/>
      <w:r w:rsidRPr="00BC6B70">
        <w:rPr>
          <w:rFonts w:ascii="Times New Roman" w:hAnsi="Times New Roman"/>
        </w:rPr>
        <w:t>Premodern</w:t>
      </w:r>
      <w:proofErr w:type="spellEnd"/>
      <w:r w:rsidRPr="00BC6B70">
        <w:rPr>
          <w:rFonts w:ascii="Times New Roman" w:hAnsi="Times New Roman"/>
        </w:rPr>
        <w:t xml:space="preserve"> Practices, </w:t>
      </w:r>
      <w:proofErr w:type="spellStart"/>
      <w:r w:rsidRPr="00BC6B70">
        <w:rPr>
          <w:rFonts w:ascii="Times New Roman" w:hAnsi="Times New Roman"/>
        </w:rPr>
        <w:t>Bocconi</w:t>
      </w:r>
      <w:proofErr w:type="spellEnd"/>
      <w:r w:rsidRPr="00BC6B70">
        <w:rPr>
          <w:rFonts w:ascii="Times New Roman" w:hAnsi="Times New Roman"/>
        </w:rPr>
        <w:t xml:space="preserve"> </w:t>
      </w:r>
      <w:proofErr w:type="spellStart"/>
      <w:r w:rsidRPr="00BC6B70">
        <w:rPr>
          <w:rFonts w:ascii="Times New Roman" w:hAnsi="Times New Roman"/>
        </w:rPr>
        <w:t>University</w:t>
      </w:r>
      <w:proofErr w:type="spellEnd"/>
      <w:r w:rsidRPr="00BC6B70">
        <w:rPr>
          <w:rFonts w:ascii="Times New Roman" w:hAnsi="Times New Roman"/>
        </w:rPr>
        <w:t>, 2004.</w:t>
      </w:r>
    </w:p>
  </w:footnote>
  <w:footnote w:id="48">
    <w:p w:rsidR="003C572A" w:rsidRPr="0070280C" w:rsidRDefault="003C572A" w:rsidP="00DB2074">
      <w:pPr>
        <w:pStyle w:val="Notedebasdepage"/>
        <w:jc w:val="both"/>
        <w:rPr>
          <w:rFonts w:ascii="Times New Roman" w:hAnsi="Times New Roman"/>
        </w:rPr>
      </w:pPr>
      <w:r w:rsidRPr="0070280C">
        <w:rPr>
          <w:rStyle w:val="Appelnotedebasdep"/>
          <w:rFonts w:ascii="Times New Roman" w:hAnsi="Times New Roman"/>
        </w:rPr>
        <w:footnoteRef/>
      </w:r>
      <w:r w:rsidRPr="0070280C">
        <w:rPr>
          <w:rFonts w:ascii="Times New Roman" w:hAnsi="Times New Roman"/>
        </w:rPr>
        <w:t xml:space="preserve"> Enquête menée sous la forme d’un questionnaire envoyé auprès des services économiques des 13 pays concernés. Document annexé au rapport de J. P. </w:t>
      </w:r>
      <w:proofErr w:type="spellStart"/>
      <w:r w:rsidRPr="0070280C">
        <w:rPr>
          <w:rFonts w:ascii="Times New Roman" w:hAnsi="Times New Roman"/>
        </w:rPr>
        <w:t>Magnen</w:t>
      </w:r>
      <w:proofErr w:type="spellEnd"/>
      <w:r w:rsidRPr="0070280C">
        <w:rPr>
          <w:rFonts w:ascii="Times New Roman" w:hAnsi="Times New Roman"/>
        </w:rPr>
        <w:t xml:space="preserve"> et C. </w:t>
      </w:r>
      <w:proofErr w:type="spellStart"/>
      <w:r w:rsidRPr="0070280C">
        <w:rPr>
          <w:rFonts w:ascii="Times New Roman" w:hAnsi="Times New Roman"/>
        </w:rPr>
        <w:t>Fourel</w:t>
      </w:r>
      <w:proofErr w:type="spellEnd"/>
      <w:r w:rsidRPr="0070280C">
        <w:rPr>
          <w:rFonts w:ascii="Times New Roman" w:hAnsi="Times New Roman"/>
        </w:rPr>
        <w:t>, Mission d’étude sur les monnaies complémentaires et les systèmes d’échanges locaux, 04/2015.</w:t>
      </w:r>
    </w:p>
  </w:footnote>
  <w:footnote w:id="49">
    <w:p w:rsidR="003C572A" w:rsidRPr="005672ED" w:rsidRDefault="003C572A">
      <w:pPr>
        <w:pStyle w:val="Notedebasdepage"/>
        <w:rPr>
          <w:rFonts w:ascii="Times New Roman" w:hAnsi="Times New Roman"/>
        </w:rPr>
      </w:pPr>
      <w:r w:rsidRPr="005672ED">
        <w:rPr>
          <w:rStyle w:val="Appelnotedebasdep"/>
          <w:rFonts w:ascii="Times New Roman" w:hAnsi="Times New Roman"/>
        </w:rPr>
        <w:footnoteRef/>
      </w:r>
      <w:r w:rsidRPr="005672ED">
        <w:rPr>
          <w:rFonts w:ascii="Times New Roman" w:hAnsi="Times New Roman"/>
        </w:rPr>
        <w:t xml:space="preserve"> Edgar S. </w:t>
      </w:r>
      <w:proofErr w:type="spellStart"/>
      <w:r w:rsidRPr="005672ED">
        <w:rPr>
          <w:rFonts w:ascii="Times New Roman" w:hAnsi="Times New Roman"/>
        </w:rPr>
        <w:t>Cahn</w:t>
      </w:r>
      <w:proofErr w:type="spellEnd"/>
      <w:r w:rsidRPr="005672ED">
        <w:rPr>
          <w:rFonts w:ascii="Times New Roman" w:hAnsi="Times New Roman"/>
        </w:rPr>
        <w:t>, (1935), créateur de Time Banking.</w:t>
      </w:r>
    </w:p>
  </w:footnote>
  <w:footnote w:id="50">
    <w:p w:rsidR="003C572A" w:rsidRPr="005672ED" w:rsidRDefault="003C572A" w:rsidP="005672ED">
      <w:pPr>
        <w:pStyle w:val="Notedebasdepage"/>
        <w:jc w:val="both"/>
        <w:rPr>
          <w:rFonts w:ascii="Times New Roman" w:hAnsi="Times New Roman"/>
        </w:rPr>
      </w:pPr>
      <w:r w:rsidRPr="005672ED">
        <w:rPr>
          <w:rStyle w:val="Appelnotedebasdep"/>
          <w:rFonts w:ascii="Times New Roman" w:hAnsi="Times New Roman"/>
        </w:rPr>
        <w:footnoteRef/>
      </w:r>
      <w:r>
        <w:rPr>
          <w:rFonts w:ascii="Times New Roman" w:hAnsi="Times New Roman"/>
        </w:rPr>
        <w:t xml:space="preserve"> </w:t>
      </w:r>
      <w:r w:rsidRPr="005672ED">
        <w:rPr>
          <w:rFonts w:ascii="Times New Roman" w:hAnsi="Times New Roman"/>
        </w:rPr>
        <w:t xml:space="preserve">J. P. </w:t>
      </w:r>
      <w:proofErr w:type="spellStart"/>
      <w:r w:rsidRPr="005672ED">
        <w:rPr>
          <w:rFonts w:ascii="Times New Roman" w:hAnsi="Times New Roman"/>
        </w:rPr>
        <w:t>Magnen</w:t>
      </w:r>
      <w:proofErr w:type="spellEnd"/>
      <w:r w:rsidRPr="005672ED">
        <w:rPr>
          <w:rFonts w:ascii="Times New Roman" w:hAnsi="Times New Roman"/>
        </w:rPr>
        <w:t xml:space="preserve"> et C. </w:t>
      </w:r>
      <w:proofErr w:type="spellStart"/>
      <w:r w:rsidRPr="005672ED">
        <w:rPr>
          <w:rFonts w:ascii="Times New Roman" w:hAnsi="Times New Roman"/>
        </w:rPr>
        <w:t>Fourel</w:t>
      </w:r>
      <w:proofErr w:type="spellEnd"/>
      <w:r w:rsidRPr="005672ED">
        <w:rPr>
          <w:rFonts w:ascii="Times New Roman" w:hAnsi="Times New Roman"/>
        </w:rPr>
        <w:t>, Mission d’étude sur les monnaies complémentaires et les systèmes d’échanges locaux, 04/2015.</w:t>
      </w:r>
    </w:p>
  </w:footnote>
  <w:footnote w:id="51">
    <w:p w:rsidR="003C572A" w:rsidRPr="003B692A" w:rsidRDefault="003C572A" w:rsidP="00933962">
      <w:pPr>
        <w:pStyle w:val="Notedebasdepage"/>
        <w:jc w:val="both"/>
        <w:rPr>
          <w:rFonts w:ascii="Times New Roman" w:hAnsi="Times New Roman"/>
        </w:rPr>
      </w:pPr>
      <w:r w:rsidRPr="003B692A">
        <w:rPr>
          <w:rStyle w:val="Appelnotedebasdep"/>
          <w:rFonts w:ascii="Times New Roman" w:hAnsi="Times New Roman"/>
        </w:rPr>
        <w:footnoteRef/>
      </w:r>
      <w:r w:rsidRPr="003B692A">
        <w:rPr>
          <w:rFonts w:ascii="Times New Roman" w:hAnsi="Times New Roman"/>
        </w:rPr>
        <w:t xml:space="preserve"> W</w:t>
      </w:r>
      <w:r>
        <w:rPr>
          <w:rFonts w:ascii="Times New Roman" w:hAnsi="Times New Roman"/>
        </w:rPr>
        <w:t xml:space="preserve">. </w:t>
      </w:r>
      <w:r w:rsidRPr="003B692A">
        <w:rPr>
          <w:rFonts w:ascii="Times New Roman" w:hAnsi="Times New Roman"/>
        </w:rPr>
        <w:t xml:space="preserve">Zimmermann </w:t>
      </w:r>
      <w:r>
        <w:rPr>
          <w:rFonts w:ascii="Times New Roman" w:hAnsi="Times New Roman"/>
        </w:rPr>
        <w:t xml:space="preserve">(1893–1982), </w:t>
      </w:r>
      <w:r w:rsidRPr="003B692A">
        <w:rPr>
          <w:rFonts w:ascii="Times New Roman" w:hAnsi="Times New Roman"/>
        </w:rPr>
        <w:t>et P</w:t>
      </w:r>
      <w:r>
        <w:rPr>
          <w:rFonts w:ascii="Times New Roman" w:hAnsi="Times New Roman"/>
        </w:rPr>
        <w:t>.</w:t>
      </w:r>
      <w:r w:rsidRPr="003B692A">
        <w:rPr>
          <w:rFonts w:ascii="Times New Roman" w:hAnsi="Times New Roman"/>
        </w:rPr>
        <w:t xml:space="preserve"> </w:t>
      </w:r>
      <w:proofErr w:type="spellStart"/>
      <w:r w:rsidRPr="003B692A">
        <w:rPr>
          <w:rFonts w:ascii="Times New Roman" w:hAnsi="Times New Roman"/>
        </w:rPr>
        <w:t>Enz</w:t>
      </w:r>
      <w:proofErr w:type="spellEnd"/>
      <w:r>
        <w:rPr>
          <w:rFonts w:ascii="Times New Roman" w:hAnsi="Times New Roman"/>
        </w:rPr>
        <w:t xml:space="preserve"> (1897–1991) : à l’origine du </w:t>
      </w:r>
      <w:r w:rsidRPr="002C2E48">
        <w:rPr>
          <w:rFonts w:ascii="Times New Roman" w:hAnsi="Times New Roman"/>
          <w:i/>
        </w:rPr>
        <w:t>WIR</w:t>
      </w:r>
      <w:r>
        <w:rPr>
          <w:rFonts w:ascii="Times New Roman" w:hAnsi="Times New Roman"/>
        </w:rPr>
        <w:t>.</w:t>
      </w:r>
    </w:p>
  </w:footnote>
  <w:footnote w:id="52">
    <w:p w:rsidR="003C572A" w:rsidRPr="00827B09" w:rsidRDefault="003C572A" w:rsidP="00933962">
      <w:pPr>
        <w:pStyle w:val="Notedebasdepage"/>
        <w:jc w:val="both"/>
        <w:rPr>
          <w:rFonts w:ascii="Times New Roman" w:hAnsi="Times New Roman"/>
        </w:rPr>
      </w:pPr>
      <w:r w:rsidRPr="00827B09">
        <w:rPr>
          <w:rStyle w:val="Appelnotedebasdep"/>
          <w:rFonts w:ascii="Times New Roman" w:hAnsi="Times New Roman"/>
        </w:rPr>
        <w:footnoteRef/>
      </w:r>
      <w:r w:rsidRPr="00827B09">
        <w:rPr>
          <w:rFonts w:ascii="Times New Roman" w:hAnsi="Times New Roman"/>
        </w:rPr>
        <w:t xml:space="preserve"> </w:t>
      </w:r>
      <w:proofErr w:type="spellStart"/>
      <w:r w:rsidRPr="002C2E48">
        <w:rPr>
          <w:rFonts w:ascii="Times New Roman" w:hAnsi="Times New Roman"/>
          <w:i/>
        </w:rPr>
        <w:t>Wir</w:t>
      </w:r>
      <w:proofErr w:type="spellEnd"/>
      <w:r w:rsidRPr="00827B09">
        <w:rPr>
          <w:rFonts w:ascii="Times New Roman" w:hAnsi="Times New Roman"/>
        </w:rPr>
        <w:t xml:space="preserve"> pour « </w:t>
      </w:r>
      <w:proofErr w:type="spellStart"/>
      <w:r w:rsidRPr="00827B09">
        <w:rPr>
          <w:rFonts w:ascii="Times New Roman" w:hAnsi="Times New Roman"/>
        </w:rPr>
        <w:t>Wirtschaftsring</w:t>
      </w:r>
      <w:proofErr w:type="spellEnd"/>
      <w:r w:rsidRPr="00827B09">
        <w:rPr>
          <w:rFonts w:ascii="Times New Roman" w:hAnsi="Times New Roman"/>
        </w:rPr>
        <w:t> » signifiant « nous » en allemand.</w:t>
      </w:r>
    </w:p>
  </w:footnote>
  <w:footnote w:id="53">
    <w:p w:rsidR="003C572A" w:rsidRPr="0073599C" w:rsidRDefault="003C572A" w:rsidP="00933962">
      <w:pPr>
        <w:pStyle w:val="Notedebasdepage"/>
        <w:jc w:val="both"/>
        <w:rPr>
          <w:rFonts w:ascii="Times New Roman" w:hAnsi="Times New Roman"/>
        </w:rPr>
      </w:pPr>
      <w:r w:rsidRPr="0073599C">
        <w:rPr>
          <w:rStyle w:val="Appelnotedebasdep"/>
          <w:rFonts w:ascii="Times New Roman" w:hAnsi="Times New Roman"/>
        </w:rPr>
        <w:footnoteRef/>
      </w:r>
      <w:r w:rsidRPr="0073599C">
        <w:rPr>
          <w:rFonts w:ascii="Times New Roman" w:hAnsi="Times New Roman"/>
        </w:rPr>
        <w:t xml:space="preserve"> James </w:t>
      </w:r>
      <w:proofErr w:type="spellStart"/>
      <w:r w:rsidRPr="0073599C">
        <w:rPr>
          <w:rFonts w:ascii="Times New Roman" w:hAnsi="Times New Roman"/>
        </w:rPr>
        <w:t>Stodder</w:t>
      </w:r>
      <w:proofErr w:type="spellEnd"/>
      <w:r w:rsidRPr="0073599C">
        <w:rPr>
          <w:rFonts w:ascii="Times New Roman" w:hAnsi="Times New Roman"/>
        </w:rPr>
        <w:t>, « </w:t>
      </w:r>
      <w:proofErr w:type="spellStart"/>
      <w:r w:rsidRPr="0073599C">
        <w:rPr>
          <w:rFonts w:ascii="Times New Roman" w:hAnsi="Times New Roman"/>
        </w:rPr>
        <w:t>Complementary</w:t>
      </w:r>
      <w:proofErr w:type="spellEnd"/>
      <w:r w:rsidRPr="0073599C">
        <w:rPr>
          <w:rFonts w:ascii="Times New Roman" w:hAnsi="Times New Roman"/>
        </w:rPr>
        <w:t xml:space="preserve"> </w:t>
      </w:r>
      <w:proofErr w:type="spellStart"/>
      <w:r w:rsidRPr="0073599C">
        <w:rPr>
          <w:rFonts w:ascii="Times New Roman" w:hAnsi="Times New Roman"/>
        </w:rPr>
        <w:t>Credit</w:t>
      </w:r>
      <w:proofErr w:type="spellEnd"/>
      <w:r w:rsidRPr="0073599C">
        <w:rPr>
          <w:rFonts w:ascii="Times New Roman" w:hAnsi="Times New Roman"/>
        </w:rPr>
        <w:t xml:space="preserve"> Networks and </w:t>
      </w:r>
      <w:proofErr w:type="spellStart"/>
      <w:r w:rsidRPr="0073599C">
        <w:rPr>
          <w:rFonts w:ascii="Times New Roman" w:hAnsi="Times New Roman"/>
        </w:rPr>
        <w:t>Macro-Economics</w:t>
      </w:r>
      <w:proofErr w:type="spellEnd"/>
      <w:r w:rsidRPr="0073599C">
        <w:rPr>
          <w:rFonts w:ascii="Times New Roman" w:hAnsi="Times New Roman"/>
        </w:rPr>
        <w:t xml:space="preserve"> </w:t>
      </w:r>
      <w:proofErr w:type="spellStart"/>
      <w:r w:rsidRPr="0073599C">
        <w:rPr>
          <w:rFonts w:ascii="Times New Roman" w:hAnsi="Times New Roman"/>
        </w:rPr>
        <w:t>Stability</w:t>
      </w:r>
      <w:proofErr w:type="spellEnd"/>
      <w:r w:rsidRPr="0073599C">
        <w:rPr>
          <w:rFonts w:ascii="Times New Roman" w:hAnsi="Times New Roman"/>
        </w:rPr>
        <w:t xml:space="preserve"> : </w:t>
      </w:r>
      <w:proofErr w:type="spellStart"/>
      <w:r w:rsidRPr="0073599C">
        <w:rPr>
          <w:rFonts w:ascii="Times New Roman" w:hAnsi="Times New Roman"/>
        </w:rPr>
        <w:t>Switzerland’sWirtschaftsring</w:t>
      </w:r>
      <w:proofErr w:type="spellEnd"/>
      <w:r w:rsidRPr="0073599C">
        <w:rPr>
          <w:rFonts w:ascii="Times New Roman" w:hAnsi="Times New Roman"/>
        </w:rPr>
        <w:t xml:space="preserve">, Journal of </w:t>
      </w:r>
      <w:proofErr w:type="spellStart"/>
      <w:r w:rsidRPr="0073599C">
        <w:rPr>
          <w:rFonts w:ascii="Times New Roman" w:hAnsi="Times New Roman"/>
        </w:rPr>
        <w:t>economic</w:t>
      </w:r>
      <w:proofErr w:type="spellEnd"/>
      <w:r w:rsidRPr="0073599C">
        <w:rPr>
          <w:rFonts w:ascii="Times New Roman" w:hAnsi="Times New Roman"/>
        </w:rPr>
        <w:t xml:space="preserve"> </w:t>
      </w:r>
      <w:proofErr w:type="spellStart"/>
      <w:r w:rsidRPr="0073599C">
        <w:rPr>
          <w:rFonts w:ascii="Times New Roman" w:hAnsi="Times New Roman"/>
        </w:rPr>
        <w:t>behaviour</w:t>
      </w:r>
      <w:proofErr w:type="spellEnd"/>
      <w:r w:rsidRPr="0073599C">
        <w:rPr>
          <w:rFonts w:ascii="Times New Roman" w:hAnsi="Times New Roman"/>
        </w:rPr>
        <w:t xml:space="preserve"> and </w:t>
      </w:r>
      <w:proofErr w:type="spellStart"/>
      <w:r w:rsidRPr="0073599C">
        <w:rPr>
          <w:rFonts w:ascii="Times New Roman" w:hAnsi="Times New Roman"/>
        </w:rPr>
        <w:t>organization</w:t>
      </w:r>
      <w:proofErr w:type="spellEnd"/>
      <w:r w:rsidRPr="0073599C">
        <w:rPr>
          <w:rFonts w:ascii="Times New Roman" w:hAnsi="Times New Roman"/>
        </w:rPr>
        <w:t xml:space="preserve"> n°72, 2009.</w:t>
      </w:r>
    </w:p>
  </w:footnote>
  <w:footnote w:id="54">
    <w:p w:rsidR="003C572A" w:rsidRPr="00182B39" w:rsidRDefault="003C572A" w:rsidP="0073508E">
      <w:pPr>
        <w:pStyle w:val="Notedebasdepage"/>
        <w:jc w:val="both"/>
        <w:rPr>
          <w:rFonts w:ascii="Times New Roman" w:hAnsi="Times New Roman"/>
        </w:rPr>
      </w:pPr>
      <w:r w:rsidRPr="00182B39">
        <w:rPr>
          <w:rStyle w:val="Appelnotedebasdep"/>
          <w:rFonts w:ascii="Times New Roman" w:hAnsi="Times New Roman"/>
        </w:rPr>
        <w:footnoteRef/>
      </w:r>
      <w:r w:rsidRPr="00182B39">
        <w:rPr>
          <w:rFonts w:ascii="Times New Roman" w:hAnsi="Times New Roman"/>
        </w:rPr>
        <w:t xml:space="preserve"> </w:t>
      </w:r>
      <w:r>
        <w:rPr>
          <w:rFonts w:ascii="Times New Roman" w:hAnsi="Times New Roman"/>
        </w:rPr>
        <w:t>La livre de Bristol est une monnaie locale complémentaire lancée en 2012 dans la commune de Bristol dans le sud-ouest de l’Angleterre.</w:t>
      </w:r>
    </w:p>
  </w:footnote>
  <w:footnote w:id="55">
    <w:p w:rsidR="003C572A" w:rsidRPr="00D34A1B" w:rsidRDefault="003C572A" w:rsidP="0073508E">
      <w:pPr>
        <w:pStyle w:val="Notedebasdepage"/>
        <w:jc w:val="both"/>
        <w:rPr>
          <w:rFonts w:ascii="Times New Roman" w:hAnsi="Times New Roman"/>
        </w:rPr>
      </w:pPr>
      <w:r w:rsidRPr="00D34A1B">
        <w:rPr>
          <w:rStyle w:val="Appelnotedebasdep"/>
          <w:rFonts w:ascii="Times New Roman" w:hAnsi="Times New Roman"/>
        </w:rPr>
        <w:footnoteRef/>
      </w:r>
      <w:r w:rsidRPr="00D34A1B">
        <w:rPr>
          <w:rFonts w:ascii="Times New Roman" w:hAnsi="Times New Roman"/>
        </w:rPr>
        <w:t xml:space="preserve"> Civic </w:t>
      </w:r>
      <w:proofErr w:type="spellStart"/>
      <w:r w:rsidRPr="00D34A1B">
        <w:rPr>
          <w:rFonts w:ascii="Times New Roman" w:hAnsi="Times New Roman"/>
        </w:rPr>
        <w:t>Economics</w:t>
      </w:r>
      <w:proofErr w:type="spellEnd"/>
      <w:r w:rsidRPr="00D34A1B">
        <w:rPr>
          <w:rFonts w:ascii="Times New Roman" w:hAnsi="Times New Roman"/>
        </w:rPr>
        <w:t>, « </w:t>
      </w:r>
      <w:proofErr w:type="spellStart"/>
      <w:r w:rsidRPr="00D34A1B">
        <w:rPr>
          <w:rFonts w:ascii="Times New Roman" w:hAnsi="Times New Roman"/>
        </w:rPr>
        <w:t>Andersonville</w:t>
      </w:r>
      <w:proofErr w:type="spellEnd"/>
      <w:r w:rsidRPr="00D34A1B">
        <w:rPr>
          <w:rFonts w:ascii="Times New Roman" w:hAnsi="Times New Roman"/>
        </w:rPr>
        <w:t xml:space="preserve"> </w:t>
      </w:r>
      <w:proofErr w:type="spellStart"/>
      <w:r w:rsidRPr="00D34A1B">
        <w:rPr>
          <w:rFonts w:ascii="Times New Roman" w:hAnsi="Times New Roman"/>
        </w:rPr>
        <w:t>Study</w:t>
      </w:r>
      <w:proofErr w:type="spellEnd"/>
      <w:r w:rsidRPr="00D34A1B">
        <w:rPr>
          <w:rFonts w:ascii="Times New Roman" w:hAnsi="Times New Roman"/>
        </w:rPr>
        <w:t xml:space="preserve"> of </w:t>
      </w:r>
      <w:proofErr w:type="spellStart"/>
      <w:r w:rsidRPr="00D34A1B">
        <w:rPr>
          <w:rFonts w:ascii="Times New Roman" w:hAnsi="Times New Roman"/>
        </w:rPr>
        <w:t>Retails</w:t>
      </w:r>
      <w:proofErr w:type="spellEnd"/>
      <w:r w:rsidRPr="00D34A1B">
        <w:rPr>
          <w:rFonts w:ascii="Times New Roman" w:hAnsi="Times New Roman"/>
        </w:rPr>
        <w:t xml:space="preserve"> </w:t>
      </w:r>
      <w:proofErr w:type="spellStart"/>
      <w:r w:rsidRPr="00D34A1B">
        <w:rPr>
          <w:rFonts w:ascii="Times New Roman" w:hAnsi="Times New Roman"/>
        </w:rPr>
        <w:t>Economics</w:t>
      </w:r>
      <w:proofErr w:type="spellEnd"/>
      <w:r w:rsidRPr="00D34A1B">
        <w:rPr>
          <w:rFonts w:ascii="Times New Roman" w:hAnsi="Times New Roman"/>
        </w:rPr>
        <w:t> », BALLE Business Alliance for Local Living Economies, 2004.</w:t>
      </w:r>
    </w:p>
  </w:footnote>
  <w:footnote w:id="56">
    <w:p w:rsidR="003C572A" w:rsidRPr="00561ABF" w:rsidRDefault="003C572A" w:rsidP="0073508E">
      <w:pPr>
        <w:pStyle w:val="Notedebasdepage"/>
        <w:jc w:val="both"/>
        <w:rPr>
          <w:rFonts w:ascii="Times New Roman" w:hAnsi="Times New Roman"/>
        </w:rPr>
      </w:pPr>
      <w:r w:rsidRPr="00561ABF">
        <w:rPr>
          <w:rStyle w:val="Appelnotedebasdep"/>
          <w:rFonts w:ascii="Times New Roman" w:hAnsi="Times New Roman"/>
        </w:rPr>
        <w:footnoteRef/>
      </w:r>
      <w:r w:rsidRPr="00561ABF">
        <w:rPr>
          <w:rFonts w:ascii="Times New Roman" w:hAnsi="Times New Roman"/>
        </w:rPr>
        <w:t xml:space="preserve"> Marie </w:t>
      </w:r>
      <w:proofErr w:type="spellStart"/>
      <w:r w:rsidRPr="00561ABF">
        <w:rPr>
          <w:rFonts w:ascii="Times New Roman" w:hAnsi="Times New Roman"/>
        </w:rPr>
        <w:t>Fare</w:t>
      </w:r>
      <w:proofErr w:type="spellEnd"/>
      <w:r w:rsidRPr="00561ABF">
        <w:rPr>
          <w:rFonts w:ascii="Times New Roman" w:hAnsi="Times New Roman"/>
        </w:rPr>
        <w:t>, Docteure en sciences économiques, conférence pour l’Institut de recherche des Nations unies pour le développement social, 2013.</w:t>
      </w:r>
    </w:p>
  </w:footnote>
  <w:footnote w:id="57">
    <w:p w:rsidR="003C572A" w:rsidRPr="0032717F" w:rsidRDefault="003C572A" w:rsidP="0073508E">
      <w:pPr>
        <w:pStyle w:val="Notedebasdepage"/>
        <w:jc w:val="both"/>
        <w:rPr>
          <w:rFonts w:ascii="Times New Roman" w:hAnsi="Times New Roman"/>
        </w:rPr>
      </w:pPr>
      <w:r w:rsidRPr="0032717F">
        <w:rPr>
          <w:rStyle w:val="Appelnotedebasdep"/>
          <w:rFonts w:ascii="Times New Roman" w:hAnsi="Times New Roman"/>
        </w:rPr>
        <w:footnoteRef/>
      </w:r>
      <w:r w:rsidRPr="0032717F">
        <w:rPr>
          <w:rFonts w:ascii="Times New Roman" w:hAnsi="Times New Roman"/>
        </w:rPr>
        <w:t xml:space="preserve"> L’ONG Global </w:t>
      </w:r>
      <w:proofErr w:type="spellStart"/>
      <w:r w:rsidRPr="0032717F">
        <w:rPr>
          <w:rFonts w:ascii="Times New Roman" w:hAnsi="Times New Roman"/>
        </w:rPr>
        <w:t>Footprint</w:t>
      </w:r>
      <w:proofErr w:type="spellEnd"/>
      <w:r w:rsidRPr="0032717F">
        <w:rPr>
          <w:rFonts w:ascii="Times New Roman" w:hAnsi="Times New Roman"/>
        </w:rPr>
        <w:t xml:space="preserve"> Network </w:t>
      </w:r>
      <w:r>
        <w:rPr>
          <w:rFonts w:ascii="Times New Roman" w:hAnsi="Times New Roman"/>
        </w:rPr>
        <w:t xml:space="preserve">indiquait </w:t>
      </w:r>
      <w:r w:rsidRPr="0032717F">
        <w:rPr>
          <w:rFonts w:ascii="Times New Roman" w:hAnsi="Times New Roman"/>
        </w:rPr>
        <w:t>le 02/08/2017 que l</w:t>
      </w:r>
      <w:r>
        <w:rPr>
          <w:rFonts w:ascii="Times New Roman" w:hAnsi="Times New Roman"/>
        </w:rPr>
        <w:t xml:space="preserve">’humanité, à compter de cette date, </w:t>
      </w:r>
      <w:r w:rsidRPr="0032717F">
        <w:rPr>
          <w:rFonts w:ascii="Times New Roman" w:hAnsi="Times New Roman"/>
        </w:rPr>
        <w:t>avait consommé la totalité des re</w:t>
      </w:r>
      <w:r>
        <w:rPr>
          <w:rFonts w:ascii="Times New Roman" w:hAnsi="Times New Roman"/>
        </w:rPr>
        <w:t>s</w:t>
      </w:r>
      <w:r w:rsidRPr="0032717F">
        <w:rPr>
          <w:rFonts w:ascii="Times New Roman" w:hAnsi="Times New Roman"/>
        </w:rPr>
        <w:t>sources pouvant être produite</w:t>
      </w:r>
      <w:r>
        <w:rPr>
          <w:rFonts w:ascii="Times New Roman" w:hAnsi="Times New Roman"/>
        </w:rPr>
        <w:t>s sur terre en</w:t>
      </w:r>
      <w:r w:rsidRPr="0032717F">
        <w:rPr>
          <w:rFonts w:ascii="Times New Roman" w:hAnsi="Times New Roman"/>
        </w:rPr>
        <w:t xml:space="preserve"> une année civile.</w:t>
      </w:r>
    </w:p>
  </w:footnote>
  <w:footnote w:id="58">
    <w:p w:rsidR="003C572A" w:rsidRPr="00561ABF" w:rsidRDefault="003C572A" w:rsidP="0073508E">
      <w:pPr>
        <w:pStyle w:val="Notedebasdepage"/>
        <w:jc w:val="both"/>
        <w:rPr>
          <w:rFonts w:ascii="Times New Roman" w:hAnsi="Times New Roman"/>
        </w:rPr>
      </w:pPr>
      <w:r w:rsidRPr="00561ABF">
        <w:rPr>
          <w:rStyle w:val="Appelnotedebasdep"/>
          <w:rFonts w:ascii="Times New Roman" w:hAnsi="Times New Roman"/>
        </w:rPr>
        <w:footnoteRef/>
      </w:r>
      <w:r w:rsidRPr="00561ABF">
        <w:rPr>
          <w:rFonts w:ascii="Times New Roman" w:hAnsi="Times New Roman"/>
        </w:rPr>
        <w:t xml:space="preserve"> Wojtek </w:t>
      </w:r>
      <w:proofErr w:type="spellStart"/>
      <w:r w:rsidRPr="00561ABF">
        <w:rPr>
          <w:rFonts w:ascii="Times New Roman" w:hAnsi="Times New Roman"/>
        </w:rPr>
        <w:t>Kalinowski</w:t>
      </w:r>
      <w:proofErr w:type="spellEnd"/>
      <w:r w:rsidRPr="00561ABF">
        <w:rPr>
          <w:rFonts w:ascii="Times New Roman" w:hAnsi="Times New Roman"/>
        </w:rPr>
        <w:t>, « L’impact socio-économique des monnaies locales et complémentaires », Institut Veblen, 2014.</w:t>
      </w:r>
    </w:p>
  </w:footnote>
  <w:footnote w:id="59">
    <w:p w:rsidR="003C572A" w:rsidRPr="00F46705" w:rsidRDefault="003C572A" w:rsidP="0073508E">
      <w:pPr>
        <w:pStyle w:val="Notedebasdepage"/>
        <w:jc w:val="both"/>
        <w:rPr>
          <w:rFonts w:ascii="Times New Roman" w:hAnsi="Times New Roman"/>
        </w:rPr>
      </w:pPr>
      <w:r w:rsidRPr="00F46705">
        <w:rPr>
          <w:rStyle w:val="Appelnotedebasdep"/>
          <w:rFonts w:ascii="Times New Roman" w:hAnsi="Times New Roman"/>
        </w:rPr>
        <w:footnoteRef/>
      </w:r>
      <w:r w:rsidRPr="00F46705">
        <w:rPr>
          <w:rFonts w:ascii="Times New Roman" w:hAnsi="Times New Roman"/>
        </w:rPr>
        <w:t xml:space="preserve"> L’une des premières</w:t>
      </w:r>
      <w:r>
        <w:rPr>
          <w:rFonts w:ascii="Times New Roman" w:hAnsi="Times New Roman"/>
        </w:rPr>
        <w:t xml:space="preserve"> expériences de MLC a eu lieu dans la commune de </w:t>
      </w:r>
      <w:proofErr w:type="spellStart"/>
      <w:r>
        <w:rPr>
          <w:rFonts w:ascii="Times New Roman" w:hAnsi="Times New Roman"/>
        </w:rPr>
        <w:t>Wörgl</w:t>
      </w:r>
      <w:proofErr w:type="spellEnd"/>
      <w:r>
        <w:rPr>
          <w:rFonts w:ascii="Times New Roman" w:hAnsi="Times New Roman"/>
        </w:rPr>
        <w:t xml:space="preserve"> en Allemagne, les résultats sur l’économie locale furent spectaculaires : plein emploi notamment.</w:t>
      </w:r>
    </w:p>
  </w:footnote>
  <w:footnote w:id="60">
    <w:p w:rsidR="003C572A" w:rsidRPr="00807C33" w:rsidRDefault="003C572A" w:rsidP="007D7B1A">
      <w:pPr>
        <w:pStyle w:val="Notedebasdepage"/>
        <w:jc w:val="both"/>
        <w:rPr>
          <w:rFonts w:ascii="Times New Roman" w:hAnsi="Times New Roman"/>
        </w:rPr>
      </w:pPr>
      <w:r w:rsidRPr="00807C33">
        <w:rPr>
          <w:rStyle w:val="Appelnotedebasdep"/>
          <w:rFonts w:ascii="Times New Roman" w:hAnsi="Times New Roman"/>
        </w:rPr>
        <w:footnoteRef/>
      </w:r>
      <w:r w:rsidRPr="00807C33">
        <w:rPr>
          <w:rFonts w:ascii="Times New Roman" w:hAnsi="Times New Roman"/>
        </w:rPr>
        <w:t xml:space="preserve"> </w:t>
      </w:r>
      <w:proofErr w:type="spellStart"/>
      <w:r w:rsidRPr="00807C33">
        <w:rPr>
          <w:rFonts w:ascii="Times New Roman" w:hAnsi="Times New Roman"/>
          <w:i/>
        </w:rPr>
        <w:t>Wir</w:t>
      </w:r>
      <w:proofErr w:type="spellEnd"/>
      <w:r w:rsidRPr="00807C33">
        <w:rPr>
          <w:rFonts w:ascii="Times New Roman" w:hAnsi="Times New Roman"/>
        </w:rPr>
        <w:t xml:space="preserve"> pour « </w:t>
      </w:r>
      <w:proofErr w:type="spellStart"/>
      <w:r w:rsidRPr="00807C33">
        <w:rPr>
          <w:rFonts w:ascii="Times New Roman" w:hAnsi="Times New Roman"/>
        </w:rPr>
        <w:t>Wirtschaftsring</w:t>
      </w:r>
      <w:proofErr w:type="spellEnd"/>
      <w:r w:rsidRPr="00807C33">
        <w:rPr>
          <w:rFonts w:ascii="Times New Roman" w:hAnsi="Times New Roman"/>
        </w:rPr>
        <w:t> » signifiant « nous » en allemand.</w:t>
      </w:r>
    </w:p>
  </w:footnote>
  <w:footnote w:id="61">
    <w:p w:rsidR="003C572A" w:rsidRPr="00F46705" w:rsidRDefault="003C572A" w:rsidP="0073508E">
      <w:pPr>
        <w:pStyle w:val="Notedebasdepage"/>
        <w:jc w:val="both"/>
        <w:rPr>
          <w:rFonts w:ascii="Times New Roman" w:hAnsi="Times New Roman"/>
        </w:rPr>
      </w:pPr>
      <w:r w:rsidRPr="00F46705">
        <w:rPr>
          <w:rStyle w:val="Appelnotedebasdep"/>
          <w:rFonts w:ascii="Times New Roman" w:hAnsi="Times New Roman"/>
        </w:rPr>
        <w:footnoteRef/>
      </w:r>
      <w:r w:rsidRPr="00F46705">
        <w:rPr>
          <w:rFonts w:ascii="Times New Roman" w:hAnsi="Times New Roman"/>
        </w:rPr>
        <w:t xml:space="preserve"> Josep Luis De La Rosa et James </w:t>
      </w:r>
      <w:proofErr w:type="spellStart"/>
      <w:r w:rsidRPr="00F46705">
        <w:rPr>
          <w:rFonts w:ascii="Times New Roman" w:hAnsi="Times New Roman"/>
        </w:rPr>
        <w:t>Stodder</w:t>
      </w:r>
      <w:proofErr w:type="spellEnd"/>
      <w:r w:rsidRPr="00F46705">
        <w:rPr>
          <w:rFonts w:ascii="Times New Roman" w:hAnsi="Times New Roman"/>
        </w:rPr>
        <w:t xml:space="preserve">, International Journal of </w:t>
      </w:r>
      <w:proofErr w:type="spellStart"/>
      <w:r w:rsidRPr="00F46705">
        <w:rPr>
          <w:rFonts w:ascii="Times New Roman" w:hAnsi="Times New Roman"/>
        </w:rPr>
        <w:t>Community</w:t>
      </w:r>
      <w:proofErr w:type="spellEnd"/>
      <w:r w:rsidRPr="00F46705">
        <w:rPr>
          <w:rFonts w:ascii="Times New Roman" w:hAnsi="Times New Roman"/>
        </w:rPr>
        <w:t xml:space="preserve"> </w:t>
      </w:r>
      <w:proofErr w:type="spellStart"/>
      <w:r w:rsidRPr="00F46705">
        <w:rPr>
          <w:rFonts w:ascii="Times New Roman" w:hAnsi="Times New Roman"/>
        </w:rPr>
        <w:t>Currency</w:t>
      </w:r>
      <w:proofErr w:type="spellEnd"/>
      <w:r w:rsidRPr="00F46705">
        <w:rPr>
          <w:rFonts w:ascii="Times New Roman" w:hAnsi="Times New Roman"/>
        </w:rPr>
        <w:t xml:space="preserve"> </w:t>
      </w:r>
      <w:proofErr w:type="spellStart"/>
      <w:proofErr w:type="gramStart"/>
      <w:r w:rsidRPr="00F46705">
        <w:rPr>
          <w:rFonts w:ascii="Times New Roman" w:hAnsi="Times New Roman"/>
        </w:rPr>
        <w:t>Research</w:t>
      </w:r>
      <w:proofErr w:type="spellEnd"/>
      <w:r w:rsidRPr="00F46705">
        <w:rPr>
          <w:rFonts w:ascii="Times New Roman" w:hAnsi="Times New Roman"/>
        </w:rPr>
        <w:t>,</w:t>
      </w:r>
      <w:r>
        <w:rPr>
          <w:rFonts w:ascii="Times New Roman" w:hAnsi="Times New Roman"/>
        </w:rPr>
        <w:t> :</w:t>
      </w:r>
      <w:proofErr w:type="gramEnd"/>
      <w:r>
        <w:rPr>
          <w:rFonts w:ascii="Times New Roman" w:hAnsi="Times New Roman"/>
        </w:rPr>
        <w:t xml:space="preserve"> </w:t>
      </w:r>
      <w:r w:rsidRPr="00F46705">
        <w:rPr>
          <w:rFonts w:ascii="Times New Roman" w:hAnsi="Times New Roman"/>
        </w:rPr>
        <w:t xml:space="preserve">On </w:t>
      </w:r>
      <w:proofErr w:type="spellStart"/>
      <w:r w:rsidRPr="00F46705">
        <w:rPr>
          <w:rFonts w:ascii="Times New Roman" w:hAnsi="Times New Roman"/>
        </w:rPr>
        <w:t>velocity</w:t>
      </w:r>
      <w:proofErr w:type="spellEnd"/>
      <w:r w:rsidRPr="00F46705">
        <w:rPr>
          <w:rFonts w:ascii="Times New Roman" w:hAnsi="Times New Roman"/>
        </w:rPr>
        <w:t xml:space="preserve"> in </w:t>
      </w:r>
      <w:proofErr w:type="spellStart"/>
      <w:r w:rsidRPr="00F46705">
        <w:rPr>
          <w:rFonts w:ascii="Times New Roman" w:hAnsi="Times New Roman"/>
        </w:rPr>
        <w:t>se</w:t>
      </w:r>
      <w:r>
        <w:rPr>
          <w:rFonts w:ascii="Times New Roman" w:hAnsi="Times New Roman"/>
        </w:rPr>
        <w:t>veral</w:t>
      </w:r>
      <w:proofErr w:type="spellEnd"/>
      <w:r>
        <w:rPr>
          <w:rFonts w:ascii="Times New Roman" w:hAnsi="Times New Roman"/>
        </w:rPr>
        <w:t xml:space="preserve"> </w:t>
      </w:r>
      <w:proofErr w:type="spellStart"/>
      <w:r>
        <w:rPr>
          <w:rFonts w:ascii="Times New Roman" w:hAnsi="Times New Roman"/>
        </w:rPr>
        <w:t>complementary</w:t>
      </w:r>
      <w:proofErr w:type="spellEnd"/>
      <w:r>
        <w:rPr>
          <w:rFonts w:ascii="Times New Roman" w:hAnsi="Times New Roman"/>
        </w:rPr>
        <w:t xml:space="preserve"> </w:t>
      </w:r>
      <w:proofErr w:type="spellStart"/>
      <w:r>
        <w:rPr>
          <w:rFonts w:ascii="Times New Roman" w:hAnsi="Times New Roman"/>
        </w:rPr>
        <w:t>currencies</w:t>
      </w:r>
      <w:proofErr w:type="spellEnd"/>
      <w:r w:rsidRPr="00F46705">
        <w:rPr>
          <w:rFonts w:ascii="Times New Roman" w:hAnsi="Times New Roman"/>
        </w:rPr>
        <w:t>, 2015.</w:t>
      </w:r>
    </w:p>
  </w:footnote>
  <w:footnote w:id="62">
    <w:p w:rsidR="003C572A" w:rsidRPr="003F1819" w:rsidRDefault="003C572A" w:rsidP="0073508E">
      <w:pPr>
        <w:pStyle w:val="Notedebasdepage"/>
        <w:jc w:val="both"/>
        <w:rPr>
          <w:rFonts w:ascii="Times New Roman" w:hAnsi="Times New Roman"/>
        </w:rPr>
      </w:pPr>
      <w:r w:rsidRPr="003F1819">
        <w:rPr>
          <w:rStyle w:val="Appelnotedebasdep"/>
          <w:rFonts w:ascii="Times New Roman" w:hAnsi="Times New Roman"/>
        </w:rPr>
        <w:footnoteRef/>
      </w:r>
      <w:r w:rsidRPr="003F1819">
        <w:rPr>
          <w:rFonts w:ascii="Times New Roman" w:hAnsi="Times New Roman"/>
        </w:rPr>
        <w:t xml:space="preserve"> Les récentes initiatives monétaires ont émergé dans le sillage de la crise économique 2008-2009.</w:t>
      </w:r>
    </w:p>
  </w:footnote>
  <w:footnote w:id="63">
    <w:p w:rsidR="003C572A" w:rsidRPr="00D616A2" w:rsidRDefault="003C572A" w:rsidP="0073508E">
      <w:pPr>
        <w:pStyle w:val="Notedebasdepage"/>
        <w:jc w:val="both"/>
        <w:rPr>
          <w:rFonts w:ascii="Times New Roman" w:hAnsi="Times New Roman"/>
        </w:rPr>
      </w:pPr>
      <w:r w:rsidRPr="00D616A2">
        <w:rPr>
          <w:rStyle w:val="Appelnotedebasdep"/>
          <w:rFonts w:ascii="Times New Roman" w:hAnsi="Times New Roman"/>
        </w:rPr>
        <w:footnoteRef/>
      </w:r>
      <w:r w:rsidRPr="00D616A2">
        <w:rPr>
          <w:rFonts w:ascii="Times New Roman" w:hAnsi="Times New Roman"/>
        </w:rPr>
        <w:t xml:space="preserve"> Le </w:t>
      </w:r>
      <w:proofErr w:type="spellStart"/>
      <w:r w:rsidRPr="00D616A2">
        <w:rPr>
          <w:rFonts w:ascii="Times New Roman" w:hAnsi="Times New Roman"/>
        </w:rPr>
        <w:t>Bou’Sol</w:t>
      </w:r>
      <w:proofErr w:type="spellEnd"/>
      <w:r w:rsidRPr="00D616A2">
        <w:rPr>
          <w:rFonts w:ascii="Times New Roman" w:hAnsi="Times New Roman"/>
        </w:rPr>
        <w:t xml:space="preserve"> est la monnaie locale complémentaire de la région du Boulonnais. Elle a été lancée en mai 2013 à l’initiative de la communauté d’agglomération.</w:t>
      </w:r>
    </w:p>
  </w:footnote>
  <w:footnote w:id="64">
    <w:p w:rsidR="003C572A" w:rsidRPr="00D616A2" w:rsidRDefault="003C572A" w:rsidP="0073508E">
      <w:pPr>
        <w:pStyle w:val="Notedebasdepage"/>
        <w:jc w:val="both"/>
        <w:rPr>
          <w:rFonts w:ascii="Times New Roman" w:hAnsi="Times New Roman"/>
        </w:rPr>
      </w:pPr>
      <w:r w:rsidRPr="00D616A2">
        <w:rPr>
          <w:rStyle w:val="Appelnotedebasdep"/>
          <w:rFonts w:ascii="Times New Roman" w:hAnsi="Times New Roman"/>
        </w:rPr>
        <w:footnoteRef/>
      </w:r>
      <w:r w:rsidRPr="00D616A2">
        <w:rPr>
          <w:rFonts w:ascii="Times New Roman" w:hAnsi="Times New Roman"/>
        </w:rPr>
        <w:t xml:space="preserve"> </w:t>
      </w:r>
      <w:r>
        <w:rPr>
          <w:rFonts w:ascii="Times New Roman" w:hAnsi="Times New Roman"/>
        </w:rPr>
        <w:t>La livre de Bristol est une monnaie locale complémentaire lancée en 2012 dans la commune de Bristol dans le sud-ouest de l’Angleterre</w:t>
      </w:r>
      <w:r w:rsidRPr="00D616A2">
        <w:rPr>
          <w:rFonts w:ascii="Times New Roman" w:hAnsi="Times New Roman"/>
        </w:rPr>
        <w:t>.</w:t>
      </w:r>
    </w:p>
  </w:footnote>
  <w:footnote w:id="65">
    <w:p w:rsidR="003C572A" w:rsidRPr="00D1698F" w:rsidRDefault="003C572A" w:rsidP="00D1698F">
      <w:pPr>
        <w:pStyle w:val="Notedebasdepage"/>
        <w:jc w:val="both"/>
        <w:rPr>
          <w:rFonts w:ascii="Times New Roman" w:hAnsi="Times New Roman"/>
        </w:rPr>
      </w:pPr>
      <w:r w:rsidRPr="00D1698F">
        <w:rPr>
          <w:rStyle w:val="Appelnotedebasdep"/>
          <w:rFonts w:ascii="Times New Roman" w:hAnsi="Times New Roman"/>
        </w:rPr>
        <w:footnoteRef/>
      </w:r>
      <w:r w:rsidRPr="00D1698F">
        <w:rPr>
          <w:rFonts w:ascii="Times New Roman" w:hAnsi="Times New Roman"/>
        </w:rPr>
        <w:t xml:space="preserve"> Il s’agit des villes de Silva </w:t>
      </w:r>
      <w:proofErr w:type="spellStart"/>
      <w:r w:rsidRPr="00D1698F">
        <w:rPr>
          <w:rFonts w:ascii="Times New Roman" w:hAnsi="Times New Roman"/>
        </w:rPr>
        <w:t>Jardim</w:t>
      </w:r>
      <w:proofErr w:type="spellEnd"/>
      <w:r w:rsidRPr="00D1698F">
        <w:rPr>
          <w:rFonts w:ascii="Times New Roman" w:hAnsi="Times New Roman"/>
        </w:rPr>
        <w:t xml:space="preserve"> dont la MLC est le « </w:t>
      </w:r>
      <w:proofErr w:type="spellStart"/>
      <w:r w:rsidRPr="00D1698F">
        <w:rPr>
          <w:rFonts w:ascii="Times New Roman" w:hAnsi="Times New Roman"/>
        </w:rPr>
        <w:t>capivari</w:t>
      </w:r>
      <w:proofErr w:type="spellEnd"/>
      <w:r w:rsidRPr="00D1698F">
        <w:rPr>
          <w:rFonts w:ascii="Times New Roman" w:hAnsi="Times New Roman"/>
        </w:rPr>
        <w:t xml:space="preserve"> », et de Sao Joao do </w:t>
      </w:r>
      <w:proofErr w:type="spellStart"/>
      <w:r w:rsidRPr="00D1698F">
        <w:rPr>
          <w:rFonts w:ascii="Times New Roman" w:hAnsi="Times New Roman"/>
        </w:rPr>
        <w:t>Arraial</w:t>
      </w:r>
      <w:proofErr w:type="spellEnd"/>
      <w:r w:rsidRPr="00D1698F">
        <w:rPr>
          <w:rFonts w:ascii="Times New Roman" w:hAnsi="Times New Roman"/>
        </w:rPr>
        <w:t xml:space="preserve"> dont la MLC est le « </w:t>
      </w:r>
      <w:proofErr w:type="spellStart"/>
      <w:r w:rsidRPr="00D1698F">
        <w:rPr>
          <w:rFonts w:ascii="Times New Roman" w:hAnsi="Times New Roman"/>
        </w:rPr>
        <w:t>cocais</w:t>
      </w:r>
      <w:proofErr w:type="spellEnd"/>
      <w:r w:rsidRPr="00D1698F">
        <w:rPr>
          <w:rFonts w:ascii="Times New Roman" w:hAnsi="Times New Roman"/>
        </w:rPr>
        <w:t xml:space="preserve"> ».</w:t>
      </w:r>
    </w:p>
  </w:footnote>
  <w:footnote w:id="66">
    <w:p w:rsidR="003C572A" w:rsidRPr="00306DC4" w:rsidRDefault="003C572A" w:rsidP="00CB7C7B">
      <w:pPr>
        <w:pStyle w:val="Notedebasdepage"/>
        <w:jc w:val="both"/>
        <w:rPr>
          <w:rFonts w:ascii="Times New Roman" w:hAnsi="Times New Roman"/>
        </w:rPr>
      </w:pPr>
      <w:r w:rsidRPr="00306DC4">
        <w:rPr>
          <w:rStyle w:val="Appelnotedebasdep"/>
          <w:rFonts w:ascii="Times New Roman" w:hAnsi="Times New Roman"/>
        </w:rPr>
        <w:footnoteRef/>
      </w:r>
      <w:r w:rsidRPr="00306DC4">
        <w:rPr>
          <w:rFonts w:ascii="Times New Roman" w:hAnsi="Times New Roman"/>
        </w:rPr>
        <w:t xml:space="preserve"> </w:t>
      </w:r>
      <w:r>
        <w:rPr>
          <w:rFonts w:ascii="Times New Roman" w:hAnsi="Times New Roman"/>
        </w:rPr>
        <w:t>La r</w:t>
      </w:r>
      <w:r w:rsidRPr="00306DC4">
        <w:rPr>
          <w:rFonts w:ascii="Times New Roman" w:hAnsi="Times New Roman"/>
        </w:rPr>
        <w:t>éserve citoyenne de l’Éducation nationale, offre à tous les citoyens la possibilité de s‘engager bénévolement pour transmettre et faire vivre les vale</w:t>
      </w:r>
      <w:r>
        <w:rPr>
          <w:rFonts w:ascii="Times New Roman" w:hAnsi="Times New Roman"/>
        </w:rPr>
        <w:t>urs de la République à l’École. En quelques semaines, des milliers de citoyens s’étaient portés volontaires.</w:t>
      </w:r>
    </w:p>
  </w:footnote>
  <w:footnote w:id="67">
    <w:p w:rsidR="003C572A" w:rsidRPr="00825781" w:rsidRDefault="003C572A" w:rsidP="00CB7C7B">
      <w:pPr>
        <w:pStyle w:val="Notedebasdepage"/>
        <w:jc w:val="both"/>
        <w:rPr>
          <w:rFonts w:ascii="Times New Roman" w:hAnsi="Times New Roman"/>
        </w:rPr>
      </w:pPr>
      <w:r w:rsidRPr="00825781">
        <w:rPr>
          <w:rStyle w:val="Appelnotedebasdep"/>
          <w:rFonts w:ascii="Times New Roman" w:hAnsi="Times New Roman"/>
        </w:rPr>
        <w:footnoteRef/>
      </w:r>
      <w:r w:rsidRPr="00825781">
        <w:rPr>
          <w:rFonts w:ascii="Times New Roman" w:hAnsi="Times New Roman"/>
        </w:rPr>
        <w:t xml:space="preserve"> B. Lietaer, Réinventons la monnaie, Yves Michel, 2016, p. 83.</w:t>
      </w:r>
    </w:p>
  </w:footnote>
  <w:footnote w:id="68">
    <w:p w:rsidR="003C572A" w:rsidRPr="00395917" w:rsidRDefault="003C572A" w:rsidP="00351208">
      <w:pPr>
        <w:pStyle w:val="Notedebasdepage"/>
        <w:jc w:val="both"/>
        <w:rPr>
          <w:rFonts w:ascii="Times New Roman" w:hAnsi="Times New Roman"/>
        </w:rPr>
      </w:pPr>
      <w:r w:rsidRPr="00395917">
        <w:rPr>
          <w:rStyle w:val="Appelnotedebasdep"/>
          <w:rFonts w:ascii="Times New Roman" w:hAnsi="Times New Roman"/>
        </w:rPr>
        <w:footnoteRef/>
      </w:r>
      <w:r w:rsidRPr="00395917">
        <w:rPr>
          <w:rFonts w:ascii="Times New Roman" w:hAnsi="Times New Roman"/>
        </w:rPr>
        <w:t xml:space="preserve"> </w:t>
      </w:r>
      <w:r w:rsidRPr="0070280C">
        <w:rPr>
          <w:rFonts w:ascii="Times New Roman" w:hAnsi="Times New Roman"/>
        </w:rPr>
        <w:t xml:space="preserve">Enquête menée sous la forme d’un questionnaire envoyé auprès des services économiques des 13 pays concernés. Document annexé au rapport de J. P. </w:t>
      </w:r>
      <w:proofErr w:type="spellStart"/>
      <w:r w:rsidRPr="0070280C">
        <w:rPr>
          <w:rFonts w:ascii="Times New Roman" w:hAnsi="Times New Roman"/>
        </w:rPr>
        <w:t>Magnen</w:t>
      </w:r>
      <w:proofErr w:type="spellEnd"/>
      <w:r w:rsidRPr="0070280C">
        <w:rPr>
          <w:rFonts w:ascii="Times New Roman" w:hAnsi="Times New Roman"/>
        </w:rPr>
        <w:t xml:space="preserve"> et C. </w:t>
      </w:r>
      <w:proofErr w:type="spellStart"/>
      <w:r w:rsidRPr="0070280C">
        <w:rPr>
          <w:rFonts w:ascii="Times New Roman" w:hAnsi="Times New Roman"/>
        </w:rPr>
        <w:t>Fourel</w:t>
      </w:r>
      <w:proofErr w:type="spellEnd"/>
      <w:r w:rsidRPr="0070280C">
        <w:rPr>
          <w:rFonts w:ascii="Times New Roman" w:hAnsi="Times New Roman"/>
        </w:rPr>
        <w:t>, Mission d’étude sur les monnaies complémentaires et les systèmes d’échanges locaux, 04/2015.</w:t>
      </w:r>
    </w:p>
  </w:footnote>
  <w:footnote w:id="69">
    <w:p w:rsidR="003C572A" w:rsidRPr="006F55F5" w:rsidRDefault="003C572A" w:rsidP="00376FD3">
      <w:pPr>
        <w:pStyle w:val="Notedebasdepage"/>
        <w:jc w:val="both"/>
        <w:rPr>
          <w:rFonts w:ascii="Times New Roman" w:hAnsi="Times New Roman"/>
        </w:rPr>
      </w:pPr>
      <w:r w:rsidRPr="006F55F5">
        <w:rPr>
          <w:rStyle w:val="Appelnotedebasdep"/>
          <w:rFonts w:ascii="Times New Roman" w:hAnsi="Times New Roman"/>
        </w:rPr>
        <w:footnoteRef/>
      </w:r>
      <w:r>
        <w:rPr>
          <w:rFonts w:ascii="Times New Roman" w:hAnsi="Times New Roman"/>
        </w:rPr>
        <w:t xml:space="preserve"> Article 1</w:t>
      </w:r>
      <w:r w:rsidRPr="004655C3">
        <w:rPr>
          <w:rFonts w:ascii="Times New Roman" w:hAnsi="Times New Roman"/>
          <w:vertAlign w:val="superscript"/>
        </w:rPr>
        <w:t>er</w:t>
      </w:r>
      <w:r>
        <w:rPr>
          <w:rFonts w:ascii="Times New Roman" w:hAnsi="Times New Roman"/>
        </w:rPr>
        <w:t xml:space="preserve"> </w:t>
      </w:r>
      <w:r w:rsidRPr="006F55F5">
        <w:rPr>
          <w:rFonts w:ascii="Times New Roman" w:hAnsi="Times New Roman"/>
        </w:rPr>
        <w:t>de la loi n°2014-856 du 31/07/2014.</w:t>
      </w:r>
    </w:p>
  </w:footnote>
  <w:footnote w:id="70">
    <w:p w:rsidR="003C572A" w:rsidRPr="006F0F62" w:rsidRDefault="003C572A" w:rsidP="00376FD3">
      <w:pPr>
        <w:pStyle w:val="Notedebasdepage"/>
        <w:jc w:val="both"/>
        <w:rPr>
          <w:rFonts w:ascii="Times New Roman" w:hAnsi="Times New Roman"/>
        </w:rPr>
      </w:pPr>
      <w:r w:rsidRPr="00D82AB5">
        <w:rPr>
          <w:rStyle w:val="Appelnotedebasdep"/>
          <w:rFonts w:ascii="Times New Roman" w:hAnsi="Times New Roman"/>
        </w:rPr>
        <w:footnoteRef/>
      </w:r>
      <w:r w:rsidRPr="00D82AB5">
        <w:rPr>
          <w:rFonts w:ascii="Times New Roman" w:hAnsi="Times New Roman"/>
        </w:rPr>
        <w:t xml:space="preserve"> Article L111-1 du code de la mutualité.</w:t>
      </w:r>
    </w:p>
  </w:footnote>
  <w:footnote w:id="71">
    <w:p w:rsidR="003C572A" w:rsidRPr="00F246C0" w:rsidRDefault="003C572A" w:rsidP="00376FD3">
      <w:pPr>
        <w:pStyle w:val="Notedebasdepage"/>
        <w:jc w:val="both"/>
        <w:rPr>
          <w:rFonts w:ascii="Times New Roman" w:hAnsi="Times New Roman"/>
        </w:rPr>
      </w:pPr>
      <w:r w:rsidRPr="00F246C0">
        <w:rPr>
          <w:rStyle w:val="Appelnotedebasdep"/>
          <w:rFonts w:ascii="Times New Roman" w:hAnsi="Times New Roman"/>
        </w:rPr>
        <w:footnoteRef/>
      </w:r>
      <w:r w:rsidRPr="00F246C0">
        <w:rPr>
          <w:rFonts w:ascii="Times New Roman" w:hAnsi="Times New Roman"/>
        </w:rPr>
        <w:t xml:space="preserve"> Arrêté du 03</w:t>
      </w:r>
      <w:r>
        <w:rPr>
          <w:rFonts w:ascii="Times New Roman" w:hAnsi="Times New Roman"/>
        </w:rPr>
        <w:t>/08/2015 retranscrit en annexe n°10</w:t>
      </w:r>
      <w:r w:rsidRPr="00F246C0">
        <w:rPr>
          <w:rFonts w:ascii="Times New Roman" w:hAnsi="Times New Roman"/>
        </w:rPr>
        <w:t>.</w:t>
      </w:r>
    </w:p>
  </w:footnote>
  <w:footnote w:id="72">
    <w:p w:rsidR="003C572A" w:rsidRPr="001F68BB" w:rsidRDefault="003C572A" w:rsidP="001F68BB">
      <w:pPr>
        <w:pStyle w:val="Notedebasdepage"/>
        <w:jc w:val="both"/>
        <w:rPr>
          <w:rFonts w:ascii="Times New Roman" w:hAnsi="Times New Roman"/>
        </w:rPr>
      </w:pPr>
      <w:r w:rsidRPr="001F68BB">
        <w:rPr>
          <w:rStyle w:val="Appelnotedebasdep"/>
          <w:rFonts w:ascii="Times New Roman" w:hAnsi="Times New Roman"/>
        </w:rPr>
        <w:footnoteRef/>
      </w:r>
      <w:r w:rsidRPr="001F68BB">
        <w:rPr>
          <w:rFonts w:ascii="Times New Roman" w:hAnsi="Times New Roman"/>
        </w:rPr>
        <w:t xml:space="preserve"> Conseil National des Chambres Régionales de l’Economie Sociale et Solidaire, « Sociétés commerciales de l’ESS », 09/2016.</w:t>
      </w:r>
    </w:p>
  </w:footnote>
  <w:footnote w:id="73">
    <w:p w:rsidR="003C572A" w:rsidRPr="00376FD3" w:rsidRDefault="003C572A" w:rsidP="00376FD3">
      <w:pPr>
        <w:pStyle w:val="Notedebasdepage"/>
        <w:jc w:val="both"/>
        <w:rPr>
          <w:rFonts w:ascii="Times New Roman" w:hAnsi="Times New Roman"/>
        </w:rPr>
      </w:pPr>
      <w:r w:rsidRPr="00376FD3">
        <w:rPr>
          <w:rStyle w:val="Appelnotedebasdep"/>
          <w:rFonts w:ascii="Times New Roman" w:hAnsi="Times New Roman"/>
        </w:rPr>
        <w:footnoteRef/>
      </w:r>
      <w:r w:rsidRPr="00376FD3">
        <w:rPr>
          <w:rFonts w:ascii="Times New Roman" w:hAnsi="Times New Roman"/>
        </w:rPr>
        <w:t xml:space="preserve"> J. P. </w:t>
      </w:r>
      <w:proofErr w:type="spellStart"/>
      <w:r w:rsidRPr="00376FD3">
        <w:rPr>
          <w:rFonts w:ascii="Times New Roman" w:hAnsi="Times New Roman"/>
        </w:rPr>
        <w:t>Magnen</w:t>
      </w:r>
      <w:proofErr w:type="spellEnd"/>
      <w:r w:rsidRPr="00376FD3">
        <w:rPr>
          <w:rFonts w:ascii="Times New Roman" w:hAnsi="Times New Roman"/>
        </w:rPr>
        <w:t xml:space="preserve"> et C. </w:t>
      </w:r>
      <w:proofErr w:type="spellStart"/>
      <w:r w:rsidRPr="00376FD3">
        <w:rPr>
          <w:rFonts w:ascii="Times New Roman" w:hAnsi="Times New Roman"/>
        </w:rPr>
        <w:t>Fourel</w:t>
      </w:r>
      <w:proofErr w:type="spellEnd"/>
      <w:r w:rsidRPr="00376FD3">
        <w:rPr>
          <w:rFonts w:ascii="Times New Roman" w:hAnsi="Times New Roman"/>
        </w:rPr>
        <w:t>, Mission d’étude sur les monnaies complémentaires et les systèmes d’échanges locaux, 04/2015.</w:t>
      </w:r>
    </w:p>
  </w:footnote>
  <w:footnote w:id="74">
    <w:p w:rsidR="003C572A" w:rsidRPr="004A2728" w:rsidRDefault="003C572A" w:rsidP="004A2728">
      <w:pPr>
        <w:pStyle w:val="Notedebasdepage"/>
        <w:jc w:val="both"/>
        <w:rPr>
          <w:rFonts w:ascii="Times New Roman" w:hAnsi="Times New Roman"/>
        </w:rPr>
      </w:pPr>
      <w:r w:rsidRPr="004A2728">
        <w:rPr>
          <w:rStyle w:val="Appelnotedebasdep"/>
          <w:rFonts w:ascii="Times New Roman" w:hAnsi="Times New Roman"/>
        </w:rPr>
        <w:footnoteRef/>
      </w:r>
      <w:r w:rsidRPr="004A2728">
        <w:rPr>
          <w:rFonts w:ascii="Times New Roman" w:hAnsi="Times New Roman"/>
        </w:rPr>
        <w:t xml:space="preserve"> Ordonnance n°2015-904 du 23/07/2015.</w:t>
      </w:r>
    </w:p>
  </w:footnote>
  <w:footnote w:id="75">
    <w:p w:rsidR="003C572A" w:rsidRPr="004A2728" w:rsidRDefault="003C572A" w:rsidP="004A2728">
      <w:pPr>
        <w:pStyle w:val="Notedebasdepage"/>
        <w:jc w:val="both"/>
        <w:rPr>
          <w:rFonts w:ascii="Times New Roman" w:hAnsi="Times New Roman"/>
        </w:rPr>
      </w:pPr>
      <w:r w:rsidRPr="004A2728">
        <w:rPr>
          <w:rStyle w:val="Appelnotedebasdep"/>
          <w:rFonts w:ascii="Times New Roman" w:hAnsi="Times New Roman"/>
        </w:rPr>
        <w:footnoteRef/>
      </w:r>
      <w:r w:rsidRPr="004A2728">
        <w:rPr>
          <w:rFonts w:ascii="Times New Roman" w:hAnsi="Times New Roman"/>
        </w:rPr>
        <w:t xml:space="preserve"> Le formulaire du ministère de l’intérieur n’a pas encore été mis à jour suite à la parution du décret n° 2017-908 du 6 mai 2017.</w:t>
      </w:r>
    </w:p>
  </w:footnote>
  <w:footnote w:id="76">
    <w:p w:rsidR="003C572A" w:rsidRPr="009B7B22" w:rsidRDefault="003C572A" w:rsidP="004A2728">
      <w:pPr>
        <w:pStyle w:val="Notedebasdepage"/>
        <w:jc w:val="both"/>
        <w:rPr>
          <w:rFonts w:ascii="Times New Roman" w:hAnsi="Times New Roman"/>
        </w:rPr>
      </w:pPr>
      <w:r w:rsidRPr="004A2728">
        <w:rPr>
          <w:rStyle w:val="Appelnotedebasdep"/>
          <w:rFonts w:ascii="Times New Roman" w:hAnsi="Times New Roman"/>
        </w:rPr>
        <w:footnoteRef/>
      </w:r>
      <w:r w:rsidRPr="004A2728">
        <w:rPr>
          <w:rFonts w:ascii="Times New Roman" w:hAnsi="Times New Roman"/>
        </w:rPr>
        <w:t xml:space="preserve"> Le d</w:t>
      </w:r>
      <w:r>
        <w:rPr>
          <w:rFonts w:ascii="Times New Roman" w:hAnsi="Times New Roman"/>
        </w:rPr>
        <w:t xml:space="preserve">écret n° 2017-908 du 6 mai 2017 ne fixe paradoxalement </w:t>
      </w:r>
      <w:r w:rsidRPr="009B7B22">
        <w:rPr>
          <w:rFonts w:ascii="Times New Roman" w:hAnsi="Times New Roman"/>
          <w:b/>
        </w:rPr>
        <w:t>aucun seuil</w:t>
      </w:r>
      <w:r>
        <w:rPr>
          <w:rFonts w:ascii="Times New Roman" w:hAnsi="Times New Roman"/>
        </w:rPr>
        <w:t>.</w:t>
      </w:r>
    </w:p>
  </w:footnote>
  <w:footnote w:id="77">
    <w:p w:rsidR="003C572A" w:rsidRPr="006663E8" w:rsidRDefault="003C572A" w:rsidP="006663E8">
      <w:pPr>
        <w:pStyle w:val="Notedebasdepage"/>
        <w:jc w:val="both"/>
        <w:rPr>
          <w:rFonts w:ascii="Times New Roman" w:hAnsi="Times New Roman"/>
        </w:rPr>
      </w:pPr>
      <w:r w:rsidRPr="006663E8">
        <w:rPr>
          <w:rStyle w:val="Appelnotedebasdep"/>
          <w:rFonts w:ascii="Times New Roman" w:hAnsi="Times New Roman"/>
        </w:rPr>
        <w:footnoteRef/>
      </w:r>
      <w:r w:rsidRPr="006663E8">
        <w:rPr>
          <w:rFonts w:ascii="Times New Roman" w:hAnsi="Times New Roman"/>
        </w:rPr>
        <w:t xml:space="preserve"> J. P. </w:t>
      </w:r>
      <w:proofErr w:type="spellStart"/>
      <w:r w:rsidRPr="006663E8">
        <w:rPr>
          <w:rFonts w:ascii="Times New Roman" w:hAnsi="Times New Roman"/>
        </w:rPr>
        <w:t>Magnen</w:t>
      </w:r>
      <w:proofErr w:type="spellEnd"/>
      <w:r w:rsidRPr="006663E8">
        <w:rPr>
          <w:rFonts w:ascii="Times New Roman" w:hAnsi="Times New Roman"/>
        </w:rPr>
        <w:t xml:space="preserve"> et C. </w:t>
      </w:r>
      <w:proofErr w:type="spellStart"/>
      <w:r w:rsidRPr="006663E8">
        <w:rPr>
          <w:rFonts w:ascii="Times New Roman" w:hAnsi="Times New Roman"/>
        </w:rPr>
        <w:t>Fourel</w:t>
      </w:r>
      <w:proofErr w:type="spellEnd"/>
      <w:r w:rsidRPr="006663E8">
        <w:rPr>
          <w:rFonts w:ascii="Times New Roman" w:hAnsi="Times New Roman"/>
        </w:rPr>
        <w:t>, Mission d’étude sur les monnaies complémentaires et les systèmes d’échanges locaux, 04/2015.</w:t>
      </w:r>
    </w:p>
  </w:footnote>
  <w:footnote w:id="78">
    <w:p w:rsidR="003C572A" w:rsidRPr="00D43DF6" w:rsidRDefault="003C572A" w:rsidP="006663E8">
      <w:pPr>
        <w:pStyle w:val="Notedebasdepage"/>
        <w:jc w:val="both"/>
        <w:rPr>
          <w:rFonts w:ascii="Times New Roman" w:hAnsi="Times New Roman"/>
        </w:rPr>
      </w:pPr>
      <w:r w:rsidRPr="006663E8">
        <w:rPr>
          <w:rStyle w:val="Appelnotedebasdep"/>
          <w:rFonts w:ascii="Times New Roman" w:hAnsi="Times New Roman"/>
        </w:rPr>
        <w:footnoteRef/>
      </w:r>
      <w:r w:rsidRPr="006663E8">
        <w:rPr>
          <w:rFonts w:ascii="Times New Roman" w:hAnsi="Times New Roman"/>
        </w:rPr>
        <w:t xml:space="preserve"> L’article L133-4 du CMF définit la notion d’instrument de paiement : « Un instrument de paiement s'entend, alternativement ou cumulativement, de tout dispositif personnalisé et de l'ensemble de procédures convenu entre l'utilisateur de services de paiement et le prestataire de</w:t>
      </w:r>
      <w:r>
        <w:rPr>
          <w:rFonts w:ascii="Times New Roman" w:hAnsi="Times New Roman"/>
        </w:rPr>
        <w:t xml:space="preserve"> </w:t>
      </w:r>
      <w:r w:rsidRPr="00D43DF6">
        <w:rPr>
          <w:rFonts w:ascii="Times New Roman" w:hAnsi="Times New Roman"/>
        </w:rPr>
        <w:t>services de paiement et auquel l'utilisateur de services de paiement a recours po</w:t>
      </w:r>
      <w:r>
        <w:rPr>
          <w:rFonts w:ascii="Times New Roman" w:hAnsi="Times New Roman"/>
        </w:rPr>
        <w:t>ur donner un ordre de paiement ».</w:t>
      </w:r>
    </w:p>
  </w:footnote>
  <w:footnote w:id="79">
    <w:p w:rsidR="003C572A" w:rsidRPr="0090095A" w:rsidRDefault="003C572A" w:rsidP="0090095A">
      <w:pPr>
        <w:pStyle w:val="Notedebasdepage"/>
        <w:jc w:val="both"/>
        <w:rPr>
          <w:rFonts w:ascii="Times New Roman" w:hAnsi="Times New Roman"/>
        </w:rPr>
      </w:pPr>
      <w:r w:rsidRPr="0090095A">
        <w:rPr>
          <w:rStyle w:val="Appelnotedebasdep"/>
          <w:rFonts w:ascii="Times New Roman" w:hAnsi="Times New Roman"/>
        </w:rPr>
        <w:footnoteRef/>
      </w:r>
      <w:r w:rsidRPr="0090095A">
        <w:rPr>
          <w:rFonts w:ascii="Times New Roman" w:hAnsi="Times New Roman"/>
        </w:rPr>
        <w:t xml:space="preserve"> Article L571-3 du CMF</w:t>
      </w:r>
    </w:p>
  </w:footnote>
  <w:footnote w:id="80">
    <w:p w:rsidR="003C572A" w:rsidRPr="0090095A" w:rsidRDefault="003C572A" w:rsidP="0090095A">
      <w:pPr>
        <w:pStyle w:val="Notedebasdepage"/>
        <w:jc w:val="both"/>
        <w:rPr>
          <w:rFonts w:ascii="Times New Roman" w:hAnsi="Times New Roman"/>
        </w:rPr>
      </w:pPr>
      <w:r w:rsidRPr="0090095A">
        <w:rPr>
          <w:rStyle w:val="Appelnotedebasdep"/>
          <w:rFonts w:ascii="Times New Roman" w:hAnsi="Times New Roman"/>
        </w:rPr>
        <w:footnoteRef/>
      </w:r>
      <w:r w:rsidRPr="0090095A">
        <w:rPr>
          <w:rFonts w:ascii="Times New Roman" w:hAnsi="Times New Roman"/>
        </w:rPr>
        <w:t xml:space="preserve"> </w:t>
      </w:r>
      <w:r>
        <w:rPr>
          <w:rFonts w:ascii="Times New Roman" w:hAnsi="Times New Roman"/>
        </w:rPr>
        <w:t>Article L315-1 du CMF : « </w:t>
      </w:r>
      <w:r w:rsidRPr="0090095A">
        <w:rPr>
          <w:rFonts w:ascii="Times New Roman" w:hAnsi="Times New Roman"/>
        </w:rPr>
        <w:t>La monnaie électronique est une v</w:t>
      </w:r>
      <w:r>
        <w:rPr>
          <w:rFonts w:ascii="Times New Roman" w:hAnsi="Times New Roman"/>
        </w:rPr>
        <w:t xml:space="preserve">aleur monétaire qui est stockée </w:t>
      </w:r>
      <w:r w:rsidRPr="0090095A">
        <w:rPr>
          <w:rFonts w:ascii="Times New Roman" w:hAnsi="Times New Roman"/>
        </w:rPr>
        <w:t>sous une forme électronique, y compris magnétique, représentant une créance sur l'émetteur, qui est émise contre la remise de fonds aux fins d'opérations de paiement définies à l'article L. 133-3 et qui est acceptée par une personne physique ou morale autre que l'é</w:t>
      </w:r>
      <w:r>
        <w:rPr>
          <w:rFonts w:ascii="Times New Roman" w:hAnsi="Times New Roman"/>
        </w:rPr>
        <w:t xml:space="preserve">metteur de monnaie électronique. </w:t>
      </w:r>
      <w:r w:rsidRPr="0090095A">
        <w:rPr>
          <w:rFonts w:ascii="Times New Roman" w:hAnsi="Times New Roman"/>
        </w:rPr>
        <w:t>Les unités de monnaie électronique sont dites unités de valeur, chacune constituant une c</w:t>
      </w:r>
      <w:r>
        <w:rPr>
          <w:rFonts w:ascii="Times New Roman" w:hAnsi="Times New Roman"/>
        </w:rPr>
        <w:t>réance incorporée dans un titre ».</w:t>
      </w:r>
    </w:p>
  </w:footnote>
  <w:footnote w:id="81">
    <w:p w:rsidR="003C572A" w:rsidRPr="00FB10AE" w:rsidRDefault="003C572A" w:rsidP="00E62386">
      <w:pPr>
        <w:pStyle w:val="Notedebasdepage"/>
        <w:jc w:val="both"/>
        <w:rPr>
          <w:rFonts w:ascii="Times New Roman" w:hAnsi="Times New Roman"/>
        </w:rPr>
      </w:pPr>
      <w:r w:rsidRPr="00FB10AE">
        <w:rPr>
          <w:rStyle w:val="Appelnotedebasdep"/>
          <w:rFonts w:ascii="Times New Roman" w:hAnsi="Times New Roman"/>
        </w:rPr>
        <w:footnoteRef/>
      </w:r>
      <w:r w:rsidRPr="00FB10AE">
        <w:rPr>
          <w:rFonts w:ascii="Times New Roman" w:hAnsi="Times New Roman"/>
        </w:rPr>
        <w:t xml:space="preserve"> https://acpr.banque-france.fr/agrements-et-autorisations/procedures-secteur-banque/tous-les-formulaires.html</w:t>
      </w:r>
    </w:p>
  </w:footnote>
  <w:footnote w:id="82">
    <w:p w:rsidR="003C572A" w:rsidRPr="006F2240" w:rsidRDefault="003C572A" w:rsidP="00CB7F70">
      <w:pPr>
        <w:pStyle w:val="Notedebasdepage"/>
        <w:jc w:val="both"/>
        <w:rPr>
          <w:rFonts w:ascii="Times New Roman" w:hAnsi="Times New Roman"/>
        </w:rPr>
      </w:pPr>
      <w:r w:rsidRPr="006F2240">
        <w:rPr>
          <w:rStyle w:val="Appelnotedebasdep"/>
          <w:rFonts w:ascii="Times New Roman" w:hAnsi="Times New Roman"/>
        </w:rPr>
        <w:footnoteRef/>
      </w:r>
      <w:r w:rsidRPr="006F2240">
        <w:rPr>
          <w:rFonts w:ascii="Times New Roman" w:hAnsi="Times New Roman"/>
        </w:rPr>
        <w:t xml:space="preserve"> </w:t>
      </w:r>
      <w:r>
        <w:rPr>
          <w:rFonts w:ascii="Times New Roman" w:hAnsi="Times New Roman"/>
        </w:rPr>
        <w:t>Extrait de la NP 3400 : « </w:t>
      </w:r>
      <w:r w:rsidRPr="006F2240">
        <w:rPr>
          <w:rFonts w:ascii="Times New Roman" w:hAnsi="Times New Roman"/>
        </w:rPr>
        <w:t xml:space="preserve">Lorsque le professionnel </w:t>
      </w:r>
      <w:r>
        <w:rPr>
          <w:rFonts w:ascii="Times New Roman" w:hAnsi="Times New Roman"/>
        </w:rPr>
        <w:t>de l’expertise</w:t>
      </w:r>
      <w:r w:rsidRPr="006F2240">
        <w:rPr>
          <w:rFonts w:ascii="Times New Roman" w:hAnsi="Times New Roman"/>
        </w:rPr>
        <w:t xml:space="preserve"> comptable </w:t>
      </w:r>
      <w:r>
        <w:rPr>
          <w:rFonts w:ascii="Times New Roman" w:hAnsi="Times New Roman"/>
        </w:rPr>
        <w:t>estime avoir atteint un niveau d’assurance s</w:t>
      </w:r>
      <w:r w:rsidRPr="006F2240">
        <w:rPr>
          <w:rFonts w:ascii="Times New Roman" w:hAnsi="Times New Roman"/>
        </w:rPr>
        <w:t>uffisant, il peut exprimer une opinion positive sur les hypothèses</w:t>
      </w:r>
      <w:r>
        <w:rPr>
          <w:rFonts w:ascii="Times New Roman" w:hAnsi="Times New Roman"/>
        </w:rPr>
        <w:t> »</w:t>
      </w:r>
      <w:r w:rsidRPr="006F2240">
        <w:rPr>
          <w:rFonts w:ascii="Times New Roman" w:hAnsi="Times New Roman"/>
        </w:rPr>
        <w:t>.</w:t>
      </w:r>
    </w:p>
    <w:p w:rsidR="003C572A" w:rsidRDefault="003C572A" w:rsidP="006F2240">
      <w:pPr>
        <w:pStyle w:val="Notedebasdepage"/>
      </w:pPr>
    </w:p>
  </w:footnote>
  <w:footnote w:id="83">
    <w:p w:rsidR="003C572A" w:rsidRPr="009F00F9" w:rsidRDefault="003C572A" w:rsidP="009F00F9">
      <w:pPr>
        <w:pStyle w:val="Notedebasdepage"/>
        <w:jc w:val="both"/>
        <w:rPr>
          <w:rFonts w:ascii="Times New Roman" w:hAnsi="Times New Roman"/>
        </w:rPr>
      </w:pPr>
      <w:r w:rsidRPr="009F00F9">
        <w:rPr>
          <w:rStyle w:val="Appelnotedebasdep"/>
          <w:rFonts w:ascii="Times New Roman" w:hAnsi="Times New Roman"/>
        </w:rPr>
        <w:footnoteRef/>
      </w:r>
      <w:r w:rsidRPr="009F00F9">
        <w:rPr>
          <w:rFonts w:ascii="Times New Roman" w:hAnsi="Times New Roman"/>
        </w:rPr>
        <w:t xml:space="preserve"> </w:t>
      </w:r>
      <w:proofErr w:type="spellStart"/>
      <w:r w:rsidRPr="009F00F9">
        <w:rPr>
          <w:rFonts w:ascii="Times New Roman" w:hAnsi="Times New Roman"/>
        </w:rPr>
        <w:t>Heol</w:t>
      </w:r>
      <w:proofErr w:type="spellEnd"/>
      <w:r w:rsidRPr="009F00F9">
        <w:rPr>
          <w:rFonts w:ascii="Times New Roman" w:hAnsi="Times New Roman"/>
        </w:rPr>
        <w:t>, la monnaie complémentaire du pays de Brest a été lancée avec un budget de 5 750 euros l</w:t>
      </w:r>
      <w:r>
        <w:rPr>
          <w:rFonts w:ascii="Times New Roman" w:hAnsi="Times New Roman"/>
        </w:rPr>
        <w:t>a 1</w:t>
      </w:r>
      <w:r w:rsidRPr="004C5D6D">
        <w:rPr>
          <w:rFonts w:ascii="Times New Roman" w:hAnsi="Times New Roman"/>
          <w:vertAlign w:val="superscript"/>
        </w:rPr>
        <w:t>ère</w:t>
      </w:r>
      <w:r>
        <w:rPr>
          <w:rFonts w:ascii="Times New Roman" w:hAnsi="Times New Roman"/>
          <w:vertAlign w:val="superscript"/>
        </w:rPr>
        <w:t xml:space="preserve"> </w:t>
      </w:r>
      <w:r w:rsidRPr="009F00F9">
        <w:rPr>
          <w:rFonts w:ascii="Times New Roman" w:hAnsi="Times New Roman"/>
        </w:rPr>
        <w:t>année.</w:t>
      </w:r>
    </w:p>
  </w:footnote>
  <w:footnote w:id="84">
    <w:p w:rsidR="003C572A" w:rsidRPr="00264679" w:rsidRDefault="003C572A">
      <w:pPr>
        <w:pStyle w:val="Notedebasdepage"/>
        <w:rPr>
          <w:rFonts w:ascii="Times New Roman" w:hAnsi="Times New Roman"/>
        </w:rPr>
      </w:pPr>
      <w:r w:rsidRPr="00264679">
        <w:rPr>
          <w:rStyle w:val="Appelnotedebasdep"/>
          <w:rFonts w:ascii="Times New Roman" w:hAnsi="Times New Roman"/>
        </w:rPr>
        <w:footnoteRef/>
      </w:r>
      <w:r w:rsidRPr="00264679">
        <w:rPr>
          <w:rFonts w:ascii="Times New Roman" w:hAnsi="Times New Roman"/>
        </w:rPr>
        <w:t xml:space="preserve"> </w:t>
      </w:r>
      <w:r>
        <w:rPr>
          <w:rFonts w:ascii="Times New Roman" w:hAnsi="Times New Roman"/>
        </w:rPr>
        <w:t xml:space="preserve">E. </w:t>
      </w:r>
      <w:proofErr w:type="spellStart"/>
      <w:r>
        <w:rPr>
          <w:rFonts w:ascii="Times New Roman" w:hAnsi="Times New Roman"/>
        </w:rPr>
        <w:t>Simoni</w:t>
      </w:r>
      <w:proofErr w:type="spellEnd"/>
      <w:r>
        <w:rPr>
          <w:rFonts w:ascii="Times New Roman" w:hAnsi="Times New Roman"/>
        </w:rPr>
        <w:t>, D</w:t>
      </w:r>
      <w:r w:rsidRPr="00264679">
        <w:rPr>
          <w:rFonts w:ascii="Times New Roman" w:hAnsi="Times New Roman"/>
        </w:rPr>
        <w:t>irecteur des missions d’accompagnement et de conseil du Conseil supérieur de l’Ordre des experts-comptables</w:t>
      </w:r>
      <w:r>
        <w:rPr>
          <w:rFonts w:ascii="Times New Roman" w:hAnsi="Times New Roman"/>
        </w:rPr>
        <w:t>, Salon des Entrepreneurs de Paris le 04/02/2015.</w:t>
      </w:r>
    </w:p>
  </w:footnote>
  <w:footnote w:id="85">
    <w:p w:rsidR="003C572A" w:rsidRPr="00187A22" w:rsidRDefault="003C572A" w:rsidP="00187A22">
      <w:pPr>
        <w:pStyle w:val="Notedebasdepage"/>
        <w:jc w:val="both"/>
        <w:rPr>
          <w:rFonts w:ascii="Times New Roman" w:hAnsi="Times New Roman"/>
        </w:rPr>
      </w:pPr>
      <w:r w:rsidRPr="00187A22">
        <w:rPr>
          <w:rStyle w:val="Appelnotedebasdep"/>
          <w:rFonts w:ascii="Times New Roman" w:hAnsi="Times New Roman"/>
        </w:rPr>
        <w:footnoteRef/>
      </w:r>
      <w:r w:rsidRPr="00187A22">
        <w:rPr>
          <w:rFonts w:ascii="Times New Roman" w:hAnsi="Times New Roman"/>
        </w:rPr>
        <w:t xml:space="preserve"> CSOEC, Guide du financement participatif, 2016, p. 21.</w:t>
      </w:r>
    </w:p>
  </w:footnote>
  <w:footnote w:id="86">
    <w:p w:rsidR="003C572A" w:rsidRPr="00187A22" w:rsidRDefault="003C572A" w:rsidP="00187A22">
      <w:pPr>
        <w:pStyle w:val="Notedebasdepage"/>
        <w:jc w:val="both"/>
        <w:rPr>
          <w:rFonts w:ascii="Times New Roman" w:hAnsi="Times New Roman"/>
        </w:rPr>
      </w:pPr>
      <w:r w:rsidRPr="00187A22">
        <w:rPr>
          <w:rStyle w:val="Appelnotedebasdep"/>
          <w:rFonts w:ascii="Times New Roman" w:hAnsi="Times New Roman"/>
        </w:rPr>
        <w:footnoteRef/>
      </w:r>
      <w:r w:rsidRPr="00187A22">
        <w:rPr>
          <w:rFonts w:ascii="Times New Roman" w:hAnsi="Times New Roman"/>
        </w:rPr>
        <w:t xml:space="preserve"> CSOEC, Guide du financement participatif, 2016, p. 23.</w:t>
      </w:r>
    </w:p>
  </w:footnote>
  <w:footnote w:id="87">
    <w:p w:rsidR="003C572A" w:rsidRPr="00187A22" w:rsidRDefault="003C572A" w:rsidP="00187A22">
      <w:pPr>
        <w:pStyle w:val="Notedebasdepage"/>
        <w:jc w:val="both"/>
        <w:rPr>
          <w:rFonts w:ascii="Times New Roman" w:hAnsi="Times New Roman"/>
        </w:rPr>
      </w:pPr>
      <w:r w:rsidRPr="00187A22">
        <w:rPr>
          <w:rStyle w:val="Appelnotedebasdep"/>
          <w:rFonts w:ascii="Times New Roman" w:hAnsi="Times New Roman"/>
        </w:rPr>
        <w:footnoteRef/>
      </w:r>
      <w:r w:rsidRPr="00187A22">
        <w:rPr>
          <w:rFonts w:ascii="Times New Roman" w:hAnsi="Times New Roman"/>
        </w:rPr>
        <w:t xml:space="preserve"> Publication du décret n°2016-1453 le 28 octobre 2016.</w:t>
      </w:r>
    </w:p>
  </w:footnote>
  <w:footnote w:id="88">
    <w:p w:rsidR="003C572A" w:rsidRPr="00194B10" w:rsidRDefault="003C572A" w:rsidP="00194B10">
      <w:pPr>
        <w:pStyle w:val="Notedebasdepage"/>
        <w:jc w:val="both"/>
        <w:rPr>
          <w:rFonts w:ascii="Times New Roman" w:hAnsi="Times New Roman"/>
        </w:rPr>
      </w:pPr>
      <w:r w:rsidRPr="00194B10">
        <w:rPr>
          <w:rStyle w:val="Appelnotedebasdep"/>
          <w:rFonts w:ascii="Times New Roman" w:hAnsi="Times New Roman"/>
        </w:rPr>
        <w:footnoteRef/>
      </w:r>
      <w:r w:rsidRPr="00194B10">
        <w:rPr>
          <w:rFonts w:ascii="Times New Roman" w:hAnsi="Times New Roman"/>
        </w:rPr>
        <w:t xml:space="preserve"> CSOEC, Guide du financement participatif, 2016, p. 27.</w:t>
      </w:r>
    </w:p>
  </w:footnote>
  <w:footnote w:id="89">
    <w:p w:rsidR="003C572A" w:rsidRPr="0032729D" w:rsidRDefault="003C572A" w:rsidP="0032729D">
      <w:pPr>
        <w:pStyle w:val="Notedebasdepage"/>
        <w:jc w:val="both"/>
        <w:rPr>
          <w:rFonts w:ascii="Times New Roman" w:hAnsi="Times New Roman"/>
        </w:rPr>
      </w:pPr>
      <w:r w:rsidRPr="0032729D">
        <w:rPr>
          <w:rStyle w:val="Appelnotedebasdep"/>
          <w:rFonts w:ascii="Times New Roman" w:hAnsi="Times New Roman"/>
        </w:rPr>
        <w:footnoteRef/>
      </w:r>
      <w:r w:rsidRPr="0032729D">
        <w:rPr>
          <w:rFonts w:ascii="Times New Roman" w:hAnsi="Times New Roman"/>
        </w:rPr>
        <w:t xml:space="preserve"> https://www.wiseed.com</w:t>
      </w:r>
    </w:p>
  </w:footnote>
  <w:footnote w:id="90">
    <w:p w:rsidR="003C572A" w:rsidRPr="00CE58E9" w:rsidRDefault="003C572A" w:rsidP="00CE58E9">
      <w:pPr>
        <w:pStyle w:val="Notedebasdepage"/>
        <w:jc w:val="both"/>
        <w:rPr>
          <w:rFonts w:ascii="Times New Roman" w:hAnsi="Times New Roman"/>
        </w:rPr>
      </w:pPr>
      <w:r w:rsidRPr="00CE58E9">
        <w:rPr>
          <w:rStyle w:val="Appelnotedebasdep"/>
          <w:rFonts w:ascii="Times New Roman" w:hAnsi="Times New Roman"/>
        </w:rPr>
        <w:footnoteRef/>
      </w:r>
      <w:r w:rsidRPr="00CE58E9">
        <w:rPr>
          <w:rFonts w:ascii="Times New Roman" w:hAnsi="Times New Roman"/>
        </w:rPr>
        <w:t xml:space="preserve"> Etaient notamment présents </w:t>
      </w:r>
      <w:r>
        <w:rPr>
          <w:rFonts w:ascii="Times New Roman" w:hAnsi="Times New Roman"/>
        </w:rPr>
        <w:t xml:space="preserve">lors de cette rencontre, </w:t>
      </w:r>
      <w:r w:rsidRPr="00CE58E9">
        <w:rPr>
          <w:rFonts w:ascii="Times New Roman" w:hAnsi="Times New Roman"/>
        </w:rPr>
        <w:t xml:space="preserve">André </w:t>
      </w:r>
      <w:proofErr w:type="spellStart"/>
      <w:r w:rsidRPr="00CE58E9">
        <w:rPr>
          <w:rFonts w:ascii="Times New Roman" w:hAnsi="Times New Roman"/>
        </w:rPr>
        <w:t>Demode</w:t>
      </w:r>
      <w:proofErr w:type="spellEnd"/>
      <w:r w:rsidRPr="00CE58E9">
        <w:rPr>
          <w:rFonts w:ascii="Times New Roman" w:hAnsi="Times New Roman"/>
        </w:rPr>
        <w:t xml:space="preserve">, président du Comité associations du CSOEC, Vincent Lemaire, président du Comité mécénat du CSOEC et Hannah </w:t>
      </w:r>
      <w:proofErr w:type="spellStart"/>
      <w:r w:rsidRPr="00CE58E9">
        <w:rPr>
          <w:rFonts w:ascii="Times New Roman" w:hAnsi="Times New Roman"/>
        </w:rPr>
        <w:t>Berkouk</w:t>
      </w:r>
      <w:proofErr w:type="spellEnd"/>
      <w:r w:rsidRPr="00CE58E9">
        <w:rPr>
          <w:rFonts w:ascii="Times New Roman" w:hAnsi="Times New Roman"/>
        </w:rPr>
        <w:t xml:space="preserve">, responsable Mécénat de la plateforme </w:t>
      </w:r>
      <w:proofErr w:type="spellStart"/>
      <w:r w:rsidRPr="00CE58E9">
        <w:rPr>
          <w:rFonts w:ascii="Times New Roman" w:hAnsi="Times New Roman"/>
        </w:rPr>
        <w:t>HelloAsso</w:t>
      </w:r>
      <w:proofErr w:type="spellEnd"/>
      <w:r>
        <w:rPr>
          <w:rFonts w:ascii="Times New Roman" w:hAnsi="Times New Roman"/>
        </w:rPr>
        <w:t>.</w:t>
      </w:r>
    </w:p>
  </w:footnote>
  <w:footnote w:id="91">
    <w:p w:rsidR="003C572A" w:rsidRPr="009E25B2" w:rsidRDefault="003C572A" w:rsidP="00C150F2">
      <w:pPr>
        <w:pStyle w:val="Notedebasdepage"/>
        <w:jc w:val="both"/>
        <w:rPr>
          <w:rFonts w:ascii="Times New Roman" w:hAnsi="Times New Roman"/>
        </w:rPr>
      </w:pPr>
      <w:r w:rsidRPr="009E25B2">
        <w:rPr>
          <w:rStyle w:val="Appelnotedebasdep"/>
          <w:rFonts w:ascii="Times New Roman" w:hAnsi="Times New Roman"/>
        </w:rPr>
        <w:footnoteRef/>
      </w:r>
      <w:r w:rsidRPr="009E25B2">
        <w:rPr>
          <w:rFonts w:ascii="Times New Roman" w:hAnsi="Times New Roman"/>
        </w:rPr>
        <w:t xml:space="preserve"> Citation de </w:t>
      </w:r>
      <w:proofErr w:type="spellStart"/>
      <w:r w:rsidRPr="009E25B2">
        <w:rPr>
          <w:rFonts w:ascii="Times New Roman" w:hAnsi="Times New Roman"/>
        </w:rPr>
        <w:t>Heloisa</w:t>
      </w:r>
      <w:proofErr w:type="spellEnd"/>
      <w:r w:rsidRPr="009E25B2">
        <w:rPr>
          <w:rFonts w:ascii="Times New Roman" w:hAnsi="Times New Roman"/>
        </w:rPr>
        <w:t xml:space="preserve"> </w:t>
      </w:r>
      <w:proofErr w:type="spellStart"/>
      <w:r w:rsidRPr="009E25B2">
        <w:rPr>
          <w:rFonts w:ascii="Times New Roman" w:hAnsi="Times New Roman"/>
        </w:rPr>
        <w:t>Primavera</w:t>
      </w:r>
      <w:proofErr w:type="spellEnd"/>
      <w:r w:rsidRPr="009E25B2">
        <w:rPr>
          <w:rFonts w:ascii="Times New Roman" w:hAnsi="Times New Roman"/>
        </w:rPr>
        <w:t xml:space="preserve">, professeure à l’université de Faculté des Sciences Economiques de l’Université de Buenos Aires et co-fondatrice du Réseau </w:t>
      </w:r>
      <w:proofErr w:type="spellStart"/>
      <w:r w:rsidRPr="009E25B2">
        <w:rPr>
          <w:rFonts w:ascii="Times New Roman" w:hAnsi="Times New Roman"/>
        </w:rPr>
        <w:t>Latinoaméricain</w:t>
      </w:r>
      <w:proofErr w:type="spellEnd"/>
      <w:r w:rsidRPr="009E25B2">
        <w:rPr>
          <w:rFonts w:ascii="Times New Roman" w:hAnsi="Times New Roman"/>
        </w:rPr>
        <w:t xml:space="preserve"> de </w:t>
      </w:r>
      <w:proofErr w:type="spellStart"/>
      <w:r w:rsidRPr="009E25B2">
        <w:rPr>
          <w:rFonts w:ascii="Times New Roman" w:hAnsi="Times New Roman"/>
        </w:rPr>
        <w:t>Socioéconomie</w:t>
      </w:r>
      <w:proofErr w:type="spellEnd"/>
      <w:r w:rsidRPr="009E25B2">
        <w:rPr>
          <w:rFonts w:ascii="Times New Roman" w:hAnsi="Times New Roman"/>
        </w:rPr>
        <w:t xml:space="preserve"> Solidaire</w:t>
      </w:r>
      <w:r w:rsidRPr="00C150F2">
        <w:rPr>
          <w:rFonts w:ascii="Times New Roman" w:hAnsi="Times New Roman"/>
        </w:rPr>
        <w:t xml:space="preserve"> </w:t>
      </w:r>
      <w:r>
        <w:rPr>
          <w:rFonts w:ascii="Times New Roman" w:hAnsi="Times New Roman"/>
        </w:rPr>
        <w:t>(</w:t>
      </w:r>
      <w:proofErr w:type="spellStart"/>
      <w:r>
        <w:rPr>
          <w:rFonts w:ascii="Times New Roman" w:hAnsi="Times New Roman"/>
        </w:rPr>
        <w:t>RedLASES</w:t>
      </w:r>
      <w:proofErr w:type="spellEnd"/>
      <w:r>
        <w:rPr>
          <w:rFonts w:ascii="Times New Roman" w:hAnsi="Times New Roman"/>
        </w:rPr>
        <w:t>), animant actuellement le p</w:t>
      </w:r>
      <w:r w:rsidRPr="009E25B2">
        <w:rPr>
          <w:rFonts w:ascii="Times New Roman" w:hAnsi="Times New Roman"/>
        </w:rPr>
        <w:t>rojet COLIBRI.</w:t>
      </w:r>
    </w:p>
  </w:footnote>
  <w:footnote w:id="92">
    <w:p w:rsidR="003C572A" w:rsidRPr="009E25B2" w:rsidRDefault="003C572A" w:rsidP="00C150F2">
      <w:pPr>
        <w:pStyle w:val="Notedebasdepage"/>
        <w:jc w:val="both"/>
        <w:rPr>
          <w:rFonts w:ascii="Times New Roman" w:hAnsi="Times New Roman"/>
        </w:rPr>
      </w:pPr>
      <w:r w:rsidRPr="00BB4671">
        <w:rPr>
          <w:rStyle w:val="Appelnotedebasdep"/>
          <w:rFonts w:ascii="Times New Roman" w:hAnsi="Times New Roman"/>
        </w:rPr>
        <w:footnoteRef/>
      </w:r>
      <w:r w:rsidRPr="00BB4671">
        <w:rPr>
          <w:rFonts w:ascii="Times New Roman" w:hAnsi="Times New Roman"/>
        </w:rPr>
        <w:t xml:space="preserve"> </w:t>
      </w:r>
      <w:r>
        <w:rPr>
          <w:rFonts w:ascii="Times New Roman" w:hAnsi="Times New Roman"/>
        </w:rPr>
        <w:t xml:space="preserve">CSOEC, </w:t>
      </w:r>
      <w:r w:rsidRPr="00BB4671">
        <w:rPr>
          <w:rFonts w:ascii="Times New Roman" w:hAnsi="Times New Roman"/>
        </w:rPr>
        <w:t>Définition du contrôle inter</w:t>
      </w:r>
      <w:r>
        <w:rPr>
          <w:rFonts w:ascii="Times New Roman" w:hAnsi="Times New Roman"/>
        </w:rPr>
        <w:t>ne donnée, 1977.</w:t>
      </w:r>
    </w:p>
  </w:footnote>
  <w:footnote w:id="93">
    <w:p w:rsidR="003C572A" w:rsidRPr="005132EB" w:rsidRDefault="003C572A" w:rsidP="005132EB">
      <w:pPr>
        <w:pStyle w:val="Notedebasdepage"/>
        <w:jc w:val="both"/>
        <w:rPr>
          <w:rFonts w:ascii="Times New Roman" w:hAnsi="Times New Roman"/>
        </w:rPr>
      </w:pPr>
      <w:r w:rsidRPr="005132EB">
        <w:rPr>
          <w:rStyle w:val="Appelnotedebasdep"/>
          <w:rFonts w:ascii="Times New Roman" w:hAnsi="Times New Roman"/>
        </w:rPr>
        <w:footnoteRef/>
      </w:r>
      <w:r>
        <w:rPr>
          <w:rFonts w:ascii="Times New Roman" w:hAnsi="Times New Roman"/>
        </w:rPr>
        <w:t xml:space="preserve"> Enquête IFOP,</w:t>
      </w:r>
      <w:r w:rsidRPr="005132EB">
        <w:rPr>
          <w:rFonts w:ascii="Times New Roman" w:hAnsi="Times New Roman"/>
        </w:rPr>
        <w:t> L’évolution de l’engagement bénévole associ</w:t>
      </w:r>
      <w:r>
        <w:rPr>
          <w:rFonts w:ascii="Times New Roman" w:hAnsi="Times New Roman"/>
        </w:rPr>
        <w:t>atif en France, de 2010 à 2016</w:t>
      </w:r>
      <w:r w:rsidRPr="005132EB">
        <w:rPr>
          <w:rFonts w:ascii="Times New Roman" w:hAnsi="Times New Roman"/>
        </w:rPr>
        <w:t>, 03/2016.</w:t>
      </w:r>
    </w:p>
  </w:footnote>
  <w:footnote w:id="94">
    <w:p w:rsidR="003C572A" w:rsidRPr="005132EB" w:rsidRDefault="003C572A" w:rsidP="005132EB">
      <w:pPr>
        <w:pStyle w:val="Notedebasdepage"/>
        <w:jc w:val="both"/>
        <w:rPr>
          <w:rFonts w:ascii="Times New Roman" w:hAnsi="Times New Roman"/>
        </w:rPr>
      </w:pPr>
      <w:r w:rsidRPr="005132EB">
        <w:rPr>
          <w:rStyle w:val="Appelnotedebasdep"/>
          <w:rFonts w:ascii="Times New Roman" w:hAnsi="Times New Roman"/>
        </w:rPr>
        <w:footnoteRef/>
      </w:r>
      <w:r w:rsidRPr="005132EB">
        <w:rPr>
          <w:rFonts w:ascii="Times New Roman" w:hAnsi="Times New Roman"/>
        </w:rPr>
        <w:t xml:space="preserve"> « Panorama du secteur associatif en France, » Le RAMEAU, Mars 2014</w:t>
      </w:r>
    </w:p>
  </w:footnote>
  <w:footnote w:id="95">
    <w:p w:rsidR="003C572A" w:rsidRPr="009A79FD" w:rsidRDefault="003C572A" w:rsidP="00481941">
      <w:pPr>
        <w:pStyle w:val="Notedebasdepage"/>
        <w:jc w:val="both"/>
        <w:rPr>
          <w:rFonts w:ascii="Times New Roman" w:hAnsi="Times New Roman"/>
        </w:rPr>
      </w:pPr>
      <w:r w:rsidRPr="009A79FD">
        <w:rPr>
          <w:rStyle w:val="Appelnotedebasdep"/>
          <w:rFonts w:ascii="Times New Roman" w:hAnsi="Times New Roman"/>
        </w:rPr>
        <w:footnoteRef/>
      </w:r>
      <w:r w:rsidRPr="009A79FD">
        <w:rPr>
          <w:rFonts w:ascii="Times New Roman" w:hAnsi="Times New Roman"/>
        </w:rPr>
        <w:t xml:space="preserve"> I</w:t>
      </w:r>
      <w:r>
        <w:rPr>
          <w:rFonts w:ascii="Times New Roman" w:hAnsi="Times New Roman"/>
        </w:rPr>
        <w:t>nstitut National de la Statistique et des études économiques (I</w:t>
      </w:r>
      <w:r w:rsidRPr="009A79FD">
        <w:rPr>
          <w:rFonts w:ascii="Times New Roman" w:hAnsi="Times New Roman"/>
        </w:rPr>
        <w:t>NSEE</w:t>
      </w:r>
      <w:r>
        <w:rPr>
          <w:rFonts w:ascii="Times New Roman" w:hAnsi="Times New Roman"/>
        </w:rPr>
        <w:t xml:space="preserve">), </w:t>
      </w:r>
      <w:proofErr w:type="spellStart"/>
      <w:r w:rsidRPr="009A79FD">
        <w:rPr>
          <w:rFonts w:ascii="Times New Roman" w:hAnsi="Times New Roman"/>
        </w:rPr>
        <w:t>Sirene</w:t>
      </w:r>
      <w:proofErr w:type="spellEnd"/>
      <w:r w:rsidRPr="009A79FD">
        <w:rPr>
          <w:rFonts w:ascii="Times New Roman" w:hAnsi="Times New Roman"/>
        </w:rPr>
        <w:t xml:space="preserve"> 2013</w:t>
      </w:r>
      <w:r>
        <w:rPr>
          <w:rFonts w:ascii="Times New Roman" w:hAnsi="Times New Roman"/>
        </w:rPr>
        <w:t>.</w:t>
      </w:r>
    </w:p>
  </w:footnote>
  <w:footnote w:id="96">
    <w:p w:rsidR="003C572A" w:rsidRPr="00891F4C" w:rsidRDefault="003C572A" w:rsidP="00891F4C">
      <w:pPr>
        <w:pStyle w:val="Notedebasdepage"/>
        <w:jc w:val="both"/>
        <w:rPr>
          <w:rFonts w:ascii="Times New Roman" w:hAnsi="Times New Roman"/>
        </w:rPr>
      </w:pPr>
      <w:r w:rsidRPr="00891F4C">
        <w:rPr>
          <w:rStyle w:val="Appelnotedebasdep"/>
          <w:rFonts w:ascii="Times New Roman" w:hAnsi="Times New Roman"/>
        </w:rPr>
        <w:footnoteRef/>
      </w:r>
      <w:r w:rsidRPr="00891F4C">
        <w:rPr>
          <w:rFonts w:ascii="Times New Roman" w:hAnsi="Times New Roman"/>
        </w:rPr>
        <w:t xml:space="preserve"> Selon les évaluations, le poids de l’ESS dans le PIB français varie entre 6% et 10%.</w:t>
      </w:r>
    </w:p>
  </w:footnote>
  <w:footnote w:id="97">
    <w:p w:rsidR="003C572A" w:rsidRPr="009A79FD" w:rsidRDefault="003C572A" w:rsidP="00481941">
      <w:pPr>
        <w:pStyle w:val="Notedebasdepage"/>
        <w:jc w:val="both"/>
        <w:rPr>
          <w:rFonts w:ascii="Times New Roman" w:hAnsi="Times New Roman"/>
        </w:rPr>
      </w:pPr>
      <w:r w:rsidRPr="009A79FD">
        <w:rPr>
          <w:rStyle w:val="Appelnotedebasdep"/>
          <w:rFonts w:ascii="Times New Roman" w:hAnsi="Times New Roman"/>
        </w:rPr>
        <w:footnoteRef/>
      </w:r>
      <w:r>
        <w:rPr>
          <w:rFonts w:ascii="Times New Roman" w:hAnsi="Times New Roman"/>
        </w:rPr>
        <w:t xml:space="preserve"> CNCRES,  </w:t>
      </w:r>
      <w:r w:rsidRPr="009A79FD">
        <w:rPr>
          <w:rFonts w:ascii="Times New Roman" w:hAnsi="Times New Roman"/>
        </w:rPr>
        <w:t>Départs à la retraites et op</w:t>
      </w:r>
      <w:r>
        <w:rPr>
          <w:rFonts w:ascii="Times New Roman" w:hAnsi="Times New Roman"/>
        </w:rPr>
        <w:t>portunités d’emploi dans l’ESS</w:t>
      </w:r>
      <w:r w:rsidRPr="009A79FD">
        <w:rPr>
          <w:rFonts w:ascii="Times New Roman" w:hAnsi="Times New Roman"/>
        </w:rPr>
        <w:t>, 2016.</w:t>
      </w:r>
    </w:p>
  </w:footnote>
  <w:footnote w:id="98">
    <w:p w:rsidR="003C572A" w:rsidRPr="009A79FD" w:rsidRDefault="003C572A" w:rsidP="00481941">
      <w:pPr>
        <w:pStyle w:val="Notedebasdepage"/>
        <w:jc w:val="both"/>
        <w:rPr>
          <w:rFonts w:ascii="Times New Roman" w:hAnsi="Times New Roman"/>
        </w:rPr>
      </w:pPr>
      <w:r w:rsidRPr="009A79FD">
        <w:rPr>
          <w:rStyle w:val="Appelnotedebasdep"/>
          <w:rFonts w:ascii="Times New Roman" w:hAnsi="Times New Roman"/>
        </w:rPr>
        <w:footnoteRef/>
      </w:r>
      <w:r w:rsidRPr="009A79FD">
        <w:rPr>
          <w:rFonts w:ascii="Times New Roman" w:hAnsi="Times New Roman"/>
        </w:rPr>
        <w:t xml:space="preserve"> Les SCIC ont été créées par la loi </w:t>
      </w:r>
      <w:r>
        <w:rPr>
          <w:rFonts w:ascii="Times New Roman" w:hAnsi="Times New Roman"/>
        </w:rPr>
        <w:t>n°</w:t>
      </w:r>
      <w:r w:rsidRPr="009A79FD">
        <w:rPr>
          <w:rFonts w:ascii="Times New Roman" w:hAnsi="Times New Roman"/>
        </w:rPr>
        <w:t>2001-624 du 17/07/2001.</w:t>
      </w:r>
    </w:p>
  </w:footnote>
  <w:footnote w:id="99">
    <w:p w:rsidR="003C572A" w:rsidRPr="00315FCC" w:rsidRDefault="003C572A" w:rsidP="00F411B8">
      <w:pPr>
        <w:pStyle w:val="Notedebasdepage"/>
        <w:jc w:val="both"/>
        <w:rPr>
          <w:rFonts w:ascii="Times New Roman" w:hAnsi="Times New Roman"/>
        </w:rPr>
      </w:pPr>
      <w:r w:rsidRPr="00315FCC">
        <w:rPr>
          <w:rStyle w:val="Appelnotedebasdep"/>
          <w:rFonts w:ascii="Times New Roman" w:hAnsi="Times New Roman"/>
        </w:rPr>
        <w:footnoteRef/>
      </w:r>
      <w:r w:rsidRPr="00315FCC">
        <w:rPr>
          <w:rFonts w:ascii="Times New Roman" w:hAnsi="Times New Roman"/>
        </w:rPr>
        <w:t xml:space="preserve"> Article L4251-13 modifié du code général des collectivités territoriales.</w:t>
      </w:r>
    </w:p>
  </w:footnote>
  <w:footnote w:id="100">
    <w:p w:rsidR="003C572A" w:rsidRPr="00647FE5" w:rsidRDefault="003C572A" w:rsidP="00481941">
      <w:pPr>
        <w:pStyle w:val="Notedebasdepage"/>
        <w:jc w:val="both"/>
        <w:rPr>
          <w:rFonts w:ascii="Times New Roman" w:hAnsi="Times New Roman"/>
        </w:rPr>
      </w:pPr>
      <w:r w:rsidRPr="00647FE5">
        <w:rPr>
          <w:rStyle w:val="Appelnotedebasdep"/>
          <w:rFonts w:ascii="Times New Roman" w:hAnsi="Times New Roman"/>
        </w:rPr>
        <w:footnoteRef/>
      </w:r>
      <w:r w:rsidRPr="00647FE5">
        <w:rPr>
          <w:rFonts w:ascii="Times New Roman" w:hAnsi="Times New Roman"/>
        </w:rPr>
        <w:t xml:space="preserve"> Article 8 de la loi 2014-856 du 31/07/2014</w:t>
      </w:r>
      <w:r>
        <w:rPr>
          <w:rFonts w:ascii="Times New Roman" w:hAnsi="Times New Roman"/>
        </w:rPr>
        <w:t>.</w:t>
      </w:r>
    </w:p>
  </w:footnote>
  <w:footnote w:id="101">
    <w:p w:rsidR="003C572A" w:rsidRPr="00647FE5" w:rsidRDefault="003C572A" w:rsidP="00481941">
      <w:pPr>
        <w:pStyle w:val="Notedebasdepage"/>
        <w:jc w:val="both"/>
        <w:rPr>
          <w:rFonts w:ascii="Times New Roman" w:hAnsi="Times New Roman"/>
        </w:rPr>
      </w:pPr>
      <w:r w:rsidRPr="00163AF2">
        <w:rPr>
          <w:rStyle w:val="Appelnotedebasdep"/>
          <w:rFonts w:ascii="Times New Roman" w:hAnsi="Times New Roman"/>
        </w:rPr>
        <w:footnoteRef/>
      </w:r>
      <w:r w:rsidRPr="00163AF2">
        <w:rPr>
          <w:rFonts w:ascii="Times New Roman" w:hAnsi="Times New Roman"/>
        </w:rPr>
        <w:t xml:space="preserve"> Accélérateur de projets dédiés à l’ESS en Picardie.</w:t>
      </w:r>
    </w:p>
  </w:footnote>
  <w:footnote w:id="102">
    <w:p w:rsidR="003C572A" w:rsidRPr="00CE3BC9" w:rsidRDefault="003C572A" w:rsidP="00481941">
      <w:pPr>
        <w:pStyle w:val="Notedebasdepage"/>
        <w:jc w:val="both"/>
        <w:rPr>
          <w:rFonts w:ascii="Times New Roman" w:hAnsi="Times New Roman"/>
        </w:rPr>
      </w:pPr>
      <w:r w:rsidRPr="00CE3BC9">
        <w:rPr>
          <w:rStyle w:val="Appelnotedebasdep"/>
          <w:rFonts w:ascii="Times New Roman" w:hAnsi="Times New Roman"/>
        </w:rPr>
        <w:footnoteRef/>
      </w:r>
      <w:r w:rsidRPr="00CE3BC9">
        <w:rPr>
          <w:rFonts w:ascii="Times New Roman" w:hAnsi="Times New Roman"/>
        </w:rPr>
        <w:t xml:space="preserve"> Le labo de l’</w:t>
      </w:r>
      <w:r>
        <w:rPr>
          <w:rFonts w:ascii="Times New Roman" w:hAnsi="Times New Roman"/>
        </w:rPr>
        <w:t>Economie Sociale et Solidaire, Enquête d’analyse des PTCE</w:t>
      </w:r>
      <w:r w:rsidRPr="00CE3BC9">
        <w:rPr>
          <w:rFonts w:ascii="Times New Roman" w:hAnsi="Times New Roman"/>
        </w:rPr>
        <w:t>, 2017.</w:t>
      </w:r>
    </w:p>
  </w:footnote>
  <w:footnote w:id="103">
    <w:p w:rsidR="003C572A" w:rsidRPr="0027031E" w:rsidRDefault="003C572A" w:rsidP="0027031E">
      <w:pPr>
        <w:pStyle w:val="Notedebasdepage"/>
        <w:jc w:val="both"/>
        <w:rPr>
          <w:rFonts w:ascii="Times New Roman" w:hAnsi="Times New Roman"/>
        </w:rPr>
      </w:pPr>
      <w:r w:rsidRPr="0027031E">
        <w:rPr>
          <w:rStyle w:val="Appelnotedebasdep"/>
          <w:rFonts w:ascii="Times New Roman" w:hAnsi="Times New Roman"/>
        </w:rPr>
        <w:footnoteRef/>
      </w:r>
      <w:r w:rsidRPr="0027031E">
        <w:rPr>
          <w:rFonts w:ascii="Times New Roman" w:hAnsi="Times New Roman"/>
        </w:rPr>
        <w:t xml:space="preserve"> Les </w:t>
      </w:r>
      <w:proofErr w:type="spellStart"/>
      <w:r w:rsidRPr="00B51476">
        <w:rPr>
          <w:rFonts w:ascii="Times New Roman" w:hAnsi="Times New Roman"/>
          <w:i/>
        </w:rPr>
        <w:t>Millenials</w:t>
      </w:r>
      <w:proofErr w:type="spellEnd"/>
      <w:r w:rsidRPr="0027031E">
        <w:rPr>
          <w:rFonts w:ascii="Times New Roman" w:hAnsi="Times New Roman"/>
        </w:rPr>
        <w:t xml:space="preserve"> regroupent l'ensemble des personnes nées ent</w:t>
      </w:r>
      <w:r>
        <w:rPr>
          <w:rFonts w:ascii="Times New Roman" w:hAnsi="Times New Roman"/>
        </w:rPr>
        <w:t xml:space="preserve">re 1980 et 2000. Aux Etats-Unis, </w:t>
      </w:r>
      <w:r w:rsidRPr="0027031E">
        <w:rPr>
          <w:rFonts w:ascii="Times New Roman" w:hAnsi="Times New Roman"/>
        </w:rPr>
        <w:t>ils représenteraient un quart de la force de travail du pays.</w:t>
      </w:r>
    </w:p>
  </w:footnote>
  <w:footnote w:id="104">
    <w:p w:rsidR="003C572A" w:rsidRPr="00591246" w:rsidRDefault="003C572A" w:rsidP="00591246">
      <w:pPr>
        <w:pStyle w:val="Notedebasdepage"/>
        <w:jc w:val="both"/>
        <w:rPr>
          <w:rFonts w:ascii="Times New Roman" w:hAnsi="Times New Roman"/>
        </w:rPr>
      </w:pPr>
      <w:r w:rsidRPr="00591246">
        <w:rPr>
          <w:rStyle w:val="Appelnotedebasdep"/>
          <w:rFonts w:ascii="Times New Roman" w:hAnsi="Times New Roman"/>
        </w:rPr>
        <w:footnoteRef/>
      </w:r>
      <w:r w:rsidRPr="00591246">
        <w:rPr>
          <w:rFonts w:ascii="Times New Roman" w:hAnsi="Times New Roman"/>
        </w:rPr>
        <w:t xml:space="preserve"> Article 155 du décret n° 2012-432 du 30 mars 2012 relatif à l'exercice de l'activité d'expertise comptable</w:t>
      </w:r>
      <w:r>
        <w:rPr>
          <w:rFonts w:ascii="Times New Roman" w:hAnsi="Times New Roman"/>
        </w:rPr>
        <w:t>.</w:t>
      </w:r>
    </w:p>
  </w:footnote>
  <w:footnote w:id="105">
    <w:p w:rsidR="003C572A" w:rsidRPr="004F7B5D" w:rsidRDefault="003C572A" w:rsidP="008F7557">
      <w:pPr>
        <w:pStyle w:val="Notedebasdepage"/>
        <w:jc w:val="both"/>
        <w:rPr>
          <w:rFonts w:ascii="Times New Roman" w:hAnsi="Times New Roman"/>
        </w:rPr>
      </w:pPr>
      <w:r w:rsidRPr="004F7B5D">
        <w:rPr>
          <w:rStyle w:val="Appelnotedebasdep"/>
          <w:rFonts w:ascii="Times New Roman" w:hAnsi="Times New Roman"/>
        </w:rPr>
        <w:footnoteRef/>
      </w:r>
      <w:r w:rsidRPr="004F7B5D">
        <w:rPr>
          <w:rFonts w:ascii="Times New Roman" w:hAnsi="Times New Roman"/>
        </w:rPr>
        <w:t xml:space="preserve"> </w:t>
      </w:r>
      <w:r>
        <w:rPr>
          <w:rFonts w:ascii="Times New Roman" w:hAnsi="Times New Roman"/>
        </w:rPr>
        <w:t>A. Robert</w:t>
      </w:r>
      <w:r w:rsidRPr="004F7B5D">
        <w:rPr>
          <w:rFonts w:ascii="Times New Roman" w:hAnsi="Times New Roman"/>
        </w:rPr>
        <w:t>, Responsabilité des commissaires aux comptes et des experts-comptables, DALLOZ, 2</w:t>
      </w:r>
      <w:r w:rsidRPr="004F7B5D">
        <w:rPr>
          <w:rFonts w:ascii="Times New Roman" w:hAnsi="Times New Roman"/>
          <w:vertAlign w:val="superscript"/>
        </w:rPr>
        <w:t>nde</w:t>
      </w:r>
      <w:r w:rsidRPr="004F7B5D">
        <w:rPr>
          <w:rFonts w:ascii="Times New Roman" w:hAnsi="Times New Roman"/>
        </w:rPr>
        <w:t xml:space="preserve"> édition, Paris 2011, p. 48.</w:t>
      </w:r>
    </w:p>
  </w:footnote>
  <w:footnote w:id="106">
    <w:p w:rsidR="003C572A" w:rsidRPr="00CB4518" w:rsidRDefault="003C572A" w:rsidP="00091853">
      <w:pPr>
        <w:pStyle w:val="Notedebasdepage"/>
        <w:jc w:val="both"/>
        <w:rPr>
          <w:rFonts w:ascii="Times New Roman" w:hAnsi="Times New Roman"/>
        </w:rPr>
      </w:pPr>
      <w:r w:rsidRPr="00CB4518">
        <w:rPr>
          <w:rStyle w:val="Appelnotedebasdep"/>
          <w:rFonts w:ascii="Times New Roman" w:hAnsi="Times New Roman"/>
        </w:rPr>
        <w:footnoteRef/>
      </w:r>
      <w:r w:rsidRPr="00CB4518">
        <w:rPr>
          <w:rFonts w:ascii="Times New Roman" w:hAnsi="Times New Roman"/>
        </w:rPr>
        <w:t xml:space="preserve"> Confédération Générale des SCOP – Rapport d’activité 2015</w:t>
      </w:r>
      <w:r>
        <w:rPr>
          <w:rFonts w:ascii="Times New Roman" w:hAnsi="Times New Roman"/>
        </w:rPr>
        <w:t>.</w:t>
      </w:r>
    </w:p>
  </w:footnote>
  <w:footnote w:id="107">
    <w:p w:rsidR="003C572A" w:rsidRPr="00CB4518" w:rsidRDefault="003C572A" w:rsidP="00091853">
      <w:pPr>
        <w:pStyle w:val="Notedebasdepage"/>
        <w:jc w:val="both"/>
        <w:rPr>
          <w:rFonts w:ascii="Times New Roman" w:hAnsi="Times New Roman"/>
        </w:rPr>
      </w:pPr>
      <w:r w:rsidRPr="00CB4518">
        <w:rPr>
          <w:rStyle w:val="Appelnotedebasdep"/>
          <w:rFonts w:ascii="Times New Roman" w:hAnsi="Times New Roman"/>
        </w:rPr>
        <w:footnoteRef/>
      </w:r>
      <w:r w:rsidRPr="00CB4518">
        <w:rPr>
          <w:rFonts w:ascii="Times New Roman" w:hAnsi="Times New Roman"/>
        </w:rPr>
        <w:t xml:space="preserve"> Article 19 </w:t>
      </w:r>
      <w:proofErr w:type="spellStart"/>
      <w:r w:rsidRPr="00CB4518">
        <w:rPr>
          <w:rFonts w:ascii="Times New Roman" w:hAnsi="Times New Roman"/>
        </w:rPr>
        <w:t>quinquies</w:t>
      </w:r>
      <w:proofErr w:type="spellEnd"/>
      <w:r w:rsidRPr="00CB4518">
        <w:rPr>
          <w:rFonts w:ascii="Times New Roman" w:hAnsi="Times New Roman"/>
        </w:rPr>
        <w:t xml:space="preserve"> de la loi n°47-1775du 10 septembre 1947 portant statut de la coopération.</w:t>
      </w:r>
    </w:p>
  </w:footnote>
  <w:footnote w:id="108">
    <w:p w:rsidR="003C572A" w:rsidRPr="00C95C57" w:rsidRDefault="003C572A" w:rsidP="00481941">
      <w:pPr>
        <w:pStyle w:val="Notedebasdepage"/>
        <w:jc w:val="both"/>
        <w:rPr>
          <w:rFonts w:ascii="Times New Roman" w:hAnsi="Times New Roman"/>
        </w:rPr>
      </w:pPr>
      <w:r w:rsidRPr="00C95C57">
        <w:rPr>
          <w:rStyle w:val="Appelnotedebasdep"/>
          <w:rFonts w:ascii="Times New Roman" w:hAnsi="Times New Roman"/>
        </w:rPr>
        <w:footnoteRef/>
      </w:r>
      <w:r w:rsidRPr="00C95C57">
        <w:rPr>
          <w:rFonts w:ascii="Times New Roman" w:hAnsi="Times New Roman"/>
        </w:rPr>
        <w:t xml:space="preserve"> Article 19 </w:t>
      </w:r>
      <w:proofErr w:type="spellStart"/>
      <w:r w:rsidRPr="00C95C57">
        <w:rPr>
          <w:rFonts w:ascii="Times New Roman" w:hAnsi="Times New Roman"/>
        </w:rPr>
        <w:t>septies</w:t>
      </w:r>
      <w:proofErr w:type="spellEnd"/>
      <w:r w:rsidRPr="00C95C57">
        <w:rPr>
          <w:rFonts w:ascii="Times New Roman" w:hAnsi="Times New Roman"/>
        </w:rPr>
        <w:t xml:space="preserve"> de la loi n°47-1775du 10 septembre 1947 portant statut de la coopération.</w:t>
      </w:r>
    </w:p>
  </w:footnote>
  <w:footnote w:id="109">
    <w:p w:rsidR="003C572A" w:rsidRPr="00317616" w:rsidRDefault="003C572A" w:rsidP="00481941">
      <w:pPr>
        <w:pStyle w:val="Notedebasdepage"/>
        <w:jc w:val="both"/>
        <w:rPr>
          <w:rFonts w:ascii="Times New Roman" w:hAnsi="Times New Roman"/>
        </w:rPr>
      </w:pPr>
      <w:r w:rsidRPr="00317616">
        <w:rPr>
          <w:rStyle w:val="Appelnotedebasdep"/>
          <w:rFonts w:ascii="Times New Roman" w:hAnsi="Times New Roman"/>
        </w:rPr>
        <w:footnoteRef/>
      </w:r>
      <w:r w:rsidRPr="00317616">
        <w:rPr>
          <w:rFonts w:ascii="Times New Roman" w:hAnsi="Times New Roman"/>
        </w:rPr>
        <w:t xml:space="preserve"> Article 7 de l’ordonnance n°45-2138 du 18 septembre 1945.</w:t>
      </w:r>
    </w:p>
  </w:footnote>
  <w:footnote w:id="110">
    <w:p w:rsidR="003C572A" w:rsidRPr="00053A65" w:rsidRDefault="003C572A" w:rsidP="00053A65">
      <w:pPr>
        <w:pStyle w:val="Notedebasdepage"/>
        <w:jc w:val="both"/>
        <w:rPr>
          <w:rFonts w:ascii="Times New Roman" w:hAnsi="Times New Roman"/>
        </w:rPr>
      </w:pPr>
      <w:r w:rsidRPr="00053A65">
        <w:rPr>
          <w:rStyle w:val="Appelnotedebasdep"/>
          <w:rFonts w:ascii="Times New Roman" w:hAnsi="Times New Roman"/>
        </w:rPr>
        <w:footnoteRef/>
      </w:r>
      <w:r>
        <w:rPr>
          <w:rFonts w:ascii="Times New Roman" w:hAnsi="Times New Roman"/>
        </w:rPr>
        <w:t xml:space="preserve"> L</w:t>
      </w:r>
      <w:r w:rsidRPr="00053A65">
        <w:rPr>
          <w:rFonts w:ascii="Times New Roman" w:hAnsi="Times New Roman"/>
        </w:rPr>
        <w:t>e cabinet d’expertise comptable « </w:t>
      </w:r>
      <w:proofErr w:type="spellStart"/>
      <w:r w:rsidRPr="00053A65">
        <w:rPr>
          <w:rFonts w:ascii="Times New Roman" w:hAnsi="Times New Roman"/>
        </w:rPr>
        <w:t>Syndex</w:t>
      </w:r>
      <w:proofErr w:type="spellEnd"/>
      <w:r w:rsidRPr="00053A65">
        <w:rPr>
          <w:rFonts w:ascii="Times New Roman" w:hAnsi="Times New Roman"/>
        </w:rPr>
        <w:t xml:space="preserve"> » </w:t>
      </w:r>
      <w:r>
        <w:rPr>
          <w:rFonts w:ascii="Times New Roman" w:hAnsi="Times New Roman"/>
        </w:rPr>
        <w:t xml:space="preserve">est </w:t>
      </w:r>
      <w:r w:rsidRPr="00053A65">
        <w:rPr>
          <w:rFonts w:ascii="Times New Roman" w:hAnsi="Times New Roman"/>
        </w:rPr>
        <w:t>organisé en SCOP.</w:t>
      </w:r>
    </w:p>
  </w:footnote>
  <w:footnote w:id="111">
    <w:p w:rsidR="003C572A" w:rsidRPr="00317616" w:rsidRDefault="003C572A" w:rsidP="00053A65">
      <w:pPr>
        <w:pStyle w:val="Notedebasdepage"/>
        <w:jc w:val="both"/>
        <w:rPr>
          <w:rFonts w:ascii="Times New Roman" w:hAnsi="Times New Roman"/>
        </w:rPr>
      </w:pPr>
      <w:r w:rsidRPr="00053A65">
        <w:rPr>
          <w:rStyle w:val="Appelnotedebasdep"/>
          <w:rFonts w:ascii="Times New Roman" w:hAnsi="Times New Roman"/>
        </w:rPr>
        <w:footnoteRef/>
      </w:r>
      <w:r w:rsidRPr="00053A65">
        <w:rPr>
          <w:rFonts w:ascii="Times New Roman" w:hAnsi="Times New Roman"/>
        </w:rPr>
        <w:t xml:space="preserve"> Cette option est prévue à l’article 19 </w:t>
      </w:r>
      <w:proofErr w:type="spellStart"/>
      <w:r w:rsidRPr="00053A65">
        <w:rPr>
          <w:rFonts w:ascii="Times New Roman" w:hAnsi="Times New Roman"/>
        </w:rPr>
        <w:t>octies</w:t>
      </w:r>
      <w:proofErr w:type="spellEnd"/>
      <w:r w:rsidRPr="00053A65">
        <w:rPr>
          <w:rFonts w:ascii="Times New Roman" w:hAnsi="Times New Roman"/>
        </w:rPr>
        <w:t xml:space="preserve"> de la loi n°47-1775 du 10 septembre 1947 portant</w:t>
      </w:r>
      <w:r w:rsidRPr="00317616">
        <w:rPr>
          <w:rFonts w:ascii="Times New Roman" w:hAnsi="Times New Roman"/>
        </w:rPr>
        <w:t xml:space="preserve"> statut de la coopération.</w:t>
      </w:r>
    </w:p>
  </w:footnote>
  <w:footnote w:id="112">
    <w:p w:rsidR="003C572A" w:rsidRPr="001A2737" w:rsidRDefault="003C572A" w:rsidP="003A433C">
      <w:pPr>
        <w:pStyle w:val="Notedebasdepage"/>
        <w:jc w:val="both"/>
        <w:rPr>
          <w:rFonts w:ascii="Times New Roman" w:hAnsi="Times New Roman"/>
        </w:rPr>
      </w:pPr>
      <w:r w:rsidRPr="001A2737">
        <w:rPr>
          <w:rStyle w:val="Appelnotedebasdep"/>
          <w:rFonts w:ascii="Times New Roman" w:hAnsi="Times New Roman"/>
        </w:rPr>
        <w:footnoteRef/>
      </w:r>
      <w:r>
        <w:rPr>
          <w:rFonts w:ascii="Times New Roman" w:hAnsi="Times New Roman"/>
        </w:rPr>
        <w:t xml:space="preserve"> Article 1</w:t>
      </w:r>
      <w:r w:rsidRPr="001A2737">
        <w:rPr>
          <w:rFonts w:ascii="Times New Roman" w:hAnsi="Times New Roman"/>
          <w:vertAlign w:val="superscript"/>
        </w:rPr>
        <w:t>er</w:t>
      </w:r>
      <w:r>
        <w:rPr>
          <w:rFonts w:ascii="Times New Roman" w:hAnsi="Times New Roman"/>
        </w:rPr>
        <w:t xml:space="preserve"> </w:t>
      </w:r>
      <w:r w:rsidRPr="001A2737">
        <w:rPr>
          <w:rFonts w:ascii="Times New Roman" w:hAnsi="Times New Roman"/>
        </w:rPr>
        <w:t xml:space="preserve">du décret </w:t>
      </w:r>
      <w:r>
        <w:rPr>
          <w:rFonts w:ascii="Times New Roman" w:hAnsi="Times New Roman"/>
        </w:rPr>
        <w:t>n°</w:t>
      </w:r>
      <w:r w:rsidRPr="001A2737">
        <w:rPr>
          <w:rFonts w:ascii="Times New Roman" w:hAnsi="Times New Roman"/>
        </w:rPr>
        <w:t>2016-918 du 4 juillet 2016</w:t>
      </w:r>
      <w:r>
        <w:rPr>
          <w:rFonts w:ascii="Times New Roman" w:hAnsi="Times New Roman"/>
        </w:rPr>
        <w:t>.</w:t>
      </w:r>
    </w:p>
  </w:footnote>
  <w:footnote w:id="113">
    <w:p w:rsidR="003C572A" w:rsidRPr="00993B5F" w:rsidRDefault="003C572A" w:rsidP="00993B5F">
      <w:pPr>
        <w:pStyle w:val="Notedebasdepage"/>
        <w:jc w:val="both"/>
        <w:rPr>
          <w:rFonts w:ascii="Times New Roman" w:hAnsi="Times New Roman"/>
        </w:rPr>
      </w:pPr>
      <w:r w:rsidRPr="00993B5F">
        <w:rPr>
          <w:rStyle w:val="Appelnotedebasdep"/>
          <w:rFonts w:ascii="Times New Roman" w:hAnsi="Times New Roman"/>
        </w:rPr>
        <w:footnoteRef/>
      </w:r>
      <w:r w:rsidRPr="00993B5F">
        <w:rPr>
          <w:rFonts w:ascii="Times New Roman" w:hAnsi="Times New Roman"/>
        </w:rPr>
        <w:t xml:space="preserve"> La composition du dossier d’agrément ESUS </w:t>
      </w:r>
      <w:r>
        <w:rPr>
          <w:rFonts w:ascii="Times New Roman" w:hAnsi="Times New Roman"/>
        </w:rPr>
        <w:t>est définie par l’arrêté du 5 août 2015.</w:t>
      </w:r>
    </w:p>
  </w:footnote>
  <w:footnote w:id="114">
    <w:p w:rsidR="003C572A" w:rsidRPr="003D7A3C" w:rsidRDefault="003C572A" w:rsidP="003D7A3C">
      <w:pPr>
        <w:pStyle w:val="Notedebasdepage"/>
        <w:jc w:val="both"/>
        <w:rPr>
          <w:rFonts w:ascii="Times New Roman" w:hAnsi="Times New Roman"/>
        </w:rPr>
      </w:pPr>
      <w:r w:rsidRPr="003D7A3C">
        <w:rPr>
          <w:rStyle w:val="Appelnotedebasdep"/>
          <w:rFonts w:ascii="Times New Roman" w:hAnsi="Times New Roman"/>
        </w:rPr>
        <w:footnoteRef/>
      </w:r>
      <w:r w:rsidRPr="003D7A3C">
        <w:rPr>
          <w:rFonts w:ascii="Times New Roman" w:hAnsi="Times New Roman"/>
        </w:rPr>
        <w:t xml:space="preserve"> Cet exemple s’inspire des travaux de Ludwig Von Mises et du mémoire de Rémy </w:t>
      </w:r>
      <w:proofErr w:type="spellStart"/>
      <w:r w:rsidRPr="003D7A3C">
        <w:rPr>
          <w:rFonts w:ascii="Times New Roman" w:hAnsi="Times New Roman"/>
        </w:rPr>
        <w:t>Delpuech</w:t>
      </w:r>
      <w:proofErr w:type="spellEnd"/>
      <w:r w:rsidRPr="003D7A3C">
        <w:rPr>
          <w:rFonts w:ascii="Times New Roman" w:hAnsi="Times New Roman"/>
        </w:rPr>
        <w:t xml:space="preserve"> « opération de troc : proposition d’un traitement comptable différencié », session 11/2012.</w:t>
      </w:r>
    </w:p>
  </w:footnote>
  <w:footnote w:id="115">
    <w:p w:rsidR="003C572A" w:rsidRPr="000C6B3A" w:rsidRDefault="003C572A" w:rsidP="000C6B3A">
      <w:pPr>
        <w:pStyle w:val="Notedebasdepage"/>
        <w:jc w:val="both"/>
        <w:rPr>
          <w:rFonts w:ascii="Times New Roman" w:hAnsi="Times New Roman"/>
        </w:rPr>
      </w:pPr>
      <w:r w:rsidRPr="000C6B3A">
        <w:rPr>
          <w:rStyle w:val="Appelnotedebasdep"/>
          <w:rFonts w:ascii="Times New Roman" w:hAnsi="Times New Roman"/>
        </w:rPr>
        <w:footnoteRef/>
      </w:r>
      <w:r w:rsidRPr="000C6B3A">
        <w:rPr>
          <w:rFonts w:ascii="Times New Roman" w:hAnsi="Times New Roman"/>
        </w:rPr>
        <w:t xml:space="preserve"> Jérôme Blanc, Marie </w:t>
      </w:r>
      <w:proofErr w:type="spellStart"/>
      <w:r w:rsidRPr="000C6B3A">
        <w:rPr>
          <w:rFonts w:ascii="Times New Roman" w:hAnsi="Times New Roman"/>
        </w:rPr>
        <w:t>Fare</w:t>
      </w:r>
      <w:proofErr w:type="spellEnd"/>
      <w:r w:rsidRPr="000C6B3A">
        <w:rPr>
          <w:rFonts w:ascii="Times New Roman" w:hAnsi="Times New Roman"/>
        </w:rPr>
        <w:t>, « les monnaies sociales en tant que dispositifs innovants : une évaluation »,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6E18EC" w:rsidRDefault="003C572A" w:rsidP="006E18EC">
    <w:pPr>
      <w:pStyle w:val="En-tte"/>
      <w:jc w:val="center"/>
      <w:rPr>
        <w:rFonts w:ascii="Times New Roman" w:hAnsi="Times New Roman"/>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6E18EC" w:rsidRDefault="003C572A" w:rsidP="00386B88">
    <w:pPr>
      <w:pStyle w:val="En-tte"/>
      <w:jc w:val="center"/>
      <w:rPr>
        <w:rFonts w:ascii="Times New Roman" w:hAnsi="Times New Roman"/>
        <w:sz w:val="20"/>
        <w:szCs w:val="20"/>
      </w:rPr>
    </w:pPr>
    <w:r>
      <w:rPr>
        <w:rFonts w:ascii="Times New Roman" w:hAnsi="Times New Roman"/>
        <w:sz w:val="20"/>
        <w:szCs w:val="20"/>
      </w:rPr>
      <w:t>1</w:t>
    </w:r>
    <w:r w:rsidRPr="007115A4">
      <w:rPr>
        <w:rFonts w:ascii="Times New Roman" w:hAnsi="Times New Roman"/>
        <w:sz w:val="20"/>
        <w:szCs w:val="20"/>
        <w:vertAlign w:val="superscript"/>
      </w:rPr>
      <w:t>ère</w:t>
    </w:r>
    <w:r>
      <w:rPr>
        <w:rFonts w:ascii="Times New Roman" w:hAnsi="Times New Roman"/>
        <w:sz w:val="20"/>
        <w:szCs w:val="20"/>
      </w:rPr>
      <w:t xml:space="preserve"> partie – 2</w:t>
    </w:r>
    <w:r w:rsidRPr="005A31F8">
      <w:rPr>
        <w:rFonts w:ascii="Times New Roman" w:hAnsi="Times New Roman"/>
        <w:sz w:val="20"/>
        <w:szCs w:val="20"/>
        <w:vertAlign w:val="superscript"/>
      </w:rPr>
      <w:t>nd</w:t>
    </w:r>
    <w:r>
      <w:rPr>
        <w:rFonts w:ascii="Times New Roman" w:hAnsi="Times New Roman"/>
        <w:sz w:val="20"/>
        <w:szCs w:val="20"/>
      </w:rPr>
      <w:t xml:space="preserve"> chapitre</w:t>
    </w:r>
  </w:p>
  <w:p w:rsidR="003C572A" w:rsidRPr="00D64759" w:rsidRDefault="003C572A" w:rsidP="00D64759">
    <w:pPr>
      <w:pStyle w:val="En-tte"/>
      <w:jc w:val="center"/>
      <w:rPr>
        <w:rFonts w:ascii="Times New Roman" w:hAnsi="Times New Roman"/>
        <w:sz w:val="20"/>
        <w:szCs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6E18EC" w:rsidRDefault="003C572A" w:rsidP="00DD3BD5">
    <w:pPr>
      <w:pStyle w:val="En-tte"/>
      <w:jc w:val="center"/>
      <w:rPr>
        <w:rFonts w:ascii="Times New Roman" w:hAnsi="Times New Roman"/>
        <w:sz w:val="20"/>
        <w:szCs w:val="20"/>
      </w:rPr>
    </w:pPr>
    <w:r>
      <w:rPr>
        <w:rFonts w:ascii="Times New Roman" w:hAnsi="Times New Roman"/>
        <w:sz w:val="20"/>
        <w:szCs w:val="20"/>
      </w:rPr>
      <w:t>1</w:t>
    </w:r>
    <w:r w:rsidRPr="007115A4">
      <w:rPr>
        <w:rFonts w:ascii="Times New Roman" w:hAnsi="Times New Roman"/>
        <w:sz w:val="20"/>
        <w:szCs w:val="20"/>
        <w:vertAlign w:val="superscript"/>
      </w:rPr>
      <w:t>ère</w:t>
    </w:r>
    <w:r>
      <w:rPr>
        <w:rFonts w:ascii="Times New Roman" w:hAnsi="Times New Roman"/>
        <w:sz w:val="20"/>
        <w:szCs w:val="20"/>
      </w:rPr>
      <w:t xml:space="preserve"> partie – 3</w:t>
    </w:r>
    <w:r w:rsidRPr="00DD3BD5">
      <w:rPr>
        <w:rFonts w:ascii="Times New Roman" w:hAnsi="Times New Roman"/>
        <w:sz w:val="20"/>
        <w:szCs w:val="20"/>
        <w:vertAlign w:val="superscript"/>
      </w:rPr>
      <w:t>ème</w:t>
    </w:r>
    <w:r>
      <w:rPr>
        <w:rFonts w:ascii="Times New Roman" w:hAnsi="Times New Roman"/>
        <w:sz w:val="20"/>
        <w:szCs w:val="20"/>
      </w:rPr>
      <w:t xml:space="preserve"> chapitre</w:t>
    </w:r>
  </w:p>
  <w:p w:rsidR="003C572A" w:rsidRPr="006E18EC" w:rsidRDefault="003C572A" w:rsidP="006E18EC">
    <w:pPr>
      <w:pStyle w:val="En-tte"/>
      <w:jc w:val="center"/>
      <w:rPr>
        <w:rFonts w:ascii="Times New Roman" w:hAnsi="Times New Roman"/>
        <w:sz w:val="20"/>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D64759" w:rsidRDefault="003C572A" w:rsidP="00D64759">
    <w:pPr>
      <w:pStyle w:val="En-tte"/>
      <w:jc w:val="center"/>
      <w:rPr>
        <w:rFonts w:ascii="Times New Roman" w:hAnsi="Times New Roman"/>
        <w:sz w:val="20"/>
        <w:szCs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6E18EC" w:rsidRDefault="003C572A" w:rsidP="009362D2">
    <w:pPr>
      <w:pStyle w:val="En-tte"/>
      <w:jc w:val="center"/>
      <w:rPr>
        <w:rFonts w:ascii="Times New Roman" w:hAnsi="Times New Roman"/>
        <w:sz w:val="20"/>
        <w:szCs w:val="20"/>
      </w:rPr>
    </w:pPr>
    <w:r>
      <w:rPr>
        <w:rFonts w:ascii="Times New Roman" w:hAnsi="Times New Roman"/>
        <w:sz w:val="20"/>
        <w:szCs w:val="20"/>
      </w:rPr>
      <w:t>1</w:t>
    </w:r>
    <w:r w:rsidRPr="007115A4">
      <w:rPr>
        <w:rFonts w:ascii="Times New Roman" w:hAnsi="Times New Roman"/>
        <w:sz w:val="20"/>
        <w:szCs w:val="20"/>
        <w:vertAlign w:val="superscript"/>
      </w:rPr>
      <w:t>ère</w:t>
    </w:r>
    <w:r>
      <w:rPr>
        <w:rFonts w:ascii="Times New Roman" w:hAnsi="Times New Roman"/>
        <w:sz w:val="20"/>
        <w:szCs w:val="20"/>
      </w:rPr>
      <w:t xml:space="preserve"> partie – 3</w:t>
    </w:r>
    <w:r w:rsidRPr="003D6D90">
      <w:rPr>
        <w:rFonts w:ascii="Times New Roman" w:hAnsi="Times New Roman"/>
        <w:sz w:val="20"/>
        <w:szCs w:val="20"/>
        <w:vertAlign w:val="superscript"/>
      </w:rPr>
      <w:t>ième</w:t>
    </w:r>
    <w:r>
      <w:rPr>
        <w:rFonts w:ascii="Times New Roman" w:hAnsi="Times New Roman"/>
        <w:sz w:val="20"/>
        <w:szCs w:val="20"/>
      </w:rPr>
      <w:t xml:space="preserve"> chapitre</w:t>
    </w:r>
  </w:p>
  <w:p w:rsidR="003C572A" w:rsidRDefault="003C572A">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6E18EC" w:rsidRDefault="003C572A" w:rsidP="009362D2">
    <w:pPr>
      <w:pStyle w:val="En-tte"/>
      <w:jc w:val="center"/>
      <w:rPr>
        <w:rFonts w:ascii="Times New Roman" w:hAnsi="Times New Roman"/>
        <w:sz w:val="20"/>
        <w:szCs w:val="20"/>
      </w:rPr>
    </w:pPr>
    <w:r>
      <w:rPr>
        <w:rFonts w:ascii="Times New Roman" w:hAnsi="Times New Roman"/>
        <w:sz w:val="20"/>
        <w:szCs w:val="20"/>
      </w:rPr>
      <w:t>1</w:t>
    </w:r>
    <w:r w:rsidRPr="007115A4">
      <w:rPr>
        <w:rFonts w:ascii="Times New Roman" w:hAnsi="Times New Roman"/>
        <w:sz w:val="20"/>
        <w:szCs w:val="20"/>
        <w:vertAlign w:val="superscript"/>
      </w:rPr>
      <w:t>ère</w:t>
    </w:r>
    <w:r>
      <w:rPr>
        <w:rFonts w:ascii="Times New Roman" w:hAnsi="Times New Roman"/>
        <w:sz w:val="20"/>
        <w:szCs w:val="20"/>
      </w:rPr>
      <w:t xml:space="preserve"> partie – 3</w:t>
    </w:r>
    <w:r w:rsidRPr="003D6D90">
      <w:rPr>
        <w:rFonts w:ascii="Times New Roman" w:hAnsi="Times New Roman"/>
        <w:sz w:val="20"/>
        <w:szCs w:val="20"/>
        <w:vertAlign w:val="superscript"/>
      </w:rPr>
      <w:t>ième</w:t>
    </w:r>
    <w:r>
      <w:rPr>
        <w:rFonts w:ascii="Times New Roman" w:hAnsi="Times New Roman"/>
        <w:sz w:val="20"/>
        <w:szCs w:val="20"/>
      </w:rPr>
      <w:t xml:space="preserve"> chapitre</w:t>
    </w:r>
  </w:p>
  <w:p w:rsidR="003C572A" w:rsidRPr="00D64759" w:rsidRDefault="003C572A" w:rsidP="00465752">
    <w:pPr>
      <w:pStyle w:val="En-tte"/>
      <w:tabs>
        <w:tab w:val="center" w:pos="3897"/>
        <w:tab w:val="left" w:pos="4856"/>
      </w:tabs>
      <w:rPr>
        <w:rFonts w:ascii="Times New Roman" w:hAnsi="Times New Roman"/>
        <w:sz w:val="20"/>
        <w:szCs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6E18EC" w:rsidRDefault="003C572A" w:rsidP="003D6D90">
    <w:pPr>
      <w:pStyle w:val="En-tte"/>
      <w:jc w:val="center"/>
      <w:rPr>
        <w:rFonts w:ascii="Times New Roman" w:hAnsi="Times New Roman"/>
        <w:sz w:val="20"/>
        <w:szCs w:val="20"/>
      </w:rPr>
    </w:pPr>
    <w:r>
      <w:rPr>
        <w:rFonts w:ascii="Times New Roman" w:hAnsi="Times New Roman"/>
        <w:sz w:val="20"/>
        <w:szCs w:val="20"/>
      </w:rPr>
      <w:t>2</w:t>
    </w:r>
    <w:r w:rsidRPr="009362D2">
      <w:rPr>
        <w:rFonts w:ascii="Times New Roman" w:hAnsi="Times New Roman"/>
        <w:sz w:val="20"/>
        <w:szCs w:val="20"/>
        <w:vertAlign w:val="superscript"/>
      </w:rPr>
      <w:t>nde</w:t>
    </w:r>
    <w:r>
      <w:rPr>
        <w:rFonts w:ascii="Times New Roman" w:hAnsi="Times New Roman"/>
        <w:sz w:val="20"/>
        <w:szCs w:val="20"/>
      </w:rPr>
      <w:t xml:space="preserve"> partie – 1</w:t>
    </w:r>
    <w:r w:rsidRPr="009362D2">
      <w:rPr>
        <w:rFonts w:ascii="Times New Roman" w:hAnsi="Times New Roman"/>
        <w:sz w:val="20"/>
        <w:szCs w:val="20"/>
        <w:vertAlign w:val="superscript"/>
      </w:rPr>
      <w:t>er</w:t>
    </w:r>
    <w:r>
      <w:rPr>
        <w:rFonts w:ascii="Times New Roman" w:hAnsi="Times New Roman"/>
        <w:sz w:val="20"/>
        <w:szCs w:val="20"/>
      </w:rPr>
      <w:t xml:space="preserve"> chapitre</w:t>
    </w:r>
  </w:p>
  <w:p w:rsidR="003C572A" w:rsidRDefault="003C572A">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D64759" w:rsidRDefault="003C572A" w:rsidP="00465752">
    <w:pPr>
      <w:pStyle w:val="En-tte"/>
      <w:tabs>
        <w:tab w:val="center" w:pos="3897"/>
        <w:tab w:val="left" w:pos="4856"/>
      </w:tabs>
      <w:rPr>
        <w:rFonts w:ascii="Times New Roman" w:hAnsi="Times New Roman"/>
        <w:sz w:val="20"/>
        <w:szCs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6E18EC" w:rsidRDefault="003C572A" w:rsidP="003D6D90">
    <w:pPr>
      <w:pStyle w:val="En-tte"/>
      <w:jc w:val="center"/>
      <w:rPr>
        <w:rFonts w:ascii="Times New Roman" w:hAnsi="Times New Roman"/>
        <w:sz w:val="20"/>
        <w:szCs w:val="20"/>
      </w:rPr>
    </w:pPr>
    <w:r>
      <w:rPr>
        <w:rFonts w:ascii="Times New Roman" w:hAnsi="Times New Roman"/>
        <w:sz w:val="20"/>
        <w:szCs w:val="20"/>
      </w:rPr>
      <w:t>2</w:t>
    </w:r>
    <w:r w:rsidRPr="009362D2">
      <w:rPr>
        <w:rFonts w:ascii="Times New Roman" w:hAnsi="Times New Roman"/>
        <w:sz w:val="20"/>
        <w:szCs w:val="20"/>
        <w:vertAlign w:val="superscript"/>
      </w:rPr>
      <w:t>nde</w:t>
    </w:r>
    <w:r>
      <w:rPr>
        <w:rFonts w:ascii="Times New Roman" w:hAnsi="Times New Roman"/>
        <w:sz w:val="20"/>
        <w:szCs w:val="20"/>
      </w:rPr>
      <w:t xml:space="preserve"> partie – 2</w:t>
    </w:r>
    <w:r w:rsidRPr="009362D2">
      <w:rPr>
        <w:rFonts w:ascii="Times New Roman" w:hAnsi="Times New Roman"/>
        <w:sz w:val="20"/>
        <w:szCs w:val="20"/>
        <w:vertAlign w:val="superscript"/>
      </w:rPr>
      <w:t>nd</w:t>
    </w:r>
    <w:r>
      <w:rPr>
        <w:rFonts w:ascii="Times New Roman" w:hAnsi="Times New Roman"/>
        <w:sz w:val="20"/>
        <w:szCs w:val="20"/>
      </w:rPr>
      <w:t xml:space="preserve"> chapitre</w:t>
    </w:r>
  </w:p>
  <w:p w:rsidR="003C572A" w:rsidRDefault="003C572A">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6E18EC" w:rsidRDefault="003C572A" w:rsidP="005D44E2">
    <w:pPr>
      <w:pStyle w:val="En-tte"/>
      <w:jc w:val="center"/>
      <w:rPr>
        <w:rFonts w:ascii="Times New Roman" w:hAnsi="Times New Roman"/>
        <w:sz w:val="20"/>
        <w:szCs w:val="20"/>
      </w:rPr>
    </w:pPr>
    <w:r>
      <w:rPr>
        <w:rFonts w:ascii="Times New Roman" w:hAnsi="Times New Roman"/>
        <w:sz w:val="20"/>
        <w:szCs w:val="20"/>
      </w:rPr>
      <w:t>2</w:t>
    </w:r>
    <w:r w:rsidRPr="009362D2">
      <w:rPr>
        <w:rFonts w:ascii="Times New Roman" w:hAnsi="Times New Roman"/>
        <w:sz w:val="20"/>
        <w:szCs w:val="20"/>
        <w:vertAlign w:val="superscript"/>
      </w:rPr>
      <w:t>nde</w:t>
    </w:r>
    <w:r>
      <w:rPr>
        <w:rFonts w:ascii="Times New Roman" w:hAnsi="Times New Roman"/>
        <w:sz w:val="20"/>
        <w:szCs w:val="20"/>
      </w:rPr>
      <w:t xml:space="preserve"> partie – 3</w:t>
    </w:r>
    <w:r w:rsidRPr="005D44E2">
      <w:rPr>
        <w:rFonts w:ascii="Times New Roman" w:hAnsi="Times New Roman"/>
        <w:sz w:val="20"/>
        <w:szCs w:val="20"/>
        <w:vertAlign w:val="superscript"/>
      </w:rPr>
      <w:t>ème</w:t>
    </w:r>
    <w:r>
      <w:rPr>
        <w:rFonts w:ascii="Times New Roman" w:hAnsi="Times New Roman"/>
        <w:sz w:val="20"/>
        <w:szCs w:val="20"/>
      </w:rPr>
      <w:t xml:space="preserve"> chapitre</w:t>
    </w:r>
  </w:p>
  <w:p w:rsidR="003C572A" w:rsidRDefault="003C572A">
    <w:pPr>
      <w:pStyle w:val="En-tt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6C7725" w:rsidRDefault="003C572A" w:rsidP="006C7725">
    <w:pPr>
      <w:pStyle w:val="En-tte"/>
      <w:jc w:val="center"/>
    </w:pPr>
    <w:r>
      <w:rPr>
        <w:rFonts w:ascii="Times New Roman" w:hAnsi="Times New Roman"/>
        <w:sz w:val="20"/>
        <w:szCs w:val="20"/>
      </w:rPr>
      <w:t>Conclusion</w:t>
    </w:r>
  </w:p>
  <w:p w:rsidR="003C572A" w:rsidRPr="006C7725" w:rsidRDefault="003C572A" w:rsidP="006C772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D64759" w:rsidRDefault="003C572A" w:rsidP="00D64759">
    <w:pPr>
      <w:pStyle w:val="En-tte"/>
      <w:jc w:val="center"/>
      <w:rPr>
        <w:rFonts w:ascii="Times New Roman" w:hAnsi="Times New Roman"/>
        <w:sz w:val="20"/>
        <w:szCs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02393C" w:rsidRDefault="003C572A" w:rsidP="006C7725">
    <w:pPr>
      <w:pStyle w:val="En-tte"/>
      <w:jc w:val="center"/>
      <w:rPr>
        <w:rFonts w:ascii="Times New Roman" w:hAnsi="Times New Roman"/>
        <w:sz w:val="20"/>
        <w:szCs w:val="20"/>
      </w:rPr>
    </w:pPr>
    <w:r w:rsidRPr="0002393C">
      <w:rPr>
        <w:rFonts w:ascii="Times New Roman" w:hAnsi="Times New Roman"/>
        <w:sz w:val="20"/>
        <w:szCs w:val="20"/>
      </w:rPr>
      <w:t>Table des annexes</w:t>
    </w:r>
  </w:p>
  <w:p w:rsidR="003C572A" w:rsidRPr="006C7725" w:rsidRDefault="003C572A" w:rsidP="006C7725">
    <w:pPr>
      <w:pStyle w:val="En-tt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6C7725" w:rsidRDefault="003C572A" w:rsidP="00E8075D">
    <w:pPr>
      <w:pStyle w:val="En-tte"/>
      <w:jc w:val="center"/>
    </w:pPr>
    <w:r w:rsidRPr="006C7725">
      <w:rPr>
        <w:rFonts w:ascii="Times New Roman" w:hAnsi="Times New Roman"/>
        <w:sz w:val="20"/>
        <w:szCs w:val="20"/>
        <w:u w:val="single"/>
      </w:rPr>
      <w:t>Annexe n°1</w:t>
    </w:r>
    <w:r w:rsidRPr="006C7725">
      <w:rPr>
        <w:rFonts w:ascii="Times New Roman" w:hAnsi="Times New Roman"/>
        <w:sz w:val="20"/>
        <w:szCs w:val="20"/>
      </w:rPr>
      <w:t xml:space="preserve"> : Illustration du calcul économique : troc et étalon</w:t>
    </w:r>
  </w:p>
  <w:p w:rsidR="003C572A" w:rsidRPr="006C7725" w:rsidRDefault="003C572A" w:rsidP="006C7725">
    <w:pPr>
      <w:pStyle w:val="En-tt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6C7725" w:rsidRDefault="003C572A" w:rsidP="006C7725">
    <w:pPr>
      <w:pStyle w:val="En-tte"/>
      <w:jc w:val="center"/>
    </w:pPr>
    <w:r w:rsidRPr="006C7725">
      <w:rPr>
        <w:rFonts w:ascii="Times New Roman" w:hAnsi="Times New Roman"/>
        <w:sz w:val="20"/>
        <w:szCs w:val="20"/>
        <w:u w:val="single"/>
      </w:rPr>
      <w:t>Annexe n°1</w:t>
    </w:r>
    <w:r w:rsidRPr="006C7725">
      <w:rPr>
        <w:rFonts w:ascii="Times New Roman" w:hAnsi="Times New Roman"/>
        <w:sz w:val="20"/>
        <w:szCs w:val="20"/>
      </w:rPr>
      <w:t xml:space="preserve"> : Illustration du calcul économique : troc et étalon</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FB0841" w:rsidRDefault="003C572A" w:rsidP="00DF2C0A">
    <w:pPr>
      <w:pStyle w:val="En-tte"/>
    </w:pPr>
    <w:r w:rsidRPr="00FB0841">
      <w:rPr>
        <w:rFonts w:ascii="Times New Roman" w:hAnsi="Times New Roman"/>
        <w:sz w:val="20"/>
        <w:szCs w:val="20"/>
        <w:u w:val="single"/>
      </w:rPr>
      <w:t>Annexe n°2</w:t>
    </w:r>
    <w:r w:rsidRPr="00FB0841">
      <w:rPr>
        <w:rFonts w:ascii="Times New Roman" w:hAnsi="Times New Roman"/>
        <w:sz w:val="20"/>
        <w:szCs w:val="20"/>
      </w:rPr>
      <w:t xml:space="preserve"> : Extrait de l’ouvrage d’Adam Smith « Recherches sur la nature et les causes de la richesse des nations, Volume 1 »</w:t>
    </w:r>
    <w:r>
      <w:rPr>
        <w:rFonts w:ascii="Times New Roman" w:hAnsi="Times New Roman"/>
        <w:sz w:val="20"/>
        <w:szCs w:val="20"/>
      </w:rPr>
      <w:t>, 1776.</w:t>
    </w:r>
  </w:p>
  <w:p w:rsidR="003C572A" w:rsidRPr="006C7725" w:rsidRDefault="003C572A" w:rsidP="006C7725">
    <w:pPr>
      <w:pStyle w:val="En-tt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FB0841" w:rsidRDefault="003C572A" w:rsidP="00FB0841">
    <w:pPr>
      <w:pStyle w:val="En-tte"/>
    </w:pPr>
    <w:r w:rsidRPr="00FB0841">
      <w:rPr>
        <w:rFonts w:ascii="Times New Roman" w:hAnsi="Times New Roman"/>
        <w:sz w:val="20"/>
        <w:szCs w:val="20"/>
        <w:u w:val="single"/>
      </w:rPr>
      <w:t>Annexe n°2</w:t>
    </w:r>
    <w:r w:rsidRPr="00FB0841">
      <w:rPr>
        <w:rFonts w:ascii="Times New Roman" w:hAnsi="Times New Roman"/>
        <w:sz w:val="20"/>
        <w:szCs w:val="20"/>
      </w:rPr>
      <w:t xml:space="preserve"> : Extrait de l’ouvrage d’Adam Smith « Recherches sur la nature et les causes de la richesse des nations, Volume 1 »</w:t>
    </w:r>
    <w:r>
      <w:rPr>
        <w:rFonts w:ascii="Times New Roman" w:hAnsi="Times New Roman"/>
        <w:sz w:val="20"/>
        <w:szCs w:val="20"/>
      </w:rPr>
      <w:t>, 1776.</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473B3C" w:rsidRDefault="003C572A" w:rsidP="00F9647B">
    <w:pPr>
      <w:pStyle w:val="En-tte"/>
      <w:jc w:val="center"/>
    </w:pPr>
    <w:r w:rsidRPr="00473B3C">
      <w:rPr>
        <w:rFonts w:ascii="Times New Roman" w:hAnsi="Times New Roman"/>
        <w:sz w:val="20"/>
        <w:szCs w:val="20"/>
        <w:u w:val="single"/>
      </w:rPr>
      <w:t>Annexe n°3</w:t>
    </w:r>
    <w:r w:rsidRPr="00473B3C">
      <w:rPr>
        <w:rFonts w:ascii="Times New Roman" w:hAnsi="Times New Roman"/>
        <w:sz w:val="20"/>
        <w:szCs w:val="20"/>
      </w:rPr>
      <w:t xml:space="preserve"> : Evolution des agrégats monétaires dans la zone euro</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473B3C" w:rsidRDefault="003C572A" w:rsidP="00F9647B">
    <w:pPr>
      <w:pStyle w:val="En-tte"/>
      <w:jc w:val="center"/>
    </w:pPr>
    <w:r>
      <w:rPr>
        <w:rFonts w:ascii="Times New Roman" w:hAnsi="Times New Roman"/>
        <w:sz w:val="20"/>
        <w:szCs w:val="20"/>
        <w:u w:val="single"/>
      </w:rPr>
      <w:t>Annexe n°4</w:t>
    </w:r>
    <w:r w:rsidRPr="00473B3C">
      <w:rPr>
        <w:rFonts w:ascii="Times New Roman" w:hAnsi="Times New Roman"/>
        <w:sz w:val="20"/>
        <w:szCs w:val="20"/>
      </w:rPr>
      <w:t xml:space="preserve"> : </w:t>
    </w:r>
    <w:r>
      <w:rPr>
        <w:rFonts w:ascii="Times New Roman" w:hAnsi="Times New Roman"/>
        <w:sz w:val="20"/>
        <w:szCs w:val="20"/>
      </w:rPr>
      <w:t>Illustration du principe de compensation</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473B3C" w:rsidRDefault="003C572A" w:rsidP="006832DA">
    <w:pPr>
      <w:pStyle w:val="En-tte"/>
      <w:jc w:val="center"/>
    </w:pPr>
    <w:r>
      <w:rPr>
        <w:rFonts w:ascii="Times New Roman" w:hAnsi="Times New Roman"/>
        <w:sz w:val="20"/>
        <w:szCs w:val="20"/>
        <w:u w:val="single"/>
      </w:rPr>
      <w:t>Annexe n°5</w:t>
    </w:r>
    <w:r w:rsidRPr="00473B3C">
      <w:rPr>
        <w:rFonts w:ascii="Times New Roman" w:hAnsi="Times New Roman"/>
        <w:sz w:val="20"/>
        <w:szCs w:val="20"/>
      </w:rPr>
      <w:t xml:space="preserve"> : Illustration du principe du multiplicateur de crédit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473B3C" w:rsidRDefault="003C572A" w:rsidP="006832DA">
    <w:pPr>
      <w:pStyle w:val="En-tte"/>
      <w:jc w:val="center"/>
    </w:pPr>
    <w:r>
      <w:rPr>
        <w:rFonts w:ascii="Times New Roman" w:hAnsi="Times New Roman"/>
        <w:sz w:val="20"/>
        <w:szCs w:val="20"/>
        <w:u w:val="single"/>
      </w:rPr>
      <w:t>Annexe n°6</w:t>
    </w:r>
    <w:r w:rsidRPr="00473B3C">
      <w:rPr>
        <w:rFonts w:ascii="Times New Roman" w:hAnsi="Times New Roman"/>
        <w:sz w:val="20"/>
        <w:szCs w:val="20"/>
      </w:rPr>
      <w:t xml:space="preserve"> : Illustration d</w:t>
    </w:r>
    <w:r>
      <w:rPr>
        <w:rFonts w:ascii="Times New Roman" w:hAnsi="Times New Roman"/>
        <w:sz w:val="20"/>
        <w:szCs w:val="20"/>
      </w:rPr>
      <w:t>’un SEL</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473B3C" w:rsidRDefault="003C572A" w:rsidP="006832DA">
    <w:pPr>
      <w:pStyle w:val="En-tte"/>
      <w:jc w:val="center"/>
    </w:pPr>
    <w:r w:rsidRPr="00473B3C">
      <w:rPr>
        <w:rFonts w:ascii="Times New Roman" w:hAnsi="Times New Roman"/>
        <w:sz w:val="20"/>
        <w:szCs w:val="20"/>
        <w:u w:val="single"/>
      </w:rPr>
      <w:t>Annexe n°6</w:t>
    </w:r>
    <w:r w:rsidRPr="00473B3C">
      <w:rPr>
        <w:rFonts w:ascii="Times New Roman" w:hAnsi="Times New Roman"/>
        <w:sz w:val="20"/>
        <w:szCs w:val="20"/>
      </w:rPr>
      <w:t xml:space="preserve"> : Arrêt de la cour d’appel de Toulouse, 3ième chambre, n°810 devant statuer sur la légalité d’un travail effectué dans le cadre d’un SEL.</w:t>
    </w:r>
  </w:p>
  <w:p w:rsidR="003C572A" w:rsidRPr="006C7725" w:rsidRDefault="003C572A" w:rsidP="006C772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6E18EC" w:rsidRDefault="003C572A" w:rsidP="009C1B7C">
    <w:pPr>
      <w:pStyle w:val="En-tte"/>
      <w:jc w:val="center"/>
      <w:rPr>
        <w:rFonts w:ascii="Times New Roman" w:hAnsi="Times New Roman"/>
        <w:sz w:val="20"/>
        <w:szCs w:val="20"/>
      </w:rPr>
    </w:pPr>
    <w:r>
      <w:rPr>
        <w:rFonts w:ascii="Times New Roman" w:hAnsi="Times New Roman"/>
        <w:sz w:val="20"/>
        <w:szCs w:val="20"/>
      </w:rPr>
      <w:t>Table des matières</w:t>
    </w:r>
  </w:p>
  <w:p w:rsidR="003C572A" w:rsidRPr="006E18EC" w:rsidRDefault="003C572A" w:rsidP="006E18EC">
    <w:pPr>
      <w:pStyle w:val="En-tte"/>
      <w:jc w:val="center"/>
      <w:rPr>
        <w:rFonts w:ascii="Times New Roman" w:hAnsi="Times New Roman"/>
        <w:sz w:val="20"/>
        <w:szCs w:val="20"/>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473B3C" w:rsidRDefault="003C572A" w:rsidP="006832DA">
    <w:pPr>
      <w:pStyle w:val="En-tte"/>
      <w:jc w:val="center"/>
    </w:pPr>
    <w:r>
      <w:rPr>
        <w:rFonts w:ascii="Times New Roman" w:hAnsi="Times New Roman"/>
        <w:sz w:val="20"/>
        <w:szCs w:val="20"/>
        <w:u w:val="single"/>
      </w:rPr>
      <w:t>Annexe n°7</w:t>
    </w:r>
    <w:r>
      <w:rPr>
        <w:rFonts w:ascii="Times New Roman" w:hAnsi="Times New Roman"/>
        <w:sz w:val="20"/>
        <w:szCs w:val="20"/>
      </w:rPr>
      <w:t xml:space="preserve"> : Les caractéristiques de l’hyperinflation – IAS 29 « informations financières dans les économies </w:t>
    </w:r>
    <w:proofErr w:type="spellStart"/>
    <w:r>
      <w:rPr>
        <w:rFonts w:ascii="Times New Roman" w:hAnsi="Times New Roman"/>
        <w:sz w:val="20"/>
        <w:szCs w:val="20"/>
      </w:rPr>
      <w:t>hyperinflationnistes</w:t>
    </w:r>
    <w:proofErr w:type="spellEnd"/>
    <w:r>
      <w:rPr>
        <w:rFonts w:ascii="Times New Roman" w:hAnsi="Times New Roman"/>
        <w:sz w:val="20"/>
        <w:szCs w:val="20"/>
      </w:rPr>
      <w:t>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473B3C" w:rsidRDefault="003C572A" w:rsidP="006832DA">
    <w:pPr>
      <w:pStyle w:val="En-tte"/>
      <w:jc w:val="center"/>
    </w:pPr>
    <w:r>
      <w:rPr>
        <w:rFonts w:ascii="Times New Roman" w:hAnsi="Times New Roman"/>
        <w:sz w:val="20"/>
        <w:szCs w:val="20"/>
        <w:u w:val="single"/>
      </w:rPr>
      <w:t>Annexe n°8</w:t>
    </w:r>
    <w:r w:rsidRPr="00473B3C">
      <w:rPr>
        <w:rFonts w:ascii="Times New Roman" w:hAnsi="Times New Roman"/>
        <w:sz w:val="20"/>
        <w:szCs w:val="20"/>
      </w:rPr>
      <w:t xml:space="preserve"> : Arrêt de la cour d’appel de Toulouse, 3ième chambre, n°810 devant statuer sur la légalité d’un travail </w:t>
    </w:r>
    <w:r>
      <w:rPr>
        <w:rFonts w:ascii="Times New Roman" w:hAnsi="Times New Roman"/>
        <w:sz w:val="20"/>
        <w:szCs w:val="20"/>
      </w:rPr>
      <w:t>effectué dans le cadre d’un SEL, 1998</w:t>
    </w:r>
  </w:p>
  <w:p w:rsidR="003C572A" w:rsidRPr="006C7725" w:rsidRDefault="003C572A" w:rsidP="006C7725">
    <w:pPr>
      <w:pStyle w:val="En-tte"/>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473B3C" w:rsidRDefault="003C572A" w:rsidP="006832DA">
    <w:pPr>
      <w:pStyle w:val="En-tte"/>
      <w:jc w:val="center"/>
    </w:pPr>
    <w:r>
      <w:rPr>
        <w:rFonts w:ascii="Times New Roman" w:hAnsi="Times New Roman"/>
        <w:sz w:val="20"/>
        <w:szCs w:val="20"/>
        <w:u w:val="single"/>
      </w:rPr>
      <w:t>Annexe n°8</w:t>
    </w:r>
    <w:r w:rsidRPr="00473B3C">
      <w:rPr>
        <w:rFonts w:ascii="Times New Roman" w:hAnsi="Times New Roman"/>
        <w:sz w:val="20"/>
        <w:szCs w:val="20"/>
      </w:rPr>
      <w:t xml:space="preserve"> : </w:t>
    </w:r>
    <w:r>
      <w:rPr>
        <w:rFonts w:ascii="Times New Roman" w:hAnsi="Times New Roman"/>
        <w:sz w:val="20"/>
        <w:szCs w:val="20"/>
      </w:rPr>
      <w:t>Arrêt de la Cour d’Appel de Toulouse, 3</w:t>
    </w:r>
    <w:r w:rsidRPr="001E352F">
      <w:rPr>
        <w:rFonts w:ascii="Times New Roman" w:hAnsi="Times New Roman"/>
        <w:sz w:val="20"/>
        <w:szCs w:val="20"/>
        <w:vertAlign w:val="superscript"/>
      </w:rPr>
      <w:t>ème</w:t>
    </w:r>
    <w:r>
      <w:rPr>
        <w:rFonts w:ascii="Times New Roman" w:hAnsi="Times New Roman"/>
        <w:sz w:val="20"/>
        <w:szCs w:val="20"/>
      </w:rPr>
      <w:t xml:space="preserve"> chambre, n°810, devant statuer sur la légalité d’un travail effectué dans le cadre d’un SEL</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473B3C" w:rsidRDefault="003C572A" w:rsidP="006832DA">
    <w:pPr>
      <w:pStyle w:val="En-tte"/>
      <w:jc w:val="center"/>
    </w:pPr>
    <w:r>
      <w:rPr>
        <w:rFonts w:ascii="Times New Roman" w:hAnsi="Times New Roman"/>
        <w:sz w:val="20"/>
        <w:szCs w:val="20"/>
        <w:u w:val="single"/>
      </w:rPr>
      <w:t>Annexe n°9 : Chronologie des innovations monétaires</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4C4C47" w:rsidRDefault="003C572A" w:rsidP="006832DA">
    <w:pPr>
      <w:pStyle w:val="En-tte"/>
      <w:tabs>
        <w:tab w:val="clear" w:pos="4536"/>
      </w:tabs>
      <w:jc w:val="center"/>
    </w:pPr>
    <w:r>
      <w:rPr>
        <w:rFonts w:ascii="Times New Roman" w:hAnsi="Times New Roman"/>
        <w:sz w:val="20"/>
        <w:szCs w:val="20"/>
        <w:u w:val="single"/>
      </w:rPr>
      <w:t>Annexe n°11</w:t>
    </w:r>
    <w:r w:rsidRPr="004C4C47">
      <w:rPr>
        <w:rFonts w:ascii="Times New Roman" w:hAnsi="Times New Roman"/>
        <w:sz w:val="20"/>
        <w:szCs w:val="20"/>
      </w:rPr>
      <w:t xml:space="preserve"> : loi du 1er juillet 1901 relative au contrat d’association</w:t>
    </w:r>
  </w:p>
  <w:p w:rsidR="003C572A" w:rsidRPr="006C7725" w:rsidRDefault="003C572A" w:rsidP="006C7725">
    <w:pPr>
      <w:pStyle w:val="En-tte"/>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F16EEF" w:rsidRDefault="003C572A" w:rsidP="006832DA">
    <w:pPr>
      <w:pStyle w:val="En-tte"/>
      <w:jc w:val="center"/>
    </w:pPr>
    <w:r>
      <w:rPr>
        <w:rFonts w:ascii="Times New Roman" w:hAnsi="Times New Roman"/>
        <w:sz w:val="20"/>
        <w:szCs w:val="20"/>
        <w:u w:val="single"/>
      </w:rPr>
      <w:t>Annexe n°10</w:t>
    </w:r>
    <w:r>
      <w:rPr>
        <w:rFonts w:ascii="Times New Roman" w:hAnsi="Times New Roman"/>
        <w:sz w:val="20"/>
        <w:szCs w:val="20"/>
      </w:rPr>
      <w:t xml:space="preserve"> : arrêté </w:t>
    </w:r>
    <w:r w:rsidRPr="00F16EEF">
      <w:rPr>
        <w:rFonts w:ascii="Times New Roman" w:hAnsi="Times New Roman"/>
        <w:sz w:val="20"/>
        <w:szCs w:val="20"/>
      </w:rPr>
      <w:t>du 3 août 2015 pris en application de l’article 1</w:t>
    </w:r>
    <w:r w:rsidRPr="00F16EEF">
      <w:rPr>
        <w:rFonts w:ascii="Times New Roman" w:hAnsi="Times New Roman"/>
        <w:sz w:val="20"/>
        <w:szCs w:val="20"/>
        <w:vertAlign w:val="superscript"/>
      </w:rPr>
      <w:t>er</w:t>
    </w:r>
    <w:r w:rsidRPr="00F16EEF">
      <w:rPr>
        <w:rFonts w:ascii="Times New Roman" w:hAnsi="Times New Roman"/>
        <w:sz w:val="20"/>
        <w:szCs w:val="20"/>
      </w:rPr>
      <w:t xml:space="preserve"> de la loi 2014-856 du 31 juillet 2014 relative à l’économie sociale et solidaire fixant la fraction des bénéfices affectés au report bénéficiaire et aux réserves obligatoires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4C4C47" w:rsidRDefault="003C572A" w:rsidP="006832DA">
    <w:pPr>
      <w:pStyle w:val="En-tte"/>
      <w:jc w:val="center"/>
    </w:pPr>
    <w:r>
      <w:rPr>
        <w:rFonts w:ascii="Times New Roman" w:hAnsi="Times New Roman"/>
        <w:sz w:val="20"/>
        <w:szCs w:val="20"/>
        <w:u w:val="single"/>
      </w:rPr>
      <w:t>Annexe n°11</w:t>
    </w:r>
    <w:r w:rsidRPr="004C4C47">
      <w:rPr>
        <w:rFonts w:ascii="Times New Roman" w:hAnsi="Times New Roman"/>
        <w:sz w:val="20"/>
        <w:szCs w:val="20"/>
      </w:rPr>
      <w:t xml:space="preserve"> : loi du 1er juillet 1901 relative au contrat d’association</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4C4C47" w:rsidRDefault="003C572A" w:rsidP="006832DA">
    <w:pPr>
      <w:pStyle w:val="En-tte"/>
      <w:jc w:val="center"/>
    </w:pPr>
    <w:r>
      <w:rPr>
        <w:rFonts w:ascii="Times New Roman" w:hAnsi="Times New Roman"/>
        <w:sz w:val="20"/>
        <w:szCs w:val="20"/>
        <w:u w:val="single"/>
      </w:rPr>
      <w:t>Annexe n°12</w:t>
    </w:r>
    <w:r w:rsidRPr="004C4C47">
      <w:rPr>
        <w:rFonts w:ascii="Times New Roman" w:hAnsi="Times New Roman"/>
        <w:sz w:val="20"/>
        <w:szCs w:val="20"/>
      </w:rPr>
      <w:t xml:space="preserve"> : Formulaire de déclaration préalable à un appel public à la générosité</w:t>
    </w:r>
  </w:p>
  <w:p w:rsidR="003C572A" w:rsidRPr="006C7725" w:rsidRDefault="003C572A" w:rsidP="006C7725">
    <w:pPr>
      <w:pStyle w:val="En-tte"/>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4C4C47" w:rsidRDefault="003C572A" w:rsidP="006832DA">
    <w:pPr>
      <w:pStyle w:val="En-tte"/>
      <w:jc w:val="center"/>
    </w:pPr>
    <w:r>
      <w:rPr>
        <w:rFonts w:ascii="Times New Roman" w:hAnsi="Times New Roman"/>
        <w:sz w:val="20"/>
        <w:szCs w:val="20"/>
        <w:u w:val="single"/>
      </w:rPr>
      <w:t>Annexe n°12</w:t>
    </w:r>
    <w:r w:rsidRPr="004C4C47">
      <w:rPr>
        <w:rFonts w:ascii="Times New Roman" w:hAnsi="Times New Roman"/>
        <w:sz w:val="20"/>
        <w:szCs w:val="20"/>
      </w:rPr>
      <w:t xml:space="preserve"> : Formulaire de déclaration préalable à un appel public à la générosité</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4C4C47" w:rsidRDefault="003C572A" w:rsidP="006832DA">
    <w:pPr>
      <w:pStyle w:val="En-tte"/>
      <w:jc w:val="center"/>
    </w:pPr>
    <w:r>
      <w:rPr>
        <w:rFonts w:ascii="Times New Roman" w:hAnsi="Times New Roman"/>
        <w:sz w:val="20"/>
        <w:szCs w:val="20"/>
        <w:u w:val="single"/>
      </w:rPr>
      <w:t>Annexe n°13</w:t>
    </w:r>
    <w:r w:rsidRPr="004C4C47">
      <w:rPr>
        <w:rFonts w:ascii="Times New Roman" w:hAnsi="Times New Roman"/>
        <w:sz w:val="20"/>
        <w:szCs w:val="20"/>
      </w:rPr>
      <w:t xml:space="preserve"> : Arbre décisionnel CSOEC – Conditions de réalisation des missions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6E18EC" w:rsidRDefault="003C572A" w:rsidP="009C1B7C">
    <w:pPr>
      <w:pStyle w:val="En-tte"/>
      <w:jc w:val="center"/>
      <w:rPr>
        <w:rFonts w:ascii="Times New Roman" w:hAnsi="Times New Roman"/>
        <w:sz w:val="20"/>
        <w:szCs w:val="20"/>
      </w:rPr>
    </w:pPr>
    <w:r>
      <w:rPr>
        <w:rFonts w:ascii="Times New Roman" w:hAnsi="Times New Roman"/>
        <w:sz w:val="20"/>
        <w:szCs w:val="20"/>
      </w:rPr>
      <w:t>Note de synthèse</w:t>
    </w:r>
  </w:p>
  <w:p w:rsidR="003C572A" w:rsidRPr="006E18EC" w:rsidRDefault="003C572A" w:rsidP="006E18EC">
    <w:pPr>
      <w:pStyle w:val="En-tte"/>
      <w:jc w:val="center"/>
      <w:rPr>
        <w:rFonts w:ascii="Times New Roman" w:hAnsi="Times New Roman"/>
        <w:sz w:val="20"/>
        <w:szCs w:val="20"/>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4C4C47" w:rsidRDefault="003C572A" w:rsidP="006832DA">
    <w:pPr>
      <w:pStyle w:val="En-tte"/>
      <w:jc w:val="center"/>
    </w:pPr>
    <w:r>
      <w:rPr>
        <w:rFonts w:ascii="Times New Roman" w:hAnsi="Times New Roman"/>
        <w:sz w:val="20"/>
        <w:szCs w:val="20"/>
        <w:u w:val="single"/>
      </w:rPr>
      <w:t>Annexe n°14</w:t>
    </w:r>
    <w:r w:rsidRPr="004C4C47">
      <w:rPr>
        <w:rFonts w:ascii="Times New Roman" w:hAnsi="Times New Roman"/>
        <w:sz w:val="20"/>
        <w:szCs w:val="20"/>
      </w:rPr>
      <w:t xml:space="preserve"> : Déclaration d’exemption d’agrément en </w:t>
    </w:r>
    <w:proofErr w:type="spellStart"/>
    <w:r w:rsidRPr="004C4C47">
      <w:rPr>
        <w:rFonts w:ascii="Times New Roman" w:hAnsi="Times New Roman"/>
        <w:sz w:val="20"/>
        <w:szCs w:val="20"/>
      </w:rPr>
      <w:t>vertue</w:t>
    </w:r>
    <w:proofErr w:type="spellEnd"/>
    <w:r w:rsidRPr="004C4C47">
      <w:rPr>
        <w:rFonts w:ascii="Times New Roman" w:hAnsi="Times New Roman"/>
        <w:sz w:val="20"/>
        <w:szCs w:val="20"/>
      </w:rPr>
      <w:t xml:space="preserve"> de l’article L511-7 du CMF</w:t>
    </w:r>
  </w:p>
  <w:p w:rsidR="003C572A" w:rsidRPr="004C4C47" w:rsidRDefault="003C572A" w:rsidP="004C4C47">
    <w:pPr>
      <w:pStyle w:val="En-tte"/>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4C4C47" w:rsidRDefault="003C572A" w:rsidP="006832DA">
    <w:pPr>
      <w:pStyle w:val="En-tte"/>
      <w:jc w:val="center"/>
    </w:pPr>
    <w:r>
      <w:rPr>
        <w:rFonts w:ascii="Times New Roman" w:hAnsi="Times New Roman"/>
        <w:sz w:val="20"/>
        <w:szCs w:val="20"/>
        <w:u w:val="single"/>
      </w:rPr>
      <w:t>Annexe n°14</w:t>
    </w:r>
    <w:r w:rsidRPr="004C4C47">
      <w:rPr>
        <w:rFonts w:ascii="Times New Roman" w:hAnsi="Times New Roman"/>
        <w:sz w:val="20"/>
        <w:szCs w:val="20"/>
      </w:rPr>
      <w:t xml:space="preserve"> : Déclaration d’exemption d’agrément en </w:t>
    </w:r>
    <w:proofErr w:type="spellStart"/>
    <w:r w:rsidRPr="004C4C47">
      <w:rPr>
        <w:rFonts w:ascii="Times New Roman" w:hAnsi="Times New Roman"/>
        <w:sz w:val="20"/>
        <w:szCs w:val="20"/>
      </w:rPr>
      <w:t>vertue</w:t>
    </w:r>
    <w:proofErr w:type="spellEnd"/>
    <w:r w:rsidRPr="004C4C47">
      <w:rPr>
        <w:rFonts w:ascii="Times New Roman" w:hAnsi="Times New Roman"/>
        <w:sz w:val="20"/>
        <w:szCs w:val="20"/>
      </w:rPr>
      <w:t xml:space="preserve"> de l’article L511-7 du CMF</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4C4C47" w:rsidRDefault="003C572A" w:rsidP="006832DA">
    <w:pPr>
      <w:pStyle w:val="En-tte"/>
      <w:jc w:val="center"/>
    </w:pPr>
    <w:r>
      <w:rPr>
        <w:rFonts w:ascii="Times New Roman" w:hAnsi="Times New Roman"/>
        <w:sz w:val="20"/>
        <w:szCs w:val="20"/>
        <w:u w:val="single"/>
      </w:rPr>
      <w:t>Annexe n°15</w:t>
    </w:r>
    <w:r w:rsidRPr="004C4C47">
      <w:rPr>
        <w:rFonts w:ascii="Times New Roman" w:hAnsi="Times New Roman"/>
        <w:sz w:val="20"/>
        <w:szCs w:val="20"/>
      </w:rPr>
      <w:t xml:space="preserve"> : Modèle type statut associatif – Association en charge de la gestion et de l’émission d’une MLC</w:t>
    </w:r>
  </w:p>
  <w:p w:rsidR="003C572A" w:rsidRPr="004C4C47" w:rsidRDefault="003C572A" w:rsidP="004C4C47">
    <w:pPr>
      <w:pStyle w:val="En-tte"/>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4C4C47" w:rsidRDefault="003C572A" w:rsidP="006832DA">
    <w:pPr>
      <w:pStyle w:val="En-tte"/>
      <w:jc w:val="center"/>
    </w:pPr>
    <w:r w:rsidRPr="004C4C47">
      <w:rPr>
        <w:rFonts w:ascii="Times New Roman" w:hAnsi="Times New Roman"/>
        <w:sz w:val="20"/>
        <w:szCs w:val="20"/>
        <w:u w:val="single"/>
      </w:rPr>
      <w:t>Annexe n°1</w:t>
    </w:r>
    <w:r>
      <w:rPr>
        <w:rFonts w:ascii="Times New Roman" w:hAnsi="Times New Roman"/>
        <w:sz w:val="20"/>
        <w:szCs w:val="20"/>
        <w:u w:val="single"/>
      </w:rPr>
      <w:t>5</w:t>
    </w:r>
    <w:r w:rsidRPr="004C4C47">
      <w:rPr>
        <w:rFonts w:ascii="Times New Roman" w:hAnsi="Times New Roman"/>
        <w:sz w:val="20"/>
        <w:szCs w:val="20"/>
      </w:rPr>
      <w:t xml:space="preserve"> : Modèle type statut associatif – Association en charge de la gestion et de l’émission d’une MLC</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1F29A9" w:rsidRDefault="003C572A" w:rsidP="006832DA">
    <w:pPr>
      <w:pStyle w:val="En-tte"/>
      <w:jc w:val="center"/>
    </w:pPr>
    <w:r>
      <w:rPr>
        <w:rFonts w:ascii="Times New Roman" w:hAnsi="Times New Roman"/>
        <w:sz w:val="20"/>
        <w:szCs w:val="20"/>
        <w:u w:val="single"/>
      </w:rPr>
      <w:t>Annexe n°16</w:t>
    </w:r>
    <w:r w:rsidRPr="001F29A9">
      <w:rPr>
        <w:rFonts w:ascii="Times New Roman" w:hAnsi="Times New Roman"/>
        <w:sz w:val="20"/>
        <w:szCs w:val="20"/>
      </w:rPr>
      <w:t xml:space="preserve"> : Support à destination de l’EC au cours du premier entretien avec le(s) porteur(s) de projet d’une MLC</w:t>
    </w:r>
  </w:p>
  <w:p w:rsidR="003C572A" w:rsidRPr="001F29A9" w:rsidRDefault="003C572A" w:rsidP="001F29A9">
    <w:pPr>
      <w:pStyle w:val="En-tte"/>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1F29A9" w:rsidRDefault="003C572A" w:rsidP="006832DA">
    <w:pPr>
      <w:pStyle w:val="En-tte"/>
      <w:jc w:val="center"/>
    </w:pPr>
    <w:r>
      <w:rPr>
        <w:rFonts w:ascii="Times New Roman" w:hAnsi="Times New Roman"/>
        <w:sz w:val="20"/>
        <w:szCs w:val="20"/>
        <w:u w:val="single"/>
      </w:rPr>
      <w:t>Annexe n°16</w:t>
    </w:r>
    <w:r w:rsidRPr="001F29A9">
      <w:rPr>
        <w:rFonts w:ascii="Times New Roman" w:hAnsi="Times New Roman"/>
        <w:sz w:val="20"/>
        <w:szCs w:val="20"/>
      </w:rPr>
      <w:t xml:space="preserve"> : Support à destination de l’EC au cours du premier entretien avec le(s) porteur(s) de projet d’une MLC</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1F29A9" w:rsidRDefault="003C572A" w:rsidP="0066276E">
    <w:pPr>
      <w:pStyle w:val="En-tte"/>
      <w:jc w:val="center"/>
    </w:pPr>
    <w:r>
      <w:rPr>
        <w:rFonts w:ascii="Times New Roman" w:hAnsi="Times New Roman"/>
        <w:sz w:val="20"/>
        <w:szCs w:val="20"/>
        <w:u w:val="single"/>
      </w:rPr>
      <w:t>Annexe n°17</w:t>
    </w:r>
    <w:r w:rsidRPr="001F29A9">
      <w:rPr>
        <w:rFonts w:ascii="Times New Roman" w:hAnsi="Times New Roman"/>
        <w:sz w:val="20"/>
        <w:szCs w:val="20"/>
      </w:rPr>
      <w:t xml:space="preserve"> : </w:t>
    </w:r>
    <w:r>
      <w:rPr>
        <w:rFonts w:ascii="Times New Roman" w:hAnsi="Times New Roman"/>
        <w:sz w:val="20"/>
        <w:szCs w:val="20"/>
      </w:rPr>
      <w:t>Exemple d’une lettre de mission – Accompagnement au financement d’un projet associatif</w:t>
    </w:r>
  </w:p>
  <w:p w:rsidR="003C572A" w:rsidRPr="001F29A9" w:rsidRDefault="003C572A" w:rsidP="001F29A9">
    <w:pPr>
      <w:pStyle w:val="En-tte"/>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1F29A9" w:rsidRDefault="003C572A" w:rsidP="006832DA">
    <w:pPr>
      <w:pStyle w:val="En-tte"/>
      <w:jc w:val="center"/>
    </w:pPr>
    <w:r>
      <w:rPr>
        <w:rFonts w:ascii="Times New Roman" w:hAnsi="Times New Roman"/>
        <w:sz w:val="20"/>
        <w:szCs w:val="20"/>
        <w:u w:val="single"/>
      </w:rPr>
      <w:t>Annexe n°17</w:t>
    </w:r>
    <w:r w:rsidRPr="001F29A9">
      <w:rPr>
        <w:rFonts w:ascii="Times New Roman" w:hAnsi="Times New Roman"/>
        <w:sz w:val="20"/>
        <w:szCs w:val="20"/>
      </w:rPr>
      <w:t xml:space="preserve"> : </w:t>
    </w:r>
    <w:r>
      <w:rPr>
        <w:rFonts w:ascii="Times New Roman" w:hAnsi="Times New Roman"/>
        <w:sz w:val="20"/>
        <w:szCs w:val="20"/>
      </w:rPr>
      <w:t>Exemple d’une lettre de mission – Accompagnement au financement d’un projet associatif</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1F29A9" w:rsidRDefault="003C572A" w:rsidP="006832DA">
    <w:pPr>
      <w:pStyle w:val="En-tte"/>
      <w:jc w:val="center"/>
    </w:pPr>
    <w:r>
      <w:rPr>
        <w:rFonts w:ascii="Times New Roman" w:hAnsi="Times New Roman"/>
        <w:sz w:val="20"/>
        <w:szCs w:val="20"/>
        <w:u w:val="single"/>
      </w:rPr>
      <w:t>Annexe n°18</w:t>
    </w:r>
    <w:r w:rsidRPr="001F29A9">
      <w:rPr>
        <w:rFonts w:ascii="Times New Roman" w:hAnsi="Times New Roman"/>
        <w:sz w:val="20"/>
        <w:szCs w:val="20"/>
      </w:rPr>
      <w:t xml:space="preserve"> : </w:t>
    </w:r>
    <w:r>
      <w:rPr>
        <w:rFonts w:ascii="Times New Roman" w:hAnsi="Times New Roman"/>
        <w:sz w:val="20"/>
        <w:szCs w:val="20"/>
      </w:rPr>
      <w:t>Principaux postes de coûts et de ressources pour un organisme en charge de la gestion d’une MLC</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1F29A9" w:rsidRDefault="003C572A" w:rsidP="006832DA">
    <w:pPr>
      <w:pStyle w:val="En-tte"/>
      <w:jc w:val="center"/>
    </w:pPr>
    <w:r>
      <w:rPr>
        <w:rFonts w:ascii="Times New Roman" w:hAnsi="Times New Roman"/>
        <w:sz w:val="20"/>
        <w:szCs w:val="20"/>
        <w:u w:val="single"/>
      </w:rPr>
      <w:t>Annexe n°19</w:t>
    </w:r>
    <w:r w:rsidRPr="001F29A9">
      <w:rPr>
        <w:rFonts w:ascii="Times New Roman" w:hAnsi="Times New Roman"/>
        <w:sz w:val="20"/>
        <w:szCs w:val="20"/>
      </w:rPr>
      <w:t xml:space="preserve"> : recensement des investisseurs solidaires à vocation nationale et internationale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6E18EC" w:rsidRDefault="003C572A" w:rsidP="009C1B7C">
    <w:pPr>
      <w:pStyle w:val="En-tte"/>
      <w:jc w:val="center"/>
      <w:rPr>
        <w:rFonts w:ascii="Times New Roman" w:hAnsi="Times New Roman"/>
        <w:sz w:val="20"/>
        <w:szCs w:val="20"/>
      </w:rPr>
    </w:pPr>
    <w:r>
      <w:rPr>
        <w:rFonts w:ascii="Times New Roman" w:hAnsi="Times New Roman"/>
        <w:sz w:val="20"/>
        <w:szCs w:val="20"/>
      </w:rPr>
      <w:t>Introduction</w:t>
    </w:r>
  </w:p>
  <w:p w:rsidR="003C572A" w:rsidRPr="006E18EC" w:rsidRDefault="003C572A" w:rsidP="006E18EC">
    <w:pPr>
      <w:pStyle w:val="En-tte"/>
      <w:jc w:val="center"/>
      <w:rPr>
        <w:rFonts w:ascii="Times New Roman" w:hAnsi="Times New Roman"/>
        <w:sz w:val="20"/>
        <w:szCs w:val="20"/>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1F29A9" w:rsidRDefault="003C572A" w:rsidP="006832DA">
    <w:pPr>
      <w:pStyle w:val="En-tte"/>
      <w:jc w:val="center"/>
    </w:pPr>
    <w:r>
      <w:rPr>
        <w:rFonts w:ascii="Times New Roman" w:hAnsi="Times New Roman"/>
        <w:sz w:val="20"/>
        <w:szCs w:val="20"/>
        <w:u w:val="single"/>
      </w:rPr>
      <w:t>Annexe n°20</w:t>
    </w:r>
    <w:r w:rsidRPr="001F29A9">
      <w:rPr>
        <w:rFonts w:ascii="Times New Roman" w:hAnsi="Times New Roman"/>
        <w:sz w:val="20"/>
        <w:szCs w:val="20"/>
      </w:rPr>
      <w:t xml:space="preserve"> : Questionnaire contrôle interne « petites entités »</w:t>
    </w:r>
  </w:p>
  <w:p w:rsidR="003C572A" w:rsidRPr="001F29A9" w:rsidRDefault="003C572A" w:rsidP="001F29A9">
    <w:pPr>
      <w:pStyle w:val="En-tte"/>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1F29A9" w:rsidRDefault="003C572A" w:rsidP="006832DA">
    <w:pPr>
      <w:pStyle w:val="En-tte"/>
      <w:jc w:val="center"/>
    </w:pPr>
    <w:r>
      <w:rPr>
        <w:rFonts w:ascii="Times New Roman" w:hAnsi="Times New Roman"/>
        <w:sz w:val="20"/>
        <w:szCs w:val="20"/>
        <w:u w:val="single"/>
      </w:rPr>
      <w:t>Annexe n°20</w:t>
    </w:r>
    <w:r w:rsidRPr="001F29A9">
      <w:rPr>
        <w:rFonts w:ascii="Times New Roman" w:hAnsi="Times New Roman"/>
        <w:sz w:val="20"/>
        <w:szCs w:val="20"/>
      </w:rPr>
      <w:t xml:space="preserve"> : Questionnaire contrôle interne « petites entités »</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1F29A9" w:rsidRDefault="003C572A" w:rsidP="006832DA">
    <w:pPr>
      <w:pStyle w:val="En-tte"/>
      <w:jc w:val="center"/>
    </w:pPr>
    <w:r>
      <w:rPr>
        <w:rFonts w:ascii="Times New Roman" w:hAnsi="Times New Roman"/>
        <w:sz w:val="20"/>
        <w:szCs w:val="20"/>
        <w:u w:val="single"/>
      </w:rPr>
      <w:t>Annexe n°21</w:t>
    </w:r>
    <w:r w:rsidRPr="001F29A9">
      <w:rPr>
        <w:rFonts w:ascii="Times New Roman" w:hAnsi="Times New Roman"/>
        <w:sz w:val="20"/>
        <w:szCs w:val="20"/>
      </w:rPr>
      <w:t xml:space="preserve"> : Traduction comptable des flux de MLC - Grand-Livre général</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CB2285" w:rsidRDefault="003C572A" w:rsidP="006832DA">
    <w:pPr>
      <w:pStyle w:val="En-tte"/>
      <w:jc w:val="center"/>
    </w:pPr>
    <w:r>
      <w:rPr>
        <w:rFonts w:ascii="Times New Roman" w:hAnsi="Times New Roman"/>
        <w:sz w:val="20"/>
        <w:szCs w:val="20"/>
        <w:u w:val="single"/>
      </w:rPr>
      <w:t>Annexe n°22</w:t>
    </w:r>
    <w:r w:rsidRPr="00CB2285">
      <w:rPr>
        <w:rFonts w:ascii="Times New Roman" w:hAnsi="Times New Roman"/>
        <w:sz w:val="20"/>
        <w:szCs w:val="20"/>
      </w:rPr>
      <w:t xml:space="preserve"> : Traduction comptable des flux de MLC – Balance générale</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CB2285" w:rsidRDefault="003C572A" w:rsidP="006832DA">
    <w:pPr>
      <w:pStyle w:val="En-tte"/>
      <w:jc w:val="center"/>
    </w:pPr>
    <w:r>
      <w:rPr>
        <w:rFonts w:ascii="Times New Roman" w:hAnsi="Times New Roman"/>
        <w:sz w:val="20"/>
        <w:szCs w:val="20"/>
        <w:u w:val="single"/>
      </w:rPr>
      <w:t>Annexe n°23</w:t>
    </w:r>
    <w:r w:rsidRPr="00CB2285">
      <w:rPr>
        <w:rFonts w:ascii="Times New Roman" w:hAnsi="Times New Roman"/>
        <w:sz w:val="20"/>
        <w:szCs w:val="20"/>
      </w:rPr>
      <w:t xml:space="preserve"> : Trame d’un TDB – Organisme en charge d’une MLC</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CB2285" w:rsidRDefault="003C572A" w:rsidP="006832DA">
    <w:pPr>
      <w:pStyle w:val="En-tte"/>
      <w:jc w:val="center"/>
    </w:pPr>
    <w:r>
      <w:rPr>
        <w:rFonts w:ascii="Times New Roman" w:hAnsi="Times New Roman"/>
        <w:sz w:val="20"/>
        <w:szCs w:val="20"/>
        <w:u w:val="single"/>
      </w:rPr>
      <w:t>Annexe n°23</w:t>
    </w:r>
    <w:r w:rsidRPr="00CB2285">
      <w:rPr>
        <w:rFonts w:ascii="Times New Roman" w:hAnsi="Times New Roman"/>
        <w:sz w:val="20"/>
        <w:szCs w:val="20"/>
      </w:rPr>
      <w:t xml:space="preserve"> : Trame d’un TDB – Organisme en charge d’une MLC</w:t>
    </w:r>
  </w:p>
  <w:p w:rsidR="003C572A" w:rsidRPr="00CB2285" w:rsidRDefault="003C572A" w:rsidP="00CB2285">
    <w:pPr>
      <w:pStyle w:val="En-tte"/>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CB2285" w:rsidRDefault="003C572A" w:rsidP="006832DA">
    <w:pPr>
      <w:pStyle w:val="En-tte"/>
      <w:jc w:val="center"/>
    </w:pPr>
    <w:r>
      <w:rPr>
        <w:rFonts w:ascii="Times New Roman" w:hAnsi="Times New Roman"/>
        <w:sz w:val="20"/>
        <w:szCs w:val="20"/>
        <w:u w:val="single"/>
      </w:rPr>
      <w:t>Annexe n°24</w:t>
    </w:r>
    <w:r w:rsidRPr="00CB2285">
      <w:rPr>
        <w:rFonts w:ascii="Times New Roman" w:hAnsi="Times New Roman"/>
        <w:sz w:val="20"/>
        <w:szCs w:val="20"/>
        <w:u w:val="single"/>
      </w:rPr>
      <w:t xml:space="preserve"> : Trame d’une fiche individuelle de temps pour la valorisation du bénévolat</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1F29A9" w:rsidRDefault="003C572A" w:rsidP="006832DA">
    <w:pPr>
      <w:pStyle w:val="En-tte"/>
      <w:jc w:val="center"/>
    </w:pPr>
    <w:r w:rsidRPr="00CB2285">
      <w:rPr>
        <w:rFonts w:ascii="Times New Roman" w:hAnsi="Times New Roman"/>
        <w:sz w:val="20"/>
        <w:szCs w:val="20"/>
        <w:u w:val="single"/>
      </w:rPr>
      <w:t>Annexe n°2</w:t>
    </w:r>
    <w:r>
      <w:rPr>
        <w:rFonts w:ascii="Times New Roman" w:hAnsi="Times New Roman"/>
        <w:sz w:val="20"/>
        <w:szCs w:val="20"/>
        <w:u w:val="single"/>
      </w:rPr>
      <w:t>5</w:t>
    </w:r>
    <w:r w:rsidRPr="00CB2285">
      <w:rPr>
        <w:rFonts w:ascii="Times New Roman" w:hAnsi="Times New Roman"/>
        <w:sz w:val="20"/>
        <w:szCs w:val="20"/>
        <w:u w:val="single"/>
      </w:rPr>
      <w:t xml:space="preserve"> : Note explicative relative au télétravail</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CB2285" w:rsidRDefault="003C572A" w:rsidP="006832DA">
    <w:pPr>
      <w:pStyle w:val="En-tte"/>
      <w:jc w:val="center"/>
    </w:pPr>
    <w:r w:rsidRPr="00CB2285">
      <w:rPr>
        <w:rFonts w:ascii="Times New Roman" w:hAnsi="Times New Roman"/>
        <w:sz w:val="20"/>
        <w:szCs w:val="20"/>
        <w:u w:val="single"/>
      </w:rPr>
      <w:t>Annexe n°2</w:t>
    </w:r>
    <w:r>
      <w:rPr>
        <w:rFonts w:ascii="Times New Roman" w:hAnsi="Times New Roman"/>
        <w:sz w:val="20"/>
        <w:szCs w:val="20"/>
        <w:u w:val="single"/>
      </w:rPr>
      <w:t>5</w:t>
    </w:r>
    <w:r w:rsidRPr="00CB2285">
      <w:rPr>
        <w:rFonts w:ascii="Times New Roman" w:hAnsi="Times New Roman"/>
        <w:sz w:val="20"/>
        <w:szCs w:val="20"/>
      </w:rPr>
      <w:t xml:space="preserve"> : Note explicative relative au télétravail</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CB2285" w:rsidRDefault="003C572A" w:rsidP="006832DA">
    <w:pPr>
      <w:pStyle w:val="En-tte"/>
      <w:jc w:val="center"/>
    </w:pPr>
    <w:r>
      <w:rPr>
        <w:rFonts w:ascii="Times New Roman" w:hAnsi="Times New Roman"/>
        <w:sz w:val="20"/>
        <w:szCs w:val="20"/>
        <w:u w:val="single"/>
      </w:rPr>
      <w:t>Annexe n°26</w:t>
    </w:r>
    <w:r w:rsidRPr="00CB2285">
      <w:rPr>
        <w:rFonts w:ascii="Times New Roman" w:hAnsi="Times New Roman"/>
        <w:sz w:val="20"/>
        <w:szCs w:val="20"/>
      </w:rPr>
      <w:t xml:space="preserve"> : Tableau comparatif  entre les statuts des sociétés commerciales classiques et les statuts SCOP</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6E18EC" w:rsidRDefault="003C572A" w:rsidP="009C1B7C">
    <w:pPr>
      <w:pStyle w:val="En-tte"/>
      <w:jc w:val="center"/>
      <w:rPr>
        <w:rFonts w:ascii="Times New Roman" w:hAnsi="Times New Roman"/>
        <w:sz w:val="20"/>
        <w:szCs w:val="20"/>
      </w:rPr>
    </w:pPr>
    <w:r>
      <w:rPr>
        <w:rFonts w:ascii="Times New Roman" w:hAnsi="Times New Roman"/>
        <w:sz w:val="20"/>
        <w:szCs w:val="20"/>
      </w:rPr>
      <w:t>Liste des abréviations</w:t>
    </w:r>
  </w:p>
  <w:p w:rsidR="003C572A" w:rsidRPr="006E18EC" w:rsidRDefault="003C572A" w:rsidP="006E18EC">
    <w:pPr>
      <w:pStyle w:val="En-tte"/>
      <w:jc w:val="center"/>
      <w:rPr>
        <w:rFonts w:ascii="Times New Roman" w:hAnsi="Times New Roman"/>
        <w:sz w:val="20"/>
        <w:szCs w:val="20"/>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CB2285" w:rsidRDefault="003C572A" w:rsidP="006832DA">
    <w:pPr>
      <w:pStyle w:val="En-tte"/>
      <w:jc w:val="center"/>
    </w:pPr>
    <w:r w:rsidRPr="00CB2285">
      <w:rPr>
        <w:rFonts w:ascii="Times New Roman" w:hAnsi="Times New Roman"/>
        <w:sz w:val="20"/>
        <w:szCs w:val="20"/>
        <w:u w:val="single"/>
      </w:rPr>
      <w:t>Annexe n°2</w:t>
    </w:r>
    <w:r>
      <w:rPr>
        <w:rFonts w:ascii="Times New Roman" w:hAnsi="Times New Roman"/>
        <w:sz w:val="20"/>
        <w:szCs w:val="20"/>
        <w:u w:val="single"/>
      </w:rPr>
      <w:t>7</w:t>
    </w:r>
    <w:r w:rsidRPr="00CB2285">
      <w:rPr>
        <w:rFonts w:ascii="Times New Roman" w:hAnsi="Times New Roman"/>
        <w:sz w:val="20"/>
        <w:szCs w:val="20"/>
      </w:rPr>
      <w:t xml:space="preserve"> : Tableau comparatif entre les statuts des sociétés commerciales classiques et les statuts SCIC</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5C4495" w:rsidRDefault="003C572A" w:rsidP="00D70ADA">
    <w:pPr>
      <w:pStyle w:val="En-tte"/>
      <w:jc w:val="center"/>
    </w:pPr>
    <w:r w:rsidRPr="005C4495">
      <w:rPr>
        <w:rFonts w:ascii="Times New Roman" w:hAnsi="Times New Roman"/>
        <w:sz w:val="20"/>
        <w:szCs w:val="20"/>
      </w:rPr>
      <w:t>Bibliographie</w:t>
    </w:r>
  </w:p>
  <w:p w:rsidR="003C572A" w:rsidRPr="001F29A9" w:rsidRDefault="003C572A" w:rsidP="001F29A9">
    <w:pPr>
      <w:pStyle w:val="En-tte"/>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580F98" w:rsidRDefault="003C572A" w:rsidP="006832DA">
    <w:pPr>
      <w:pStyle w:val="En-tte"/>
      <w:jc w:val="center"/>
    </w:pPr>
    <w:r>
      <w:rPr>
        <w:rFonts w:ascii="Times New Roman" w:hAnsi="Times New Roman"/>
        <w:sz w:val="20"/>
        <w:szCs w:val="20"/>
        <w:u w:val="single"/>
      </w:rPr>
      <w:t>Annexe n°28</w:t>
    </w:r>
    <w:r w:rsidRPr="00580F98">
      <w:rPr>
        <w:rFonts w:ascii="Times New Roman" w:hAnsi="Times New Roman"/>
        <w:sz w:val="20"/>
        <w:szCs w:val="20"/>
      </w:rPr>
      <w:t xml:space="preserve"> : Critères de limitation de la rentabilité financière – Agrément ESUS</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580F98" w:rsidRDefault="003C572A" w:rsidP="006832DA">
    <w:pPr>
      <w:pStyle w:val="En-tte"/>
      <w:jc w:val="cent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5C4495" w:rsidRDefault="003C572A" w:rsidP="006832DA">
    <w:pPr>
      <w:pStyle w:val="En-tte"/>
      <w:jc w:val="center"/>
    </w:pPr>
    <w:r w:rsidRPr="005C4495">
      <w:rPr>
        <w:rFonts w:ascii="Times New Roman" w:hAnsi="Times New Roman"/>
        <w:sz w:val="20"/>
        <w:szCs w:val="20"/>
      </w:rPr>
      <w:t>Bibliographie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6E18EC" w:rsidRDefault="003C572A" w:rsidP="005A31F8">
    <w:pPr>
      <w:pStyle w:val="En-tte"/>
      <w:jc w:val="center"/>
      <w:rPr>
        <w:rFonts w:ascii="Times New Roman" w:hAnsi="Times New Roman"/>
        <w:sz w:val="20"/>
        <w:szCs w:val="20"/>
      </w:rPr>
    </w:pPr>
    <w:r>
      <w:rPr>
        <w:rFonts w:ascii="Times New Roman" w:hAnsi="Times New Roman"/>
        <w:sz w:val="20"/>
        <w:szCs w:val="20"/>
      </w:rPr>
      <w:t>1</w:t>
    </w:r>
    <w:r w:rsidRPr="007115A4">
      <w:rPr>
        <w:rFonts w:ascii="Times New Roman" w:hAnsi="Times New Roman"/>
        <w:sz w:val="20"/>
        <w:szCs w:val="20"/>
        <w:vertAlign w:val="superscript"/>
      </w:rPr>
      <w:t>ère</w:t>
    </w:r>
    <w:r>
      <w:rPr>
        <w:rFonts w:ascii="Times New Roman" w:hAnsi="Times New Roman"/>
        <w:sz w:val="20"/>
        <w:szCs w:val="20"/>
      </w:rPr>
      <w:t xml:space="preserve"> partie – 1</w:t>
    </w:r>
    <w:r w:rsidRPr="006F2187">
      <w:rPr>
        <w:rFonts w:ascii="Times New Roman" w:hAnsi="Times New Roman"/>
        <w:sz w:val="20"/>
        <w:szCs w:val="20"/>
        <w:vertAlign w:val="superscript"/>
      </w:rPr>
      <w:t>er</w:t>
    </w:r>
    <w:r>
      <w:rPr>
        <w:rFonts w:ascii="Times New Roman" w:hAnsi="Times New Roman"/>
        <w:sz w:val="20"/>
        <w:szCs w:val="20"/>
      </w:rPr>
      <w:t xml:space="preserve"> chapitre</w:t>
    </w:r>
  </w:p>
  <w:p w:rsidR="003C572A" w:rsidRPr="006E18EC" w:rsidRDefault="003C572A" w:rsidP="006E18EC">
    <w:pPr>
      <w:pStyle w:val="En-tte"/>
      <w:jc w:val="center"/>
      <w:rPr>
        <w:rFonts w:ascii="Times New Roman" w:hAnsi="Times New Roman"/>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6E18EC" w:rsidRDefault="003C572A" w:rsidP="00386B88">
    <w:pPr>
      <w:pStyle w:val="En-tte"/>
      <w:jc w:val="center"/>
      <w:rPr>
        <w:rFonts w:ascii="Times New Roman" w:hAnsi="Times New Roman"/>
        <w:sz w:val="20"/>
        <w:szCs w:val="20"/>
      </w:rPr>
    </w:pPr>
    <w:r>
      <w:rPr>
        <w:rFonts w:ascii="Times New Roman" w:hAnsi="Times New Roman"/>
        <w:sz w:val="20"/>
        <w:szCs w:val="20"/>
      </w:rPr>
      <w:t>1</w:t>
    </w:r>
    <w:r w:rsidRPr="007115A4">
      <w:rPr>
        <w:rFonts w:ascii="Times New Roman" w:hAnsi="Times New Roman"/>
        <w:sz w:val="20"/>
        <w:szCs w:val="20"/>
        <w:vertAlign w:val="superscript"/>
      </w:rPr>
      <w:t>ère</w:t>
    </w:r>
    <w:r>
      <w:rPr>
        <w:rFonts w:ascii="Times New Roman" w:hAnsi="Times New Roman"/>
        <w:sz w:val="20"/>
        <w:szCs w:val="20"/>
      </w:rPr>
      <w:t xml:space="preserve"> partie – 1</w:t>
    </w:r>
    <w:r w:rsidRPr="00AB1CBA">
      <w:rPr>
        <w:rFonts w:ascii="Times New Roman" w:hAnsi="Times New Roman"/>
        <w:sz w:val="20"/>
        <w:szCs w:val="20"/>
        <w:vertAlign w:val="superscript"/>
      </w:rPr>
      <w:t>er</w:t>
    </w:r>
    <w:r>
      <w:rPr>
        <w:rFonts w:ascii="Times New Roman" w:hAnsi="Times New Roman"/>
        <w:sz w:val="20"/>
        <w:szCs w:val="20"/>
      </w:rPr>
      <w:t xml:space="preserve"> chapitre</w:t>
    </w:r>
  </w:p>
  <w:p w:rsidR="003C572A" w:rsidRPr="00D64759" w:rsidRDefault="003C572A" w:rsidP="00D64759">
    <w:pPr>
      <w:pStyle w:val="En-tte"/>
      <w:jc w:val="center"/>
      <w:rPr>
        <w:rFonts w:ascii="Times New Roman" w:hAnsi="Times New Roman"/>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72A" w:rsidRPr="006E18EC" w:rsidRDefault="003C572A" w:rsidP="006E18EC">
    <w:pPr>
      <w:pStyle w:val="En-tte"/>
      <w:jc w:val="center"/>
      <w:rPr>
        <w:rFonts w:ascii="Times New Roman" w:hAnsi="Times New Roman"/>
        <w:sz w:val="20"/>
        <w:szCs w:val="20"/>
      </w:rPr>
    </w:pPr>
    <w:r>
      <w:rPr>
        <w:rFonts w:ascii="Times New Roman" w:hAnsi="Times New Roman"/>
        <w:sz w:val="20"/>
        <w:szCs w:val="20"/>
      </w:rPr>
      <w:t>1</w:t>
    </w:r>
    <w:r w:rsidRPr="007115A4">
      <w:rPr>
        <w:rFonts w:ascii="Times New Roman" w:hAnsi="Times New Roman"/>
        <w:sz w:val="20"/>
        <w:szCs w:val="20"/>
        <w:vertAlign w:val="superscript"/>
      </w:rPr>
      <w:t>ère</w:t>
    </w:r>
    <w:r>
      <w:rPr>
        <w:rFonts w:ascii="Times New Roman" w:hAnsi="Times New Roman"/>
        <w:sz w:val="20"/>
        <w:szCs w:val="20"/>
      </w:rPr>
      <w:t xml:space="preserve"> partie – 2</w:t>
    </w:r>
    <w:r w:rsidRPr="005A31F8">
      <w:rPr>
        <w:rFonts w:ascii="Times New Roman" w:hAnsi="Times New Roman"/>
        <w:sz w:val="20"/>
        <w:szCs w:val="20"/>
        <w:vertAlign w:val="superscript"/>
      </w:rPr>
      <w:t>nd</w:t>
    </w:r>
    <w:r>
      <w:rPr>
        <w:rFonts w:ascii="Times New Roman" w:hAnsi="Times New Roman"/>
        <w:sz w:val="20"/>
        <w:szCs w:val="20"/>
      </w:rPr>
      <w:t xml:space="preserve"> chapitre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alt="003" style="width:24.3pt;height:24.3pt;visibility:visible" o:bullet="t">
        <v:imagedata r:id="rId1" o:title="003"/>
      </v:shape>
    </w:pict>
  </w:numPicBullet>
  <w:abstractNum w:abstractNumId="0">
    <w:nsid w:val="002C56F5"/>
    <w:multiLevelType w:val="hybridMultilevel"/>
    <w:tmpl w:val="9CB682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2B17FA1"/>
    <w:multiLevelType w:val="hybridMultilevel"/>
    <w:tmpl w:val="DCFE8BE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3F2192D"/>
    <w:multiLevelType w:val="hybridMultilevel"/>
    <w:tmpl w:val="18B07F6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F056F44"/>
    <w:multiLevelType w:val="hybridMultilevel"/>
    <w:tmpl w:val="FD50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907B48"/>
    <w:multiLevelType w:val="hybridMultilevel"/>
    <w:tmpl w:val="7FC8B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22F522D"/>
    <w:multiLevelType w:val="hybridMultilevel"/>
    <w:tmpl w:val="90CC4DA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8C571C7"/>
    <w:multiLevelType w:val="hybridMultilevel"/>
    <w:tmpl w:val="456E1C1A"/>
    <w:lvl w:ilvl="0" w:tplc="0F2EB580">
      <w:start w:val="5"/>
      <w:numFmt w:val="bullet"/>
      <w:lvlText w:val="–"/>
      <w:lvlJc w:val="left"/>
      <w:pPr>
        <w:tabs>
          <w:tab w:val="num" w:pos="357"/>
        </w:tabs>
        <w:ind w:left="357" w:hanging="357"/>
      </w:pPr>
      <w:rPr>
        <w:rFonts w:ascii="Times New Roman" w:eastAsia="Times New Roman" w:hAnsi="Times New Roman" w:cs="Times New Roman" w:hint="default"/>
      </w:rPr>
    </w:lvl>
    <w:lvl w:ilvl="1" w:tplc="040C0003" w:tentative="1">
      <w:start w:val="1"/>
      <w:numFmt w:val="bullet"/>
      <w:lvlText w:val="o"/>
      <w:lvlJc w:val="left"/>
      <w:pPr>
        <w:tabs>
          <w:tab w:val="num" w:pos="1647"/>
        </w:tabs>
        <w:ind w:left="1647" w:hanging="360"/>
      </w:pPr>
      <w:rPr>
        <w:rFonts w:ascii="Courier New" w:hAnsi="Courier New" w:cs="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cs="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cs="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7">
    <w:nsid w:val="19C3005A"/>
    <w:multiLevelType w:val="hybridMultilevel"/>
    <w:tmpl w:val="4E241ED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1F011FD8"/>
    <w:multiLevelType w:val="hybridMultilevel"/>
    <w:tmpl w:val="AC804B5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1F5A7FAA"/>
    <w:multiLevelType w:val="hybridMultilevel"/>
    <w:tmpl w:val="BD923312"/>
    <w:lvl w:ilvl="0" w:tplc="D4403F38">
      <w:start w:val="3"/>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06C0B6A"/>
    <w:multiLevelType w:val="hybridMultilevel"/>
    <w:tmpl w:val="1952AF8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21F03E0D"/>
    <w:multiLevelType w:val="hybridMultilevel"/>
    <w:tmpl w:val="4FACFCD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21F31793"/>
    <w:multiLevelType w:val="hybridMultilevel"/>
    <w:tmpl w:val="2CAC3FE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282B21BB"/>
    <w:multiLevelType w:val="hybridMultilevel"/>
    <w:tmpl w:val="95FC7D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9281FF1"/>
    <w:multiLevelType w:val="hybridMultilevel"/>
    <w:tmpl w:val="0CD21DB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E6519DB"/>
    <w:multiLevelType w:val="hybridMultilevel"/>
    <w:tmpl w:val="A490D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09D231B"/>
    <w:multiLevelType w:val="hybridMultilevel"/>
    <w:tmpl w:val="DEB2EBA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30B01F27"/>
    <w:multiLevelType w:val="hybridMultilevel"/>
    <w:tmpl w:val="F6FE2816"/>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3273192A"/>
    <w:multiLevelType w:val="hybridMultilevel"/>
    <w:tmpl w:val="3146D2B6"/>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338D6A38"/>
    <w:multiLevelType w:val="hybridMultilevel"/>
    <w:tmpl w:val="153E707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3601096D"/>
    <w:multiLevelType w:val="hybridMultilevel"/>
    <w:tmpl w:val="9D6A53E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3A3D0346"/>
    <w:multiLevelType w:val="hybridMultilevel"/>
    <w:tmpl w:val="ACDE3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CAC5C6B"/>
    <w:multiLevelType w:val="hybridMultilevel"/>
    <w:tmpl w:val="83D8844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40AF383F"/>
    <w:multiLevelType w:val="hybridMultilevel"/>
    <w:tmpl w:val="59E621F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428D5495"/>
    <w:multiLevelType w:val="hybridMultilevel"/>
    <w:tmpl w:val="FA9031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292118E"/>
    <w:multiLevelType w:val="hybridMultilevel"/>
    <w:tmpl w:val="ECAC02B0"/>
    <w:lvl w:ilvl="0" w:tplc="98BAADF4">
      <w:numFmt w:val="bullet"/>
      <w:lvlText w:val="-"/>
      <w:lvlJc w:val="left"/>
      <w:pPr>
        <w:ind w:left="720" w:hanging="360"/>
      </w:pPr>
      <w:rPr>
        <w:rFonts w:ascii="Verdana" w:eastAsia="Times New Roman" w:hAnsi="Verdana" w:hint="default"/>
        <w:sz w:val="2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41D5ED1"/>
    <w:multiLevelType w:val="hybridMultilevel"/>
    <w:tmpl w:val="8E780D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446A46C9"/>
    <w:multiLevelType w:val="hybridMultilevel"/>
    <w:tmpl w:val="967A46FE"/>
    <w:lvl w:ilvl="0" w:tplc="BE6226AE">
      <w:start w:val="1"/>
      <w:numFmt w:val="bullet"/>
      <w:lvlText w:val=""/>
      <w:lvlJc w:val="left"/>
      <w:pPr>
        <w:ind w:left="1080" w:hanging="360"/>
      </w:pPr>
      <w:rPr>
        <w:rFonts w:ascii="Symbol" w:hAnsi="Symbol" w:hint="default"/>
        <w:color w:val="C00000"/>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49EA579A"/>
    <w:multiLevelType w:val="hybridMultilevel"/>
    <w:tmpl w:val="63726F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A6B2520"/>
    <w:multiLevelType w:val="hybridMultilevel"/>
    <w:tmpl w:val="F2F087D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4D05723C"/>
    <w:multiLevelType w:val="hybridMultilevel"/>
    <w:tmpl w:val="8930584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nsid w:val="4E112F9C"/>
    <w:multiLevelType w:val="hybridMultilevel"/>
    <w:tmpl w:val="154EB51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51A61966"/>
    <w:multiLevelType w:val="hybridMultilevel"/>
    <w:tmpl w:val="48E01FF4"/>
    <w:lvl w:ilvl="0" w:tplc="0F2EB580">
      <w:start w:val="5"/>
      <w:numFmt w:val="bullet"/>
      <w:lvlText w:val="–"/>
      <w:lvlJc w:val="left"/>
      <w:pPr>
        <w:tabs>
          <w:tab w:val="num" w:pos="357"/>
        </w:tabs>
        <w:ind w:left="357" w:hanging="357"/>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53164434"/>
    <w:multiLevelType w:val="hybridMultilevel"/>
    <w:tmpl w:val="9BEAFE1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53396F2E"/>
    <w:multiLevelType w:val="hybridMultilevel"/>
    <w:tmpl w:val="ECB0B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ABB0FC4"/>
    <w:multiLevelType w:val="hybridMultilevel"/>
    <w:tmpl w:val="4A30A092"/>
    <w:lvl w:ilvl="0" w:tplc="7932FABE">
      <w:start w:val="1"/>
      <w:numFmt w:val="bullet"/>
      <w:lvlText w:val=""/>
      <w:lvlPicBulletId w:val="0"/>
      <w:lvlJc w:val="left"/>
      <w:pPr>
        <w:tabs>
          <w:tab w:val="num" w:pos="720"/>
        </w:tabs>
        <w:ind w:left="720" w:hanging="360"/>
      </w:pPr>
      <w:rPr>
        <w:rFonts w:ascii="Symbol" w:hAnsi="Symbol" w:hint="default"/>
      </w:rPr>
    </w:lvl>
    <w:lvl w:ilvl="1" w:tplc="EFA4FA62" w:tentative="1">
      <w:start w:val="1"/>
      <w:numFmt w:val="bullet"/>
      <w:lvlText w:val=""/>
      <w:lvlJc w:val="left"/>
      <w:pPr>
        <w:tabs>
          <w:tab w:val="num" w:pos="1440"/>
        </w:tabs>
        <w:ind w:left="1440" w:hanging="360"/>
      </w:pPr>
      <w:rPr>
        <w:rFonts w:ascii="Symbol" w:hAnsi="Symbol" w:hint="default"/>
      </w:rPr>
    </w:lvl>
    <w:lvl w:ilvl="2" w:tplc="3A2C33BA" w:tentative="1">
      <w:start w:val="1"/>
      <w:numFmt w:val="bullet"/>
      <w:lvlText w:val=""/>
      <w:lvlJc w:val="left"/>
      <w:pPr>
        <w:tabs>
          <w:tab w:val="num" w:pos="2160"/>
        </w:tabs>
        <w:ind w:left="2160" w:hanging="360"/>
      </w:pPr>
      <w:rPr>
        <w:rFonts w:ascii="Symbol" w:hAnsi="Symbol" w:hint="default"/>
      </w:rPr>
    </w:lvl>
    <w:lvl w:ilvl="3" w:tplc="F1CEFD5E" w:tentative="1">
      <w:start w:val="1"/>
      <w:numFmt w:val="bullet"/>
      <w:lvlText w:val=""/>
      <w:lvlJc w:val="left"/>
      <w:pPr>
        <w:tabs>
          <w:tab w:val="num" w:pos="2880"/>
        </w:tabs>
        <w:ind w:left="2880" w:hanging="360"/>
      </w:pPr>
      <w:rPr>
        <w:rFonts w:ascii="Symbol" w:hAnsi="Symbol" w:hint="default"/>
      </w:rPr>
    </w:lvl>
    <w:lvl w:ilvl="4" w:tplc="82BCFFE2" w:tentative="1">
      <w:start w:val="1"/>
      <w:numFmt w:val="bullet"/>
      <w:lvlText w:val=""/>
      <w:lvlJc w:val="left"/>
      <w:pPr>
        <w:tabs>
          <w:tab w:val="num" w:pos="3600"/>
        </w:tabs>
        <w:ind w:left="3600" w:hanging="360"/>
      </w:pPr>
      <w:rPr>
        <w:rFonts w:ascii="Symbol" w:hAnsi="Symbol" w:hint="default"/>
      </w:rPr>
    </w:lvl>
    <w:lvl w:ilvl="5" w:tplc="138AEE9E" w:tentative="1">
      <w:start w:val="1"/>
      <w:numFmt w:val="bullet"/>
      <w:lvlText w:val=""/>
      <w:lvlJc w:val="left"/>
      <w:pPr>
        <w:tabs>
          <w:tab w:val="num" w:pos="4320"/>
        </w:tabs>
        <w:ind w:left="4320" w:hanging="360"/>
      </w:pPr>
      <w:rPr>
        <w:rFonts w:ascii="Symbol" w:hAnsi="Symbol" w:hint="default"/>
      </w:rPr>
    </w:lvl>
    <w:lvl w:ilvl="6" w:tplc="D8525608" w:tentative="1">
      <w:start w:val="1"/>
      <w:numFmt w:val="bullet"/>
      <w:lvlText w:val=""/>
      <w:lvlJc w:val="left"/>
      <w:pPr>
        <w:tabs>
          <w:tab w:val="num" w:pos="5040"/>
        </w:tabs>
        <w:ind w:left="5040" w:hanging="360"/>
      </w:pPr>
      <w:rPr>
        <w:rFonts w:ascii="Symbol" w:hAnsi="Symbol" w:hint="default"/>
      </w:rPr>
    </w:lvl>
    <w:lvl w:ilvl="7" w:tplc="D054CB16" w:tentative="1">
      <w:start w:val="1"/>
      <w:numFmt w:val="bullet"/>
      <w:lvlText w:val=""/>
      <w:lvlJc w:val="left"/>
      <w:pPr>
        <w:tabs>
          <w:tab w:val="num" w:pos="5760"/>
        </w:tabs>
        <w:ind w:left="5760" w:hanging="360"/>
      </w:pPr>
      <w:rPr>
        <w:rFonts w:ascii="Symbol" w:hAnsi="Symbol" w:hint="default"/>
      </w:rPr>
    </w:lvl>
    <w:lvl w:ilvl="8" w:tplc="816C7956" w:tentative="1">
      <w:start w:val="1"/>
      <w:numFmt w:val="bullet"/>
      <w:lvlText w:val=""/>
      <w:lvlJc w:val="left"/>
      <w:pPr>
        <w:tabs>
          <w:tab w:val="num" w:pos="6480"/>
        </w:tabs>
        <w:ind w:left="6480" w:hanging="360"/>
      </w:pPr>
      <w:rPr>
        <w:rFonts w:ascii="Symbol" w:hAnsi="Symbol" w:hint="default"/>
      </w:rPr>
    </w:lvl>
  </w:abstractNum>
  <w:abstractNum w:abstractNumId="36">
    <w:nsid w:val="5D6D5C4B"/>
    <w:multiLevelType w:val="hybridMultilevel"/>
    <w:tmpl w:val="9A38C7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F980ECE"/>
    <w:multiLevelType w:val="hybridMultilevel"/>
    <w:tmpl w:val="3FE244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642A6852"/>
    <w:multiLevelType w:val="hybridMultilevel"/>
    <w:tmpl w:val="AEE6442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644879D8"/>
    <w:multiLevelType w:val="hybridMultilevel"/>
    <w:tmpl w:val="FCF872A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nsid w:val="66064DEC"/>
    <w:multiLevelType w:val="hybridMultilevel"/>
    <w:tmpl w:val="4CDC07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61A51D1"/>
    <w:multiLevelType w:val="hybridMultilevel"/>
    <w:tmpl w:val="1D8CE3EC"/>
    <w:lvl w:ilvl="0" w:tplc="A7C48CC6">
      <w:start w:val="10"/>
      <w:numFmt w:val="bullet"/>
      <w:lvlText w:val="-"/>
      <w:lvlJc w:val="left"/>
      <w:pPr>
        <w:tabs>
          <w:tab w:val="num" w:pos="480"/>
        </w:tabs>
        <w:ind w:left="480" w:hanging="360"/>
      </w:pPr>
      <w:rPr>
        <w:rFonts w:ascii="Bookman Old Style" w:eastAsia="Times New Roman" w:hAnsi="Bookman Old Style" w:cs="Arial" w:hint="default"/>
      </w:rPr>
    </w:lvl>
    <w:lvl w:ilvl="1" w:tplc="040C0003" w:tentative="1">
      <w:start w:val="1"/>
      <w:numFmt w:val="bullet"/>
      <w:lvlText w:val="o"/>
      <w:lvlJc w:val="left"/>
      <w:pPr>
        <w:tabs>
          <w:tab w:val="num" w:pos="1200"/>
        </w:tabs>
        <w:ind w:left="1200" w:hanging="360"/>
      </w:pPr>
      <w:rPr>
        <w:rFonts w:ascii="Courier New" w:hAnsi="Courier New" w:cs="Courier New" w:hint="default"/>
      </w:rPr>
    </w:lvl>
    <w:lvl w:ilvl="2" w:tplc="040C0005" w:tentative="1">
      <w:start w:val="1"/>
      <w:numFmt w:val="bullet"/>
      <w:lvlText w:val=""/>
      <w:lvlJc w:val="left"/>
      <w:pPr>
        <w:tabs>
          <w:tab w:val="num" w:pos="1920"/>
        </w:tabs>
        <w:ind w:left="1920" w:hanging="360"/>
      </w:pPr>
      <w:rPr>
        <w:rFonts w:ascii="Wingdings" w:hAnsi="Wingdings" w:hint="default"/>
      </w:rPr>
    </w:lvl>
    <w:lvl w:ilvl="3" w:tplc="040C0001" w:tentative="1">
      <w:start w:val="1"/>
      <w:numFmt w:val="bullet"/>
      <w:lvlText w:val=""/>
      <w:lvlJc w:val="left"/>
      <w:pPr>
        <w:tabs>
          <w:tab w:val="num" w:pos="2640"/>
        </w:tabs>
        <w:ind w:left="2640" w:hanging="360"/>
      </w:pPr>
      <w:rPr>
        <w:rFonts w:ascii="Symbol" w:hAnsi="Symbol" w:hint="default"/>
      </w:rPr>
    </w:lvl>
    <w:lvl w:ilvl="4" w:tplc="040C0003" w:tentative="1">
      <w:start w:val="1"/>
      <w:numFmt w:val="bullet"/>
      <w:lvlText w:val="o"/>
      <w:lvlJc w:val="left"/>
      <w:pPr>
        <w:tabs>
          <w:tab w:val="num" w:pos="3360"/>
        </w:tabs>
        <w:ind w:left="3360" w:hanging="360"/>
      </w:pPr>
      <w:rPr>
        <w:rFonts w:ascii="Courier New" w:hAnsi="Courier New" w:cs="Courier New" w:hint="default"/>
      </w:rPr>
    </w:lvl>
    <w:lvl w:ilvl="5" w:tplc="040C0005" w:tentative="1">
      <w:start w:val="1"/>
      <w:numFmt w:val="bullet"/>
      <w:lvlText w:val=""/>
      <w:lvlJc w:val="left"/>
      <w:pPr>
        <w:tabs>
          <w:tab w:val="num" w:pos="4080"/>
        </w:tabs>
        <w:ind w:left="4080" w:hanging="360"/>
      </w:pPr>
      <w:rPr>
        <w:rFonts w:ascii="Wingdings" w:hAnsi="Wingdings" w:hint="default"/>
      </w:rPr>
    </w:lvl>
    <w:lvl w:ilvl="6" w:tplc="040C0001" w:tentative="1">
      <w:start w:val="1"/>
      <w:numFmt w:val="bullet"/>
      <w:lvlText w:val=""/>
      <w:lvlJc w:val="left"/>
      <w:pPr>
        <w:tabs>
          <w:tab w:val="num" w:pos="4800"/>
        </w:tabs>
        <w:ind w:left="4800" w:hanging="360"/>
      </w:pPr>
      <w:rPr>
        <w:rFonts w:ascii="Symbol" w:hAnsi="Symbol" w:hint="default"/>
      </w:rPr>
    </w:lvl>
    <w:lvl w:ilvl="7" w:tplc="040C0003" w:tentative="1">
      <w:start w:val="1"/>
      <w:numFmt w:val="bullet"/>
      <w:lvlText w:val="o"/>
      <w:lvlJc w:val="left"/>
      <w:pPr>
        <w:tabs>
          <w:tab w:val="num" w:pos="5520"/>
        </w:tabs>
        <w:ind w:left="5520" w:hanging="360"/>
      </w:pPr>
      <w:rPr>
        <w:rFonts w:ascii="Courier New" w:hAnsi="Courier New" w:cs="Courier New" w:hint="default"/>
      </w:rPr>
    </w:lvl>
    <w:lvl w:ilvl="8" w:tplc="040C0005" w:tentative="1">
      <w:start w:val="1"/>
      <w:numFmt w:val="bullet"/>
      <w:lvlText w:val=""/>
      <w:lvlJc w:val="left"/>
      <w:pPr>
        <w:tabs>
          <w:tab w:val="num" w:pos="6240"/>
        </w:tabs>
        <w:ind w:left="6240" w:hanging="360"/>
      </w:pPr>
      <w:rPr>
        <w:rFonts w:ascii="Wingdings" w:hAnsi="Wingdings" w:hint="default"/>
      </w:rPr>
    </w:lvl>
  </w:abstractNum>
  <w:abstractNum w:abstractNumId="42">
    <w:nsid w:val="66A810C9"/>
    <w:multiLevelType w:val="hybridMultilevel"/>
    <w:tmpl w:val="399C731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nsid w:val="6B5B4D47"/>
    <w:multiLevelType w:val="hybridMultilevel"/>
    <w:tmpl w:val="A176B7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nsid w:val="6B5B4E41"/>
    <w:multiLevelType w:val="hybridMultilevel"/>
    <w:tmpl w:val="FF1EE22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nsid w:val="6E015E72"/>
    <w:multiLevelType w:val="hybridMultilevel"/>
    <w:tmpl w:val="00DE89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52E4913"/>
    <w:multiLevelType w:val="hybridMultilevel"/>
    <w:tmpl w:val="1EB44D8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nsid w:val="7B263437"/>
    <w:multiLevelType w:val="hybridMultilevel"/>
    <w:tmpl w:val="E4288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11"/>
  </w:num>
  <w:num w:numId="3">
    <w:abstractNumId w:val="19"/>
  </w:num>
  <w:num w:numId="4">
    <w:abstractNumId w:val="8"/>
  </w:num>
  <w:num w:numId="5">
    <w:abstractNumId w:val="38"/>
  </w:num>
  <w:num w:numId="6">
    <w:abstractNumId w:val="34"/>
  </w:num>
  <w:num w:numId="7">
    <w:abstractNumId w:val="29"/>
  </w:num>
  <w:num w:numId="8">
    <w:abstractNumId w:val="10"/>
  </w:num>
  <w:num w:numId="9">
    <w:abstractNumId w:val="2"/>
  </w:num>
  <w:num w:numId="10">
    <w:abstractNumId w:val="33"/>
  </w:num>
  <w:num w:numId="11">
    <w:abstractNumId w:val="4"/>
  </w:num>
  <w:num w:numId="12">
    <w:abstractNumId w:val="16"/>
  </w:num>
  <w:num w:numId="13">
    <w:abstractNumId w:val="46"/>
  </w:num>
  <w:num w:numId="14">
    <w:abstractNumId w:val="39"/>
  </w:num>
  <w:num w:numId="15">
    <w:abstractNumId w:val="37"/>
  </w:num>
  <w:num w:numId="16">
    <w:abstractNumId w:val="43"/>
  </w:num>
  <w:num w:numId="17">
    <w:abstractNumId w:val="18"/>
  </w:num>
  <w:num w:numId="18">
    <w:abstractNumId w:val="22"/>
  </w:num>
  <w:num w:numId="19">
    <w:abstractNumId w:val="44"/>
  </w:num>
  <w:num w:numId="20">
    <w:abstractNumId w:val="7"/>
  </w:num>
  <w:num w:numId="21">
    <w:abstractNumId w:val="12"/>
  </w:num>
  <w:num w:numId="22">
    <w:abstractNumId w:val="42"/>
  </w:num>
  <w:num w:numId="23">
    <w:abstractNumId w:val="24"/>
  </w:num>
  <w:num w:numId="24">
    <w:abstractNumId w:val="26"/>
  </w:num>
  <w:num w:numId="25">
    <w:abstractNumId w:val="0"/>
  </w:num>
  <w:num w:numId="26">
    <w:abstractNumId w:val="23"/>
  </w:num>
  <w:num w:numId="27">
    <w:abstractNumId w:val="17"/>
  </w:num>
  <w:num w:numId="28">
    <w:abstractNumId w:val="20"/>
  </w:num>
  <w:num w:numId="29">
    <w:abstractNumId w:val="1"/>
  </w:num>
  <w:num w:numId="30">
    <w:abstractNumId w:val="25"/>
  </w:num>
  <w:num w:numId="31">
    <w:abstractNumId w:val="27"/>
  </w:num>
  <w:num w:numId="32">
    <w:abstractNumId w:val="9"/>
  </w:num>
  <w:num w:numId="33">
    <w:abstractNumId w:val="15"/>
  </w:num>
  <w:num w:numId="34">
    <w:abstractNumId w:val="45"/>
  </w:num>
  <w:num w:numId="35">
    <w:abstractNumId w:val="41"/>
  </w:num>
  <w:num w:numId="36">
    <w:abstractNumId w:val="40"/>
  </w:num>
  <w:num w:numId="37">
    <w:abstractNumId w:val="35"/>
  </w:num>
  <w:num w:numId="38">
    <w:abstractNumId w:val="6"/>
  </w:num>
  <w:num w:numId="39">
    <w:abstractNumId w:val="3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36"/>
  </w:num>
  <w:num w:numId="42">
    <w:abstractNumId w:val="47"/>
  </w:num>
  <w:num w:numId="43">
    <w:abstractNumId w:val="3"/>
  </w:num>
  <w:num w:numId="44">
    <w:abstractNumId w:val="14"/>
  </w:num>
  <w:num w:numId="45">
    <w:abstractNumId w:val="5"/>
  </w:num>
  <w:num w:numId="46">
    <w:abstractNumId w:val="28"/>
  </w:num>
  <w:num w:numId="47">
    <w:abstractNumId w:val="21"/>
  </w:num>
  <w:num w:numId="48">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tilisateur Windows">
    <w15:presenceInfo w15:providerId="None" w15:userId="Utilisateur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89E"/>
    <w:rsid w:val="0000009A"/>
    <w:rsid w:val="00000311"/>
    <w:rsid w:val="000011B9"/>
    <w:rsid w:val="000020AF"/>
    <w:rsid w:val="00002240"/>
    <w:rsid w:val="000024C3"/>
    <w:rsid w:val="000032DF"/>
    <w:rsid w:val="0000381F"/>
    <w:rsid w:val="000046DB"/>
    <w:rsid w:val="00006FAA"/>
    <w:rsid w:val="000077EB"/>
    <w:rsid w:val="00010103"/>
    <w:rsid w:val="00010577"/>
    <w:rsid w:val="0001080C"/>
    <w:rsid w:val="000111E1"/>
    <w:rsid w:val="000117A3"/>
    <w:rsid w:val="00012676"/>
    <w:rsid w:val="000126BE"/>
    <w:rsid w:val="00013447"/>
    <w:rsid w:val="000135AD"/>
    <w:rsid w:val="0001375B"/>
    <w:rsid w:val="000138B0"/>
    <w:rsid w:val="00013D1E"/>
    <w:rsid w:val="000144B9"/>
    <w:rsid w:val="0001456D"/>
    <w:rsid w:val="000147EA"/>
    <w:rsid w:val="00015C3C"/>
    <w:rsid w:val="00015E2F"/>
    <w:rsid w:val="00015EB7"/>
    <w:rsid w:val="00016172"/>
    <w:rsid w:val="00016930"/>
    <w:rsid w:val="0001726D"/>
    <w:rsid w:val="00020267"/>
    <w:rsid w:val="000206E8"/>
    <w:rsid w:val="00022384"/>
    <w:rsid w:val="000234B7"/>
    <w:rsid w:val="0002393C"/>
    <w:rsid w:val="00023E9C"/>
    <w:rsid w:val="00024E55"/>
    <w:rsid w:val="00024F48"/>
    <w:rsid w:val="00025973"/>
    <w:rsid w:val="00025A64"/>
    <w:rsid w:val="00025E4D"/>
    <w:rsid w:val="0002671D"/>
    <w:rsid w:val="000267AE"/>
    <w:rsid w:val="00026EBC"/>
    <w:rsid w:val="000270B8"/>
    <w:rsid w:val="0002785E"/>
    <w:rsid w:val="00027DAA"/>
    <w:rsid w:val="00030A39"/>
    <w:rsid w:val="00030F9F"/>
    <w:rsid w:val="0003117C"/>
    <w:rsid w:val="00031241"/>
    <w:rsid w:val="00031E8A"/>
    <w:rsid w:val="000326C2"/>
    <w:rsid w:val="00033A32"/>
    <w:rsid w:val="00033F0E"/>
    <w:rsid w:val="000340B9"/>
    <w:rsid w:val="000349A4"/>
    <w:rsid w:val="00034A10"/>
    <w:rsid w:val="00034AB0"/>
    <w:rsid w:val="00035F54"/>
    <w:rsid w:val="00036E3D"/>
    <w:rsid w:val="00037582"/>
    <w:rsid w:val="00037634"/>
    <w:rsid w:val="0003769E"/>
    <w:rsid w:val="00037E39"/>
    <w:rsid w:val="00040170"/>
    <w:rsid w:val="000401D9"/>
    <w:rsid w:val="00040D0D"/>
    <w:rsid w:val="000424DF"/>
    <w:rsid w:val="00042FC0"/>
    <w:rsid w:val="0004339F"/>
    <w:rsid w:val="00043454"/>
    <w:rsid w:val="00043B86"/>
    <w:rsid w:val="00044525"/>
    <w:rsid w:val="000445E9"/>
    <w:rsid w:val="00044815"/>
    <w:rsid w:val="00045033"/>
    <w:rsid w:val="000452C5"/>
    <w:rsid w:val="0004546D"/>
    <w:rsid w:val="00045B94"/>
    <w:rsid w:val="00045BE4"/>
    <w:rsid w:val="000466E0"/>
    <w:rsid w:val="000467AD"/>
    <w:rsid w:val="00047E04"/>
    <w:rsid w:val="00050374"/>
    <w:rsid w:val="000509CE"/>
    <w:rsid w:val="00051875"/>
    <w:rsid w:val="00051A3E"/>
    <w:rsid w:val="000528DF"/>
    <w:rsid w:val="00052B41"/>
    <w:rsid w:val="00053026"/>
    <w:rsid w:val="000533D0"/>
    <w:rsid w:val="000538D6"/>
    <w:rsid w:val="00053A65"/>
    <w:rsid w:val="00054E79"/>
    <w:rsid w:val="00055856"/>
    <w:rsid w:val="00055881"/>
    <w:rsid w:val="00056000"/>
    <w:rsid w:val="0005665F"/>
    <w:rsid w:val="0005673B"/>
    <w:rsid w:val="00056B83"/>
    <w:rsid w:val="00056C94"/>
    <w:rsid w:val="00057687"/>
    <w:rsid w:val="000578D6"/>
    <w:rsid w:val="00060B8E"/>
    <w:rsid w:val="00060E7E"/>
    <w:rsid w:val="00062535"/>
    <w:rsid w:val="00062634"/>
    <w:rsid w:val="000637A0"/>
    <w:rsid w:val="00063CE3"/>
    <w:rsid w:val="00064248"/>
    <w:rsid w:val="0006501B"/>
    <w:rsid w:val="000652FC"/>
    <w:rsid w:val="00065766"/>
    <w:rsid w:val="00065939"/>
    <w:rsid w:val="00065A6B"/>
    <w:rsid w:val="00065CC0"/>
    <w:rsid w:val="00065FD0"/>
    <w:rsid w:val="000660A5"/>
    <w:rsid w:val="00066DC9"/>
    <w:rsid w:val="00067147"/>
    <w:rsid w:val="00067312"/>
    <w:rsid w:val="000676D0"/>
    <w:rsid w:val="000716EF"/>
    <w:rsid w:val="000718EC"/>
    <w:rsid w:val="000719A0"/>
    <w:rsid w:val="000725B5"/>
    <w:rsid w:val="00073F45"/>
    <w:rsid w:val="00073FC2"/>
    <w:rsid w:val="0007421E"/>
    <w:rsid w:val="00074707"/>
    <w:rsid w:val="00074BD7"/>
    <w:rsid w:val="00074F05"/>
    <w:rsid w:val="00074FC2"/>
    <w:rsid w:val="000751D3"/>
    <w:rsid w:val="00075E94"/>
    <w:rsid w:val="00075EDA"/>
    <w:rsid w:val="00076575"/>
    <w:rsid w:val="00076AA1"/>
    <w:rsid w:val="00076AF0"/>
    <w:rsid w:val="0007717C"/>
    <w:rsid w:val="00080B61"/>
    <w:rsid w:val="000820E1"/>
    <w:rsid w:val="000829AB"/>
    <w:rsid w:val="000831CD"/>
    <w:rsid w:val="00083F0D"/>
    <w:rsid w:val="000842C3"/>
    <w:rsid w:val="000847C9"/>
    <w:rsid w:val="00084ABD"/>
    <w:rsid w:val="00084F0C"/>
    <w:rsid w:val="000858A7"/>
    <w:rsid w:val="00086393"/>
    <w:rsid w:val="00086B76"/>
    <w:rsid w:val="00090DAE"/>
    <w:rsid w:val="00091853"/>
    <w:rsid w:val="00091DD8"/>
    <w:rsid w:val="00091ED5"/>
    <w:rsid w:val="00092258"/>
    <w:rsid w:val="0009235F"/>
    <w:rsid w:val="00092A61"/>
    <w:rsid w:val="00093715"/>
    <w:rsid w:val="00093F87"/>
    <w:rsid w:val="000946B5"/>
    <w:rsid w:val="000959FB"/>
    <w:rsid w:val="00095C9E"/>
    <w:rsid w:val="00096045"/>
    <w:rsid w:val="000964D2"/>
    <w:rsid w:val="000967F5"/>
    <w:rsid w:val="00096CA8"/>
    <w:rsid w:val="00097000"/>
    <w:rsid w:val="000A09CB"/>
    <w:rsid w:val="000A1AFF"/>
    <w:rsid w:val="000A1EB3"/>
    <w:rsid w:val="000A2A4A"/>
    <w:rsid w:val="000A3938"/>
    <w:rsid w:val="000A3C42"/>
    <w:rsid w:val="000A49CE"/>
    <w:rsid w:val="000A4D2E"/>
    <w:rsid w:val="000A552C"/>
    <w:rsid w:val="000A5A2D"/>
    <w:rsid w:val="000A5E16"/>
    <w:rsid w:val="000A64F3"/>
    <w:rsid w:val="000A6835"/>
    <w:rsid w:val="000B030F"/>
    <w:rsid w:val="000B0D55"/>
    <w:rsid w:val="000B0DDF"/>
    <w:rsid w:val="000B0ECE"/>
    <w:rsid w:val="000B12BF"/>
    <w:rsid w:val="000B1A97"/>
    <w:rsid w:val="000B269C"/>
    <w:rsid w:val="000B2863"/>
    <w:rsid w:val="000B3056"/>
    <w:rsid w:val="000B570E"/>
    <w:rsid w:val="000B5CE8"/>
    <w:rsid w:val="000B7C82"/>
    <w:rsid w:val="000C0B8E"/>
    <w:rsid w:val="000C0DDA"/>
    <w:rsid w:val="000C0DE4"/>
    <w:rsid w:val="000C0E89"/>
    <w:rsid w:val="000C134D"/>
    <w:rsid w:val="000C1A3D"/>
    <w:rsid w:val="000C20A2"/>
    <w:rsid w:val="000C248C"/>
    <w:rsid w:val="000C35EB"/>
    <w:rsid w:val="000C3A01"/>
    <w:rsid w:val="000C3FC6"/>
    <w:rsid w:val="000C4E17"/>
    <w:rsid w:val="000C5BBB"/>
    <w:rsid w:val="000C5C3D"/>
    <w:rsid w:val="000C5E96"/>
    <w:rsid w:val="000C615C"/>
    <w:rsid w:val="000C6615"/>
    <w:rsid w:val="000C6793"/>
    <w:rsid w:val="000C6B3A"/>
    <w:rsid w:val="000C6C19"/>
    <w:rsid w:val="000C7091"/>
    <w:rsid w:val="000C7580"/>
    <w:rsid w:val="000C7A91"/>
    <w:rsid w:val="000C7B47"/>
    <w:rsid w:val="000C7EAA"/>
    <w:rsid w:val="000D008C"/>
    <w:rsid w:val="000D0BA3"/>
    <w:rsid w:val="000D0EE4"/>
    <w:rsid w:val="000D1630"/>
    <w:rsid w:val="000D20A6"/>
    <w:rsid w:val="000D3084"/>
    <w:rsid w:val="000D3C0A"/>
    <w:rsid w:val="000D3F42"/>
    <w:rsid w:val="000D4421"/>
    <w:rsid w:val="000D4950"/>
    <w:rsid w:val="000D4F98"/>
    <w:rsid w:val="000D5907"/>
    <w:rsid w:val="000D5C97"/>
    <w:rsid w:val="000D6AF9"/>
    <w:rsid w:val="000D6F00"/>
    <w:rsid w:val="000D6F9F"/>
    <w:rsid w:val="000D6FE6"/>
    <w:rsid w:val="000D7044"/>
    <w:rsid w:val="000D7262"/>
    <w:rsid w:val="000D7AA1"/>
    <w:rsid w:val="000D7AC6"/>
    <w:rsid w:val="000E011E"/>
    <w:rsid w:val="000E08A1"/>
    <w:rsid w:val="000E0B7D"/>
    <w:rsid w:val="000E1260"/>
    <w:rsid w:val="000E143E"/>
    <w:rsid w:val="000E28AF"/>
    <w:rsid w:val="000E2931"/>
    <w:rsid w:val="000E2C35"/>
    <w:rsid w:val="000E2CA3"/>
    <w:rsid w:val="000E33DD"/>
    <w:rsid w:val="000E3FA2"/>
    <w:rsid w:val="000E48F9"/>
    <w:rsid w:val="000E4D70"/>
    <w:rsid w:val="000E5868"/>
    <w:rsid w:val="000E6715"/>
    <w:rsid w:val="000E7E38"/>
    <w:rsid w:val="000F0612"/>
    <w:rsid w:val="000F0756"/>
    <w:rsid w:val="000F1710"/>
    <w:rsid w:val="000F1E62"/>
    <w:rsid w:val="000F24A4"/>
    <w:rsid w:val="000F284B"/>
    <w:rsid w:val="000F2AAA"/>
    <w:rsid w:val="000F32B4"/>
    <w:rsid w:val="000F4B11"/>
    <w:rsid w:val="000F5D8B"/>
    <w:rsid w:val="000F5F5B"/>
    <w:rsid w:val="000F6600"/>
    <w:rsid w:val="000F6954"/>
    <w:rsid w:val="000F6B09"/>
    <w:rsid w:val="000F6B6A"/>
    <w:rsid w:val="000F6D71"/>
    <w:rsid w:val="000F76B7"/>
    <w:rsid w:val="0010036F"/>
    <w:rsid w:val="00100F44"/>
    <w:rsid w:val="00100F6B"/>
    <w:rsid w:val="00102FB8"/>
    <w:rsid w:val="0010348E"/>
    <w:rsid w:val="001035C6"/>
    <w:rsid w:val="00103D47"/>
    <w:rsid w:val="00103D7C"/>
    <w:rsid w:val="001043B4"/>
    <w:rsid w:val="0010497F"/>
    <w:rsid w:val="00104D72"/>
    <w:rsid w:val="00104F24"/>
    <w:rsid w:val="00104F2E"/>
    <w:rsid w:val="0010565F"/>
    <w:rsid w:val="0010647F"/>
    <w:rsid w:val="00106ADF"/>
    <w:rsid w:val="00106C88"/>
    <w:rsid w:val="001070A9"/>
    <w:rsid w:val="00110B22"/>
    <w:rsid w:val="00111633"/>
    <w:rsid w:val="00111CD4"/>
    <w:rsid w:val="0011208A"/>
    <w:rsid w:val="00112230"/>
    <w:rsid w:val="001124D2"/>
    <w:rsid w:val="00112A26"/>
    <w:rsid w:val="00112B45"/>
    <w:rsid w:val="00112EF6"/>
    <w:rsid w:val="00113011"/>
    <w:rsid w:val="0011331A"/>
    <w:rsid w:val="00113F79"/>
    <w:rsid w:val="00114212"/>
    <w:rsid w:val="00114943"/>
    <w:rsid w:val="001158F3"/>
    <w:rsid w:val="00115CA7"/>
    <w:rsid w:val="001166BE"/>
    <w:rsid w:val="00117795"/>
    <w:rsid w:val="00117A6C"/>
    <w:rsid w:val="00117C4C"/>
    <w:rsid w:val="00120217"/>
    <w:rsid w:val="00120A21"/>
    <w:rsid w:val="00121557"/>
    <w:rsid w:val="00121826"/>
    <w:rsid w:val="00121F41"/>
    <w:rsid w:val="001223B4"/>
    <w:rsid w:val="00122530"/>
    <w:rsid w:val="00122697"/>
    <w:rsid w:val="001226B0"/>
    <w:rsid w:val="00122B57"/>
    <w:rsid w:val="00123005"/>
    <w:rsid w:val="00123365"/>
    <w:rsid w:val="0012337E"/>
    <w:rsid w:val="00123BD4"/>
    <w:rsid w:val="001243D4"/>
    <w:rsid w:val="0012583E"/>
    <w:rsid w:val="00126D45"/>
    <w:rsid w:val="0012743C"/>
    <w:rsid w:val="00127B7F"/>
    <w:rsid w:val="00127CDB"/>
    <w:rsid w:val="001306F7"/>
    <w:rsid w:val="00130860"/>
    <w:rsid w:val="00130DF7"/>
    <w:rsid w:val="0013123C"/>
    <w:rsid w:val="00131C0B"/>
    <w:rsid w:val="00132187"/>
    <w:rsid w:val="0013291D"/>
    <w:rsid w:val="00132C03"/>
    <w:rsid w:val="00132F62"/>
    <w:rsid w:val="00133227"/>
    <w:rsid w:val="00133662"/>
    <w:rsid w:val="001339B3"/>
    <w:rsid w:val="00133BF7"/>
    <w:rsid w:val="00134145"/>
    <w:rsid w:val="00134B61"/>
    <w:rsid w:val="00134CFB"/>
    <w:rsid w:val="001359AF"/>
    <w:rsid w:val="00135AE0"/>
    <w:rsid w:val="00135ED3"/>
    <w:rsid w:val="001374AF"/>
    <w:rsid w:val="00137B38"/>
    <w:rsid w:val="001402A3"/>
    <w:rsid w:val="0014063D"/>
    <w:rsid w:val="00140C39"/>
    <w:rsid w:val="00141240"/>
    <w:rsid w:val="00141462"/>
    <w:rsid w:val="00141BE7"/>
    <w:rsid w:val="001421E0"/>
    <w:rsid w:val="00142808"/>
    <w:rsid w:val="00142CAA"/>
    <w:rsid w:val="0014304F"/>
    <w:rsid w:val="00143680"/>
    <w:rsid w:val="00143B8A"/>
    <w:rsid w:val="00144835"/>
    <w:rsid w:val="00145931"/>
    <w:rsid w:val="00145981"/>
    <w:rsid w:val="00146AFB"/>
    <w:rsid w:val="00147E43"/>
    <w:rsid w:val="00147F74"/>
    <w:rsid w:val="001507C2"/>
    <w:rsid w:val="00151253"/>
    <w:rsid w:val="00151C86"/>
    <w:rsid w:val="0015225A"/>
    <w:rsid w:val="00153658"/>
    <w:rsid w:val="0015379D"/>
    <w:rsid w:val="00153ACB"/>
    <w:rsid w:val="00153B3F"/>
    <w:rsid w:val="00153C6D"/>
    <w:rsid w:val="0015453F"/>
    <w:rsid w:val="001547EA"/>
    <w:rsid w:val="00154DC9"/>
    <w:rsid w:val="001557AC"/>
    <w:rsid w:val="00155C01"/>
    <w:rsid w:val="00156889"/>
    <w:rsid w:val="00156FF4"/>
    <w:rsid w:val="001607BB"/>
    <w:rsid w:val="00160D49"/>
    <w:rsid w:val="00160E4A"/>
    <w:rsid w:val="001610C6"/>
    <w:rsid w:val="001619B4"/>
    <w:rsid w:val="00161ACD"/>
    <w:rsid w:val="00161D28"/>
    <w:rsid w:val="0016232E"/>
    <w:rsid w:val="00162451"/>
    <w:rsid w:val="001627CC"/>
    <w:rsid w:val="00162F39"/>
    <w:rsid w:val="00163AF2"/>
    <w:rsid w:val="001644D7"/>
    <w:rsid w:val="0016466F"/>
    <w:rsid w:val="00164868"/>
    <w:rsid w:val="0016505D"/>
    <w:rsid w:val="0016518D"/>
    <w:rsid w:val="00165385"/>
    <w:rsid w:val="0016546C"/>
    <w:rsid w:val="00165657"/>
    <w:rsid w:val="0016568C"/>
    <w:rsid w:val="00165D8C"/>
    <w:rsid w:val="00165FD1"/>
    <w:rsid w:val="001667C5"/>
    <w:rsid w:val="00166CC1"/>
    <w:rsid w:val="00166D67"/>
    <w:rsid w:val="001677B0"/>
    <w:rsid w:val="00170FF6"/>
    <w:rsid w:val="001714E2"/>
    <w:rsid w:val="0017178C"/>
    <w:rsid w:val="00171A14"/>
    <w:rsid w:val="00171C1C"/>
    <w:rsid w:val="00172328"/>
    <w:rsid w:val="0017312F"/>
    <w:rsid w:val="0017370F"/>
    <w:rsid w:val="0017476A"/>
    <w:rsid w:val="00174883"/>
    <w:rsid w:val="00174CBB"/>
    <w:rsid w:val="00174FAD"/>
    <w:rsid w:val="00175758"/>
    <w:rsid w:val="00175FFC"/>
    <w:rsid w:val="001762D8"/>
    <w:rsid w:val="0017653E"/>
    <w:rsid w:val="00176DE3"/>
    <w:rsid w:val="0017701B"/>
    <w:rsid w:val="001775C4"/>
    <w:rsid w:val="00180AC8"/>
    <w:rsid w:val="00180E74"/>
    <w:rsid w:val="00181485"/>
    <w:rsid w:val="001821D4"/>
    <w:rsid w:val="001829C7"/>
    <w:rsid w:val="00182B39"/>
    <w:rsid w:val="00182C6F"/>
    <w:rsid w:val="00182E02"/>
    <w:rsid w:val="001831A0"/>
    <w:rsid w:val="00183AE9"/>
    <w:rsid w:val="00183D51"/>
    <w:rsid w:val="00184EE6"/>
    <w:rsid w:val="00184F52"/>
    <w:rsid w:val="001850FB"/>
    <w:rsid w:val="001853B2"/>
    <w:rsid w:val="001856E8"/>
    <w:rsid w:val="00186376"/>
    <w:rsid w:val="0018644C"/>
    <w:rsid w:val="001873F3"/>
    <w:rsid w:val="001878C2"/>
    <w:rsid w:val="00187A22"/>
    <w:rsid w:val="00190055"/>
    <w:rsid w:val="00190144"/>
    <w:rsid w:val="00190397"/>
    <w:rsid w:val="00192A05"/>
    <w:rsid w:val="00193665"/>
    <w:rsid w:val="0019386A"/>
    <w:rsid w:val="0019398F"/>
    <w:rsid w:val="001943D9"/>
    <w:rsid w:val="00194725"/>
    <w:rsid w:val="00194ABD"/>
    <w:rsid w:val="00194B10"/>
    <w:rsid w:val="00194F99"/>
    <w:rsid w:val="00195049"/>
    <w:rsid w:val="0019550F"/>
    <w:rsid w:val="001955D5"/>
    <w:rsid w:val="00195A0F"/>
    <w:rsid w:val="00195E12"/>
    <w:rsid w:val="00196361"/>
    <w:rsid w:val="0019648A"/>
    <w:rsid w:val="0019679F"/>
    <w:rsid w:val="001967DD"/>
    <w:rsid w:val="0019695E"/>
    <w:rsid w:val="00196C27"/>
    <w:rsid w:val="0019774F"/>
    <w:rsid w:val="0019775C"/>
    <w:rsid w:val="00197781"/>
    <w:rsid w:val="00197AD3"/>
    <w:rsid w:val="00197F11"/>
    <w:rsid w:val="001A04F8"/>
    <w:rsid w:val="001A07F1"/>
    <w:rsid w:val="001A114A"/>
    <w:rsid w:val="001A19AD"/>
    <w:rsid w:val="001A2495"/>
    <w:rsid w:val="001A2737"/>
    <w:rsid w:val="001A2B9F"/>
    <w:rsid w:val="001A2C4F"/>
    <w:rsid w:val="001A2D8B"/>
    <w:rsid w:val="001A3092"/>
    <w:rsid w:val="001A3638"/>
    <w:rsid w:val="001A3953"/>
    <w:rsid w:val="001A3954"/>
    <w:rsid w:val="001A3D1E"/>
    <w:rsid w:val="001A6308"/>
    <w:rsid w:val="001B07E4"/>
    <w:rsid w:val="001B121F"/>
    <w:rsid w:val="001B2BC2"/>
    <w:rsid w:val="001B454B"/>
    <w:rsid w:val="001B55A7"/>
    <w:rsid w:val="001B5688"/>
    <w:rsid w:val="001B5E35"/>
    <w:rsid w:val="001B6188"/>
    <w:rsid w:val="001B63E9"/>
    <w:rsid w:val="001B6C5B"/>
    <w:rsid w:val="001B7148"/>
    <w:rsid w:val="001C0905"/>
    <w:rsid w:val="001C12AF"/>
    <w:rsid w:val="001C148C"/>
    <w:rsid w:val="001C14F0"/>
    <w:rsid w:val="001C1875"/>
    <w:rsid w:val="001C2160"/>
    <w:rsid w:val="001C3333"/>
    <w:rsid w:val="001C3C22"/>
    <w:rsid w:val="001C3FE5"/>
    <w:rsid w:val="001C41C6"/>
    <w:rsid w:val="001C41FA"/>
    <w:rsid w:val="001C46BF"/>
    <w:rsid w:val="001C4B55"/>
    <w:rsid w:val="001C56CC"/>
    <w:rsid w:val="001C5887"/>
    <w:rsid w:val="001C5C66"/>
    <w:rsid w:val="001C657B"/>
    <w:rsid w:val="001C660E"/>
    <w:rsid w:val="001C6752"/>
    <w:rsid w:val="001C6B17"/>
    <w:rsid w:val="001C6F0F"/>
    <w:rsid w:val="001C7C09"/>
    <w:rsid w:val="001D1151"/>
    <w:rsid w:val="001D1530"/>
    <w:rsid w:val="001D15F9"/>
    <w:rsid w:val="001D1776"/>
    <w:rsid w:val="001D1B23"/>
    <w:rsid w:val="001D1E01"/>
    <w:rsid w:val="001D24AD"/>
    <w:rsid w:val="001D2E4C"/>
    <w:rsid w:val="001D3F66"/>
    <w:rsid w:val="001D40D1"/>
    <w:rsid w:val="001D4DFC"/>
    <w:rsid w:val="001D4EF0"/>
    <w:rsid w:val="001D6223"/>
    <w:rsid w:val="001D69C2"/>
    <w:rsid w:val="001D6A6C"/>
    <w:rsid w:val="001D6CDD"/>
    <w:rsid w:val="001D6DF8"/>
    <w:rsid w:val="001D73DE"/>
    <w:rsid w:val="001D7A88"/>
    <w:rsid w:val="001D7AF4"/>
    <w:rsid w:val="001E007D"/>
    <w:rsid w:val="001E0722"/>
    <w:rsid w:val="001E092D"/>
    <w:rsid w:val="001E0FA8"/>
    <w:rsid w:val="001E1BA7"/>
    <w:rsid w:val="001E1C45"/>
    <w:rsid w:val="001E1DD2"/>
    <w:rsid w:val="001E2162"/>
    <w:rsid w:val="001E26C5"/>
    <w:rsid w:val="001E352F"/>
    <w:rsid w:val="001E35EB"/>
    <w:rsid w:val="001E3E38"/>
    <w:rsid w:val="001E4076"/>
    <w:rsid w:val="001E5439"/>
    <w:rsid w:val="001E5A32"/>
    <w:rsid w:val="001E5FCD"/>
    <w:rsid w:val="001E64C0"/>
    <w:rsid w:val="001E655E"/>
    <w:rsid w:val="001E678D"/>
    <w:rsid w:val="001E70F0"/>
    <w:rsid w:val="001E76FB"/>
    <w:rsid w:val="001E7D44"/>
    <w:rsid w:val="001F05C3"/>
    <w:rsid w:val="001F124C"/>
    <w:rsid w:val="001F1648"/>
    <w:rsid w:val="001F1D1B"/>
    <w:rsid w:val="001F1D87"/>
    <w:rsid w:val="001F29A9"/>
    <w:rsid w:val="001F2BBC"/>
    <w:rsid w:val="001F2C4C"/>
    <w:rsid w:val="001F38B5"/>
    <w:rsid w:val="001F50A1"/>
    <w:rsid w:val="001F519D"/>
    <w:rsid w:val="001F52E4"/>
    <w:rsid w:val="001F5359"/>
    <w:rsid w:val="001F68BB"/>
    <w:rsid w:val="001F6EB1"/>
    <w:rsid w:val="001F7791"/>
    <w:rsid w:val="001F79FB"/>
    <w:rsid w:val="001F7A4E"/>
    <w:rsid w:val="00200E5C"/>
    <w:rsid w:val="00201056"/>
    <w:rsid w:val="002014A6"/>
    <w:rsid w:val="00202726"/>
    <w:rsid w:val="002027F2"/>
    <w:rsid w:val="002028EE"/>
    <w:rsid w:val="0020295F"/>
    <w:rsid w:val="00203A0B"/>
    <w:rsid w:val="00203B04"/>
    <w:rsid w:val="002040CE"/>
    <w:rsid w:val="002043F9"/>
    <w:rsid w:val="00204B68"/>
    <w:rsid w:val="00204BD1"/>
    <w:rsid w:val="00204F3E"/>
    <w:rsid w:val="00205014"/>
    <w:rsid w:val="00205260"/>
    <w:rsid w:val="002053AC"/>
    <w:rsid w:val="00206769"/>
    <w:rsid w:val="00206A11"/>
    <w:rsid w:val="00206FCF"/>
    <w:rsid w:val="00210113"/>
    <w:rsid w:val="002103AB"/>
    <w:rsid w:val="0021072A"/>
    <w:rsid w:val="002112F7"/>
    <w:rsid w:val="00211C0F"/>
    <w:rsid w:val="002122F5"/>
    <w:rsid w:val="00212440"/>
    <w:rsid w:val="002125D3"/>
    <w:rsid w:val="00212F1F"/>
    <w:rsid w:val="00213955"/>
    <w:rsid w:val="00213B21"/>
    <w:rsid w:val="00213D23"/>
    <w:rsid w:val="0021459A"/>
    <w:rsid w:val="00214943"/>
    <w:rsid w:val="00214CE9"/>
    <w:rsid w:val="002153D2"/>
    <w:rsid w:val="00215772"/>
    <w:rsid w:val="00215CC9"/>
    <w:rsid w:val="00215DAD"/>
    <w:rsid w:val="00215F68"/>
    <w:rsid w:val="00216543"/>
    <w:rsid w:val="00216698"/>
    <w:rsid w:val="00217670"/>
    <w:rsid w:val="00217F9A"/>
    <w:rsid w:val="00220889"/>
    <w:rsid w:val="00220958"/>
    <w:rsid w:val="00220A11"/>
    <w:rsid w:val="00220CD2"/>
    <w:rsid w:val="00220D76"/>
    <w:rsid w:val="00220E3C"/>
    <w:rsid w:val="0022101D"/>
    <w:rsid w:val="00221EB5"/>
    <w:rsid w:val="00221F32"/>
    <w:rsid w:val="002222D5"/>
    <w:rsid w:val="00222A6D"/>
    <w:rsid w:val="00222E81"/>
    <w:rsid w:val="0022305C"/>
    <w:rsid w:val="00224008"/>
    <w:rsid w:val="002245CF"/>
    <w:rsid w:val="00224B22"/>
    <w:rsid w:val="00224E28"/>
    <w:rsid w:val="00224F15"/>
    <w:rsid w:val="002256F3"/>
    <w:rsid w:val="002257B0"/>
    <w:rsid w:val="00225B67"/>
    <w:rsid w:val="00226378"/>
    <w:rsid w:val="00226807"/>
    <w:rsid w:val="00226906"/>
    <w:rsid w:val="002272BA"/>
    <w:rsid w:val="00227E4C"/>
    <w:rsid w:val="002306C7"/>
    <w:rsid w:val="002315DD"/>
    <w:rsid w:val="002316C6"/>
    <w:rsid w:val="00232719"/>
    <w:rsid w:val="00232738"/>
    <w:rsid w:val="00232AB6"/>
    <w:rsid w:val="00232B7E"/>
    <w:rsid w:val="00234056"/>
    <w:rsid w:val="00234836"/>
    <w:rsid w:val="00234CE9"/>
    <w:rsid w:val="00235082"/>
    <w:rsid w:val="00235501"/>
    <w:rsid w:val="00237085"/>
    <w:rsid w:val="0023724A"/>
    <w:rsid w:val="00237594"/>
    <w:rsid w:val="00237656"/>
    <w:rsid w:val="00240816"/>
    <w:rsid w:val="00240C1C"/>
    <w:rsid w:val="00240E16"/>
    <w:rsid w:val="002414AC"/>
    <w:rsid w:val="00241B02"/>
    <w:rsid w:val="00241C45"/>
    <w:rsid w:val="0024221A"/>
    <w:rsid w:val="002422B5"/>
    <w:rsid w:val="00242538"/>
    <w:rsid w:val="002429ED"/>
    <w:rsid w:val="00242B61"/>
    <w:rsid w:val="00242D4B"/>
    <w:rsid w:val="002430B5"/>
    <w:rsid w:val="00243598"/>
    <w:rsid w:val="00243AF2"/>
    <w:rsid w:val="002441C9"/>
    <w:rsid w:val="00244219"/>
    <w:rsid w:val="00245A46"/>
    <w:rsid w:val="00245FD4"/>
    <w:rsid w:val="002462CE"/>
    <w:rsid w:val="002466B2"/>
    <w:rsid w:val="00246DBA"/>
    <w:rsid w:val="00247F8F"/>
    <w:rsid w:val="002503E4"/>
    <w:rsid w:val="00250F92"/>
    <w:rsid w:val="002512E2"/>
    <w:rsid w:val="002513C9"/>
    <w:rsid w:val="0025240A"/>
    <w:rsid w:val="00252CD7"/>
    <w:rsid w:val="00252D69"/>
    <w:rsid w:val="00253C25"/>
    <w:rsid w:val="00254605"/>
    <w:rsid w:val="002548F1"/>
    <w:rsid w:val="00254F49"/>
    <w:rsid w:val="00254F64"/>
    <w:rsid w:val="002565E7"/>
    <w:rsid w:val="00256700"/>
    <w:rsid w:val="00257B86"/>
    <w:rsid w:val="00257B98"/>
    <w:rsid w:val="00260058"/>
    <w:rsid w:val="0026050E"/>
    <w:rsid w:val="002614B5"/>
    <w:rsid w:val="0026157E"/>
    <w:rsid w:val="00261710"/>
    <w:rsid w:val="00263579"/>
    <w:rsid w:val="00264679"/>
    <w:rsid w:val="002663D8"/>
    <w:rsid w:val="002664D1"/>
    <w:rsid w:val="0026672E"/>
    <w:rsid w:val="00267382"/>
    <w:rsid w:val="0026792E"/>
    <w:rsid w:val="0027031E"/>
    <w:rsid w:val="002704C7"/>
    <w:rsid w:val="00270735"/>
    <w:rsid w:val="002711C7"/>
    <w:rsid w:val="002712C0"/>
    <w:rsid w:val="0027133B"/>
    <w:rsid w:val="00271728"/>
    <w:rsid w:val="00271B56"/>
    <w:rsid w:val="00271D0B"/>
    <w:rsid w:val="002723CA"/>
    <w:rsid w:val="00272BDB"/>
    <w:rsid w:val="002744F6"/>
    <w:rsid w:val="00274519"/>
    <w:rsid w:val="0027473D"/>
    <w:rsid w:val="0027575B"/>
    <w:rsid w:val="00275BE5"/>
    <w:rsid w:val="00275ECC"/>
    <w:rsid w:val="00276B06"/>
    <w:rsid w:val="00276F2E"/>
    <w:rsid w:val="00277733"/>
    <w:rsid w:val="00280361"/>
    <w:rsid w:val="00280CBC"/>
    <w:rsid w:val="00281073"/>
    <w:rsid w:val="00281533"/>
    <w:rsid w:val="0028187B"/>
    <w:rsid w:val="00281ABC"/>
    <w:rsid w:val="00281D1E"/>
    <w:rsid w:val="0028223F"/>
    <w:rsid w:val="0028258F"/>
    <w:rsid w:val="00282AE4"/>
    <w:rsid w:val="00282B16"/>
    <w:rsid w:val="00282E33"/>
    <w:rsid w:val="00284068"/>
    <w:rsid w:val="00284A53"/>
    <w:rsid w:val="00284C03"/>
    <w:rsid w:val="00284F05"/>
    <w:rsid w:val="00285016"/>
    <w:rsid w:val="002851B0"/>
    <w:rsid w:val="00285696"/>
    <w:rsid w:val="00285B81"/>
    <w:rsid w:val="00285EE0"/>
    <w:rsid w:val="00286963"/>
    <w:rsid w:val="002870BF"/>
    <w:rsid w:val="00290974"/>
    <w:rsid w:val="00290D71"/>
    <w:rsid w:val="00290F3B"/>
    <w:rsid w:val="00291497"/>
    <w:rsid w:val="00291608"/>
    <w:rsid w:val="00291634"/>
    <w:rsid w:val="0029178E"/>
    <w:rsid w:val="00292F7C"/>
    <w:rsid w:val="002930B4"/>
    <w:rsid w:val="00295550"/>
    <w:rsid w:val="00295EA2"/>
    <w:rsid w:val="0029670D"/>
    <w:rsid w:val="00296C4A"/>
    <w:rsid w:val="00296F1F"/>
    <w:rsid w:val="002970A6"/>
    <w:rsid w:val="0029725F"/>
    <w:rsid w:val="002974C5"/>
    <w:rsid w:val="002975B4"/>
    <w:rsid w:val="00297FB5"/>
    <w:rsid w:val="002A04A5"/>
    <w:rsid w:val="002A0B21"/>
    <w:rsid w:val="002A0BA0"/>
    <w:rsid w:val="002A1410"/>
    <w:rsid w:val="002A2C4A"/>
    <w:rsid w:val="002A2C91"/>
    <w:rsid w:val="002A31CC"/>
    <w:rsid w:val="002A389F"/>
    <w:rsid w:val="002A3F6D"/>
    <w:rsid w:val="002A4EF2"/>
    <w:rsid w:val="002A4FE2"/>
    <w:rsid w:val="002A5013"/>
    <w:rsid w:val="002A5631"/>
    <w:rsid w:val="002A57A7"/>
    <w:rsid w:val="002A5C1A"/>
    <w:rsid w:val="002A5F50"/>
    <w:rsid w:val="002A665D"/>
    <w:rsid w:val="002A66AD"/>
    <w:rsid w:val="002A68D4"/>
    <w:rsid w:val="002A6920"/>
    <w:rsid w:val="002A6F26"/>
    <w:rsid w:val="002A72F6"/>
    <w:rsid w:val="002A764D"/>
    <w:rsid w:val="002A7690"/>
    <w:rsid w:val="002B01A6"/>
    <w:rsid w:val="002B0325"/>
    <w:rsid w:val="002B04E3"/>
    <w:rsid w:val="002B145C"/>
    <w:rsid w:val="002B16F2"/>
    <w:rsid w:val="002B19BA"/>
    <w:rsid w:val="002B1BB3"/>
    <w:rsid w:val="002B2154"/>
    <w:rsid w:val="002B29A1"/>
    <w:rsid w:val="002B33E4"/>
    <w:rsid w:val="002B3BEC"/>
    <w:rsid w:val="002B4156"/>
    <w:rsid w:val="002B438A"/>
    <w:rsid w:val="002B4564"/>
    <w:rsid w:val="002B47E8"/>
    <w:rsid w:val="002B49C3"/>
    <w:rsid w:val="002B4C99"/>
    <w:rsid w:val="002B5536"/>
    <w:rsid w:val="002B58B8"/>
    <w:rsid w:val="002B5CC6"/>
    <w:rsid w:val="002B72C0"/>
    <w:rsid w:val="002B750D"/>
    <w:rsid w:val="002B7C25"/>
    <w:rsid w:val="002C1E86"/>
    <w:rsid w:val="002C294D"/>
    <w:rsid w:val="002C2E48"/>
    <w:rsid w:val="002C3B5E"/>
    <w:rsid w:val="002C3E0A"/>
    <w:rsid w:val="002C406B"/>
    <w:rsid w:val="002C425F"/>
    <w:rsid w:val="002C55DE"/>
    <w:rsid w:val="002C63DB"/>
    <w:rsid w:val="002C6452"/>
    <w:rsid w:val="002C6E49"/>
    <w:rsid w:val="002C74C9"/>
    <w:rsid w:val="002C777C"/>
    <w:rsid w:val="002C7D07"/>
    <w:rsid w:val="002D006B"/>
    <w:rsid w:val="002D021B"/>
    <w:rsid w:val="002D1384"/>
    <w:rsid w:val="002D1AE9"/>
    <w:rsid w:val="002D2867"/>
    <w:rsid w:val="002D3AEC"/>
    <w:rsid w:val="002D3EB4"/>
    <w:rsid w:val="002D407F"/>
    <w:rsid w:val="002D48E7"/>
    <w:rsid w:val="002D4B76"/>
    <w:rsid w:val="002D4C80"/>
    <w:rsid w:val="002D4DCF"/>
    <w:rsid w:val="002D52C3"/>
    <w:rsid w:val="002D53EA"/>
    <w:rsid w:val="002D5BE4"/>
    <w:rsid w:val="002D61DA"/>
    <w:rsid w:val="002D659F"/>
    <w:rsid w:val="002D6DF5"/>
    <w:rsid w:val="002D7AD6"/>
    <w:rsid w:val="002E004D"/>
    <w:rsid w:val="002E05DF"/>
    <w:rsid w:val="002E1086"/>
    <w:rsid w:val="002E15C7"/>
    <w:rsid w:val="002E1E3A"/>
    <w:rsid w:val="002E1E6E"/>
    <w:rsid w:val="002E326E"/>
    <w:rsid w:val="002E332F"/>
    <w:rsid w:val="002E43BB"/>
    <w:rsid w:val="002E4551"/>
    <w:rsid w:val="002E5800"/>
    <w:rsid w:val="002E6877"/>
    <w:rsid w:val="002E693A"/>
    <w:rsid w:val="002E6A1D"/>
    <w:rsid w:val="002E6E7E"/>
    <w:rsid w:val="002E7F7D"/>
    <w:rsid w:val="002F089E"/>
    <w:rsid w:val="002F1299"/>
    <w:rsid w:val="002F1332"/>
    <w:rsid w:val="002F1490"/>
    <w:rsid w:val="002F22BC"/>
    <w:rsid w:val="002F3A5A"/>
    <w:rsid w:val="002F44C9"/>
    <w:rsid w:val="002F44CB"/>
    <w:rsid w:val="002F4A6C"/>
    <w:rsid w:val="002F52AE"/>
    <w:rsid w:val="002F5BBC"/>
    <w:rsid w:val="002F6264"/>
    <w:rsid w:val="002F6310"/>
    <w:rsid w:val="002F67B4"/>
    <w:rsid w:val="002F67CA"/>
    <w:rsid w:val="002F6F95"/>
    <w:rsid w:val="002F760D"/>
    <w:rsid w:val="002F7A16"/>
    <w:rsid w:val="00300251"/>
    <w:rsid w:val="00300369"/>
    <w:rsid w:val="00300D40"/>
    <w:rsid w:val="003015AB"/>
    <w:rsid w:val="003021C2"/>
    <w:rsid w:val="003027F6"/>
    <w:rsid w:val="00303A9D"/>
    <w:rsid w:val="00303AC5"/>
    <w:rsid w:val="00303D7A"/>
    <w:rsid w:val="0030428E"/>
    <w:rsid w:val="0030450A"/>
    <w:rsid w:val="00304CFB"/>
    <w:rsid w:val="00305065"/>
    <w:rsid w:val="003050A6"/>
    <w:rsid w:val="003054DE"/>
    <w:rsid w:val="00306444"/>
    <w:rsid w:val="00306908"/>
    <w:rsid w:val="00306DC4"/>
    <w:rsid w:val="00306E1E"/>
    <w:rsid w:val="00306F49"/>
    <w:rsid w:val="003072C4"/>
    <w:rsid w:val="00310723"/>
    <w:rsid w:val="00312915"/>
    <w:rsid w:val="00312E4F"/>
    <w:rsid w:val="00312F7E"/>
    <w:rsid w:val="00313168"/>
    <w:rsid w:val="00313989"/>
    <w:rsid w:val="00313A43"/>
    <w:rsid w:val="00314988"/>
    <w:rsid w:val="00315FCC"/>
    <w:rsid w:val="0031612B"/>
    <w:rsid w:val="003162B3"/>
    <w:rsid w:val="003162EA"/>
    <w:rsid w:val="00316305"/>
    <w:rsid w:val="00316DC4"/>
    <w:rsid w:val="0031726D"/>
    <w:rsid w:val="00317616"/>
    <w:rsid w:val="00317AAA"/>
    <w:rsid w:val="00317D05"/>
    <w:rsid w:val="00320329"/>
    <w:rsid w:val="00320722"/>
    <w:rsid w:val="00321471"/>
    <w:rsid w:val="003214D4"/>
    <w:rsid w:val="00322AC6"/>
    <w:rsid w:val="00323E8A"/>
    <w:rsid w:val="0032411C"/>
    <w:rsid w:val="00324415"/>
    <w:rsid w:val="00324AD2"/>
    <w:rsid w:val="00324D54"/>
    <w:rsid w:val="003269A0"/>
    <w:rsid w:val="0032717F"/>
    <w:rsid w:val="00327191"/>
    <w:rsid w:val="0032729D"/>
    <w:rsid w:val="00327C63"/>
    <w:rsid w:val="00327D00"/>
    <w:rsid w:val="003301FB"/>
    <w:rsid w:val="003307AA"/>
    <w:rsid w:val="0033100E"/>
    <w:rsid w:val="003316FD"/>
    <w:rsid w:val="00331824"/>
    <w:rsid w:val="00331BBB"/>
    <w:rsid w:val="00331E33"/>
    <w:rsid w:val="00332166"/>
    <w:rsid w:val="00332295"/>
    <w:rsid w:val="0033231A"/>
    <w:rsid w:val="00332853"/>
    <w:rsid w:val="00333369"/>
    <w:rsid w:val="003343E3"/>
    <w:rsid w:val="003345A7"/>
    <w:rsid w:val="00335B3B"/>
    <w:rsid w:val="003361A8"/>
    <w:rsid w:val="00336206"/>
    <w:rsid w:val="0033639F"/>
    <w:rsid w:val="003401A1"/>
    <w:rsid w:val="0034031F"/>
    <w:rsid w:val="003409EF"/>
    <w:rsid w:val="00340D5B"/>
    <w:rsid w:val="003418D9"/>
    <w:rsid w:val="00341F42"/>
    <w:rsid w:val="00342E69"/>
    <w:rsid w:val="00343150"/>
    <w:rsid w:val="00343390"/>
    <w:rsid w:val="0034358D"/>
    <w:rsid w:val="00343629"/>
    <w:rsid w:val="003457B3"/>
    <w:rsid w:val="00345CCC"/>
    <w:rsid w:val="00345F5C"/>
    <w:rsid w:val="00346333"/>
    <w:rsid w:val="00346C72"/>
    <w:rsid w:val="0035028D"/>
    <w:rsid w:val="00350448"/>
    <w:rsid w:val="00350B50"/>
    <w:rsid w:val="00351208"/>
    <w:rsid w:val="00351448"/>
    <w:rsid w:val="00351EDD"/>
    <w:rsid w:val="0035287E"/>
    <w:rsid w:val="00352E88"/>
    <w:rsid w:val="00352F8C"/>
    <w:rsid w:val="003530A7"/>
    <w:rsid w:val="00353224"/>
    <w:rsid w:val="003533BA"/>
    <w:rsid w:val="00353DB6"/>
    <w:rsid w:val="003542A6"/>
    <w:rsid w:val="003542D5"/>
    <w:rsid w:val="0035436B"/>
    <w:rsid w:val="00354645"/>
    <w:rsid w:val="00354A85"/>
    <w:rsid w:val="00354B26"/>
    <w:rsid w:val="00355BDA"/>
    <w:rsid w:val="0035611B"/>
    <w:rsid w:val="003578A1"/>
    <w:rsid w:val="00357D19"/>
    <w:rsid w:val="003602F4"/>
    <w:rsid w:val="003606AF"/>
    <w:rsid w:val="00361049"/>
    <w:rsid w:val="003616BA"/>
    <w:rsid w:val="0036173F"/>
    <w:rsid w:val="00361BD4"/>
    <w:rsid w:val="00361CE1"/>
    <w:rsid w:val="0036216F"/>
    <w:rsid w:val="003626D5"/>
    <w:rsid w:val="003634EA"/>
    <w:rsid w:val="00363EF8"/>
    <w:rsid w:val="00364977"/>
    <w:rsid w:val="00365001"/>
    <w:rsid w:val="00365D9B"/>
    <w:rsid w:val="00366000"/>
    <w:rsid w:val="00366918"/>
    <w:rsid w:val="003669C6"/>
    <w:rsid w:val="0036775A"/>
    <w:rsid w:val="00367F44"/>
    <w:rsid w:val="003708AB"/>
    <w:rsid w:val="00370D2E"/>
    <w:rsid w:val="003711FD"/>
    <w:rsid w:val="003712F6"/>
    <w:rsid w:val="00371915"/>
    <w:rsid w:val="00371B63"/>
    <w:rsid w:val="00371C30"/>
    <w:rsid w:val="00372E2A"/>
    <w:rsid w:val="00373F21"/>
    <w:rsid w:val="003741E7"/>
    <w:rsid w:val="00374633"/>
    <w:rsid w:val="00375291"/>
    <w:rsid w:val="003755AC"/>
    <w:rsid w:val="00375FC6"/>
    <w:rsid w:val="00376044"/>
    <w:rsid w:val="00376C7C"/>
    <w:rsid w:val="00376EB9"/>
    <w:rsid w:val="00376FD3"/>
    <w:rsid w:val="0037732F"/>
    <w:rsid w:val="00377403"/>
    <w:rsid w:val="003779C6"/>
    <w:rsid w:val="003803C6"/>
    <w:rsid w:val="00380F52"/>
    <w:rsid w:val="0038106F"/>
    <w:rsid w:val="0038184A"/>
    <w:rsid w:val="00381925"/>
    <w:rsid w:val="00382A2B"/>
    <w:rsid w:val="00382F99"/>
    <w:rsid w:val="00383418"/>
    <w:rsid w:val="003835C1"/>
    <w:rsid w:val="00383DD2"/>
    <w:rsid w:val="003840B2"/>
    <w:rsid w:val="003846F9"/>
    <w:rsid w:val="00384A24"/>
    <w:rsid w:val="00384DB6"/>
    <w:rsid w:val="003853EA"/>
    <w:rsid w:val="00385948"/>
    <w:rsid w:val="00386635"/>
    <w:rsid w:val="00386831"/>
    <w:rsid w:val="00386B88"/>
    <w:rsid w:val="00386C4F"/>
    <w:rsid w:val="00387107"/>
    <w:rsid w:val="003875FF"/>
    <w:rsid w:val="003879DD"/>
    <w:rsid w:val="00387D68"/>
    <w:rsid w:val="00390581"/>
    <w:rsid w:val="003908FD"/>
    <w:rsid w:val="00390A1F"/>
    <w:rsid w:val="00390CE3"/>
    <w:rsid w:val="00390F5B"/>
    <w:rsid w:val="003911D8"/>
    <w:rsid w:val="003915E8"/>
    <w:rsid w:val="00391AE5"/>
    <w:rsid w:val="00391D05"/>
    <w:rsid w:val="00391EFE"/>
    <w:rsid w:val="003920DC"/>
    <w:rsid w:val="003922B2"/>
    <w:rsid w:val="003932F5"/>
    <w:rsid w:val="003936B1"/>
    <w:rsid w:val="00393ABB"/>
    <w:rsid w:val="00394B92"/>
    <w:rsid w:val="00394BA5"/>
    <w:rsid w:val="003954EA"/>
    <w:rsid w:val="00395917"/>
    <w:rsid w:val="0039625D"/>
    <w:rsid w:val="00396D40"/>
    <w:rsid w:val="00397063"/>
    <w:rsid w:val="00397979"/>
    <w:rsid w:val="003A00F5"/>
    <w:rsid w:val="003A0836"/>
    <w:rsid w:val="003A0963"/>
    <w:rsid w:val="003A0BC0"/>
    <w:rsid w:val="003A0D06"/>
    <w:rsid w:val="003A1145"/>
    <w:rsid w:val="003A1706"/>
    <w:rsid w:val="003A1C23"/>
    <w:rsid w:val="003A1F04"/>
    <w:rsid w:val="003A2704"/>
    <w:rsid w:val="003A3B0A"/>
    <w:rsid w:val="003A3BB2"/>
    <w:rsid w:val="003A433C"/>
    <w:rsid w:val="003A4368"/>
    <w:rsid w:val="003A454B"/>
    <w:rsid w:val="003A47A5"/>
    <w:rsid w:val="003A48A6"/>
    <w:rsid w:val="003A4D76"/>
    <w:rsid w:val="003A53F4"/>
    <w:rsid w:val="003A56C6"/>
    <w:rsid w:val="003A63B5"/>
    <w:rsid w:val="003A6DC8"/>
    <w:rsid w:val="003A76F3"/>
    <w:rsid w:val="003A7832"/>
    <w:rsid w:val="003A7910"/>
    <w:rsid w:val="003B1837"/>
    <w:rsid w:val="003B1971"/>
    <w:rsid w:val="003B1B23"/>
    <w:rsid w:val="003B2082"/>
    <w:rsid w:val="003B209B"/>
    <w:rsid w:val="003B20EF"/>
    <w:rsid w:val="003B2528"/>
    <w:rsid w:val="003B3932"/>
    <w:rsid w:val="003B3F5D"/>
    <w:rsid w:val="003B4055"/>
    <w:rsid w:val="003B4A01"/>
    <w:rsid w:val="003B54FC"/>
    <w:rsid w:val="003B5842"/>
    <w:rsid w:val="003B6656"/>
    <w:rsid w:val="003B692A"/>
    <w:rsid w:val="003B6D25"/>
    <w:rsid w:val="003B6D39"/>
    <w:rsid w:val="003B72BF"/>
    <w:rsid w:val="003B764E"/>
    <w:rsid w:val="003B7C19"/>
    <w:rsid w:val="003B7D61"/>
    <w:rsid w:val="003C04DD"/>
    <w:rsid w:val="003C118A"/>
    <w:rsid w:val="003C25E9"/>
    <w:rsid w:val="003C2679"/>
    <w:rsid w:val="003C2687"/>
    <w:rsid w:val="003C2A24"/>
    <w:rsid w:val="003C2BD3"/>
    <w:rsid w:val="003C2F63"/>
    <w:rsid w:val="003C4700"/>
    <w:rsid w:val="003C4CE1"/>
    <w:rsid w:val="003C4E5B"/>
    <w:rsid w:val="003C542D"/>
    <w:rsid w:val="003C572A"/>
    <w:rsid w:val="003C5CE0"/>
    <w:rsid w:val="003C6D15"/>
    <w:rsid w:val="003C78DC"/>
    <w:rsid w:val="003C7D29"/>
    <w:rsid w:val="003C7DFB"/>
    <w:rsid w:val="003D0944"/>
    <w:rsid w:val="003D0968"/>
    <w:rsid w:val="003D0A71"/>
    <w:rsid w:val="003D180F"/>
    <w:rsid w:val="003D1E0C"/>
    <w:rsid w:val="003D24F6"/>
    <w:rsid w:val="003D2551"/>
    <w:rsid w:val="003D2966"/>
    <w:rsid w:val="003D3D89"/>
    <w:rsid w:val="003D3E27"/>
    <w:rsid w:val="003D4B73"/>
    <w:rsid w:val="003D5021"/>
    <w:rsid w:val="003D53F6"/>
    <w:rsid w:val="003D6276"/>
    <w:rsid w:val="003D65CF"/>
    <w:rsid w:val="003D686D"/>
    <w:rsid w:val="003D692C"/>
    <w:rsid w:val="003D6C2D"/>
    <w:rsid w:val="003D6D90"/>
    <w:rsid w:val="003D6FB0"/>
    <w:rsid w:val="003D7A3C"/>
    <w:rsid w:val="003D7A3F"/>
    <w:rsid w:val="003D7C4A"/>
    <w:rsid w:val="003E0291"/>
    <w:rsid w:val="003E0308"/>
    <w:rsid w:val="003E08DC"/>
    <w:rsid w:val="003E0BBF"/>
    <w:rsid w:val="003E1B94"/>
    <w:rsid w:val="003E270F"/>
    <w:rsid w:val="003E283D"/>
    <w:rsid w:val="003E3256"/>
    <w:rsid w:val="003E3328"/>
    <w:rsid w:val="003E3338"/>
    <w:rsid w:val="003E40B4"/>
    <w:rsid w:val="003E4377"/>
    <w:rsid w:val="003E4D47"/>
    <w:rsid w:val="003E51A5"/>
    <w:rsid w:val="003E55EB"/>
    <w:rsid w:val="003E5D47"/>
    <w:rsid w:val="003E6290"/>
    <w:rsid w:val="003E681D"/>
    <w:rsid w:val="003E7F26"/>
    <w:rsid w:val="003F11F3"/>
    <w:rsid w:val="003F17D0"/>
    <w:rsid w:val="003F1819"/>
    <w:rsid w:val="003F2330"/>
    <w:rsid w:val="003F2C58"/>
    <w:rsid w:val="003F3154"/>
    <w:rsid w:val="003F32F7"/>
    <w:rsid w:val="003F42D3"/>
    <w:rsid w:val="003F4354"/>
    <w:rsid w:val="003F4CD9"/>
    <w:rsid w:val="003F57B9"/>
    <w:rsid w:val="003F65B4"/>
    <w:rsid w:val="003F66E8"/>
    <w:rsid w:val="00400EF1"/>
    <w:rsid w:val="0040115F"/>
    <w:rsid w:val="00401D5F"/>
    <w:rsid w:val="004021FE"/>
    <w:rsid w:val="004023F8"/>
    <w:rsid w:val="00402BEE"/>
    <w:rsid w:val="00402C2F"/>
    <w:rsid w:val="004032C0"/>
    <w:rsid w:val="004032CF"/>
    <w:rsid w:val="0040337D"/>
    <w:rsid w:val="004033A6"/>
    <w:rsid w:val="004043BD"/>
    <w:rsid w:val="0040453D"/>
    <w:rsid w:val="004046B6"/>
    <w:rsid w:val="00404A02"/>
    <w:rsid w:val="00405065"/>
    <w:rsid w:val="0040551F"/>
    <w:rsid w:val="00405A83"/>
    <w:rsid w:val="00405C1E"/>
    <w:rsid w:val="004060A9"/>
    <w:rsid w:val="004066CA"/>
    <w:rsid w:val="00406C58"/>
    <w:rsid w:val="00407908"/>
    <w:rsid w:val="00407A2D"/>
    <w:rsid w:val="00407E1A"/>
    <w:rsid w:val="0041028F"/>
    <w:rsid w:val="004105E6"/>
    <w:rsid w:val="00410C39"/>
    <w:rsid w:val="00410F52"/>
    <w:rsid w:val="004111D5"/>
    <w:rsid w:val="00411310"/>
    <w:rsid w:val="004116C0"/>
    <w:rsid w:val="004120A1"/>
    <w:rsid w:val="00412D87"/>
    <w:rsid w:val="00412ED1"/>
    <w:rsid w:val="004136EE"/>
    <w:rsid w:val="00413AD6"/>
    <w:rsid w:val="00413F6E"/>
    <w:rsid w:val="00414877"/>
    <w:rsid w:val="0041506B"/>
    <w:rsid w:val="0041526C"/>
    <w:rsid w:val="00415A20"/>
    <w:rsid w:val="00416103"/>
    <w:rsid w:val="0041683C"/>
    <w:rsid w:val="00416C70"/>
    <w:rsid w:val="00416D2F"/>
    <w:rsid w:val="0041781D"/>
    <w:rsid w:val="0042091D"/>
    <w:rsid w:val="0042172C"/>
    <w:rsid w:val="0042255A"/>
    <w:rsid w:val="00422C1C"/>
    <w:rsid w:val="00422CC5"/>
    <w:rsid w:val="004231A4"/>
    <w:rsid w:val="004234E5"/>
    <w:rsid w:val="00423D6F"/>
    <w:rsid w:val="004241E9"/>
    <w:rsid w:val="00424FA4"/>
    <w:rsid w:val="00425213"/>
    <w:rsid w:val="004258FF"/>
    <w:rsid w:val="00425A65"/>
    <w:rsid w:val="00426161"/>
    <w:rsid w:val="0042622F"/>
    <w:rsid w:val="004278E5"/>
    <w:rsid w:val="00430062"/>
    <w:rsid w:val="004301FA"/>
    <w:rsid w:val="004307DE"/>
    <w:rsid w:val="00431054"/>
    <w:rsid w:val="004312A7"/>
    <w:rsid w:val="00431678"/>
    <w:rsid w:val="0043181F"/>
    <w:rsid w:val="004318CD"/>
    <w:rsid w:val="00431E68"/>
    <w:rsid w:val="00432563"/>
    <w:rsid w:val="00432B3F"/>
    <w:rsid w:val="00432C37"/>
    <w:rsid w:val="004335BE"/>
    <w:rsid w:val="00434948"/>
    <w:rsid w:val="00434BDC"/>
    <w:rsid w:val="00435A7E"/>
    <w:rsid w:val="00435BC5"/>
    <w:rsid w:val="004364F7"/>
    <w:rsid w:val="004368AF"/>
    <w:rsid w:val="00436D69"/>
    <w:rsid w:val="00437FE4"/>
    <w:rsid w:val="004407E1"/>
    <w:rsid w:val="004408B6"/>
    <w:rsid w:val="004419F5"/>
    <w:rsid w:val="00441B81"/>
    <w:rsid w:val="00442639"/>
    <w:rsid w:val="00443BD4"/>
    <w:rsid w:val="00444242"/>
    <w:rsid w:val="004447AA"/>
    <w:rsid w:val="00444831"/>
    <w:rsid w:val="00444F26"/>
    <w:rsid w:val="004461EA"/>
    <w:rsid w:val="00446A66"/>
    <w:rsid w:val="0044700C"/>
    <w:rsid w:val="00447233"/>
    <w:rsid w:val="0044798D"/>
    <w:rsid w:val="004506A8"/>
    <w:rsid w:val="00450885"/>
    <w:rsid w:val="00450C75"/>
    <w:rsid w:val="004514AB"/>
    <w:rsid w:val="00452EE6"/>
    <w:rsid w:val="00452FD2"/>
    <w:rsid w:val="004535D7"/>
    <w:rsid w:val="0045439D"/>
    <w:rsid w:val="004546AD"/>
    <w:rsid w:val="0045479A"/>
    <w:rsid w:val="004548C7"/>
    <w:rsid w:val="0045495C"/>
    <w:rsid w:val="00455EEB"/>
    <w:rsid w:val="004575C2"/>
    <w:rsid w:val="00457CE7"/>
    <w:rsid w:val="00457D48"/>
    <w:rsid w:val="004602A8"/>
    <w:rsid w:val="00460E85"/>
    <w:rsid w:val="004612DF"/>
    <w:rsid w:val="0046144A"/>
    <w:rsid w:val="00462B8D"/>
    <w:rsid w:val="00463717"/>
    <w:rsid w:val="00463782"/>
    <w:rsid w:val="0046406F"/>
    <w:rsid w:val="0046461B"/>
    <w:rsid w:val="00464A4B"/>
    <w:rsid w:val="00465118"/>
    <w:rsid w:val="004652AB"/>
    <w:rsid w:val="004655C3"/>
    <w:rsid w:val="00465752"/>
    <w:rsid w:val="0046578A"/>
    <w:rsid w:val="0046603C"/>
    <w:rsid w:val="00466BCF"/>
    <w:rsid w:val="00467959"/>
    <w:rsid w:val="0047186E"/>
    <w:rsid w:val="0047248F"/>
    <w:rsid w:val="00473104"/>
    <w:rsid w:val="004738D5"/>
    <w:rsid w:val="00473B3C"/>
    <w:rsid w:val="004740CF"/>
    <w:rsid w:val="00474788"/>
    <w:rsid w:val="004752FA"/>
    <w:rsid w:val="00475432"/>
    <w:rsid w:val="0047582F"/>
    <w:rsid w:val="00475E14"/>
    <w:rsid w:val="0047641A"/>
    <w:rsid w:val="00477129"/>
    <w:rsid w:val="0047720A"/>
    <w:rsid w:val="004774E2"/>
    <w:rsid w:val="004777BA"/>
    <w:rsid w:val="004800AD"/>
    <w:rsid w:val="00480CA5"/>
    <w:rsid w:val="00480EBC"/>
    <w:rsid w:val="00481796"/>
    <w:rsid w:val="00481941"/>
    <w:rsid w:val="00481A24"/>
    <w:rsid w:val="00481FBB"/>
    <w:rsid w:val="0048210B"/>
    <w:rsid w:val="00482965"/>
    <w:rsid w:val="0048321A"/>
    <w:rsid w:val="00483444"/>
    <w:rsid w:val="00483645"/>
    <w:rsid w:val="0048461B"/>
    <w:rsid w:val="00484B0A"/>
    <w:rsid w:val="00484FBF"/>
    <w:rsid w:val="00485504"/>
    <w:rsid w:val="004855B7"/>
    <w:rsid w:val="00485FFD"/>
    <w:rsid w:val="00486A9D"/>
    <w:rsid w:val="00486B5E"/>
    <w:rsid w:val="00486E6D"/>
    <w:rsid w:val="00486F40"/>
    <w:rsid w:val="00486FAA"/>
    <w:rsid w:val="004872DB"/>
    <w:rsid w:val="00490E14"/>
    <w:rsid w:val="00491856"/>
    <w:rsid w:val="00491927"/>
    <w:rsid w:val="004919E9"/>
    <w:rsid w:val="00491AF6"/>
    <w:rsid w:val="0049305D"/>
    <w:rsid w:val="00493675"/>
    <w:rsid w:val="004939A6"/>
    <w:rsid w:val="00493C7F"/>
    <w:rsid w:val="00494615"/>
    <w:rsid w:val="00494F1E"/>
    <w:rsid w:val="00495AA8"/>
    <w:rsid w:val="0049621F"/>
    <w:rsid w:val="0049633F"/>
    <w:rsid w:val="00496865"/>
    <w:rsid w:val="00497B0E"/>
    <w:rsid w:val="004A010B"/>
    <w:rsid w:val="004A0504"/>
    <w:rsid w:val="004A0683"/>
    <w:rsid w:val="004A07A2"/>
    <w:rsid w:val="004A0E4A"/>
    <w:rsid w:val="004A1DBC"/>
    <w:rsid w:val="004A238C"/>
    <w:rsid w:val="004A2500"/>
    <w:rsid w:val="004A2728"/>
    <w:rsid w:val="004A295B"/>
    <w:rsid w:val="004A2DB9"/>
    <w:rsid w:val="004A2DCC"/>
    <w:rsid w:val="004A34CE"/>
    <w:rsid w:val="004A379F"/>
    <w:rsid w:val="004A50C0"/>
    <w:rsid w:val="004A5243"/>
    <w:rsid w:val="004A5D08"/>
    <w:rsid w:val="004A5D52"/>
    <w:rsid w:val="004A5DCD"/>
    <w:rsid w:val="004A608B"/>
    <w:rsid w:val="004A65E7"/>
    <w:rsid w:val="004A6E0F"/>
    <w:rsid w:val="004B0425"/>
    <w:rsid w:val="004B0A86"/>
    <w:rsid w:val="004B0C9E"/>
    <w:rsid w:val="004B1321"/>
    <w:rsid w:val="004B175D"/>
    <w:rsid w:val="004B1C2A"/>
    <w:rsid w:val="004B24D6"/>
    <w:rsid w:val="004B25E0"/>
    <w:rsid w:val="004B2BC8"/>
    <w:rsid w:val="004B3BB3"/>
    <w:rsid w:val="004B4153"/>
    <w:rsid w:val="004B4C01"/>
    <w:rsid w:val="004B4D43"/>
    <w:rsid w:val="004B5461"/>
    <w:rsid w:val="004B559A"/>
    <w:rsid w:val="004B77E3"/>
    <w:rsid w:val="004B799C"/>
    <w:rsid w:val="004B7A80"/>
    <w:rsid w:val="004B7F0A"/>
    <w:rsid w:val="004C0A0F"/>
    <w:rsid w:val="004C2267"/>
    <w:rsid w:val="004C22D6"/>
    <w:rsid w:val="004C24A9"/>
    <w:rsid w:val="004C25E8"/>
    <w:rsid w:val="004C2D49"/>
    <w:rsid w:val="004C41F7"/>
    <w:rsid w:val="004C4C47"/>
    <w:rsid w:val="004C4E98"/>
    <w:rsid w:val="004C523E"/>
    <w:rsid w:val="004C5CCB"/>
    <w:rsid w:val="004C5CD6"/>
    <w:rsid w:val="004C5D6D"/>
    <w:rsid w:val="004C6180"/>
    <w:rsid w:val="004C6639"/>
    <w:rsid w:val="004C6C20"/>
    <w:rsid w:val="004C6ED4"/>
    <w:rsid w:val="004C7D70"/>
    <w:rsid w:val="004C7EF1"/>
    <w:rsid w:val="004D0A96"/>
    <w:rsid w:val="004D0EE2"/>
    <w:rsid w:val="004D1DA6"/>
    <w:rsid w:val="004D2456"/>
    <w:rsid w:val="004D250B"/>
    <w:rsid w:val="004D290F"/>
    <w:rsid w:val="004D2910"/>
    <w:rsid w:val="004D2D63"/>
    <w:rsid w:val="004D2F47"/>
    <w:rsid w:val="004D33D3"/>
    <w:rsid w:val="004D39E5"/>
    <w:rsid w:val="004D3BE7"/>
    <w:rsid w:val="004D3FEE"/>
    <w:rsid w:val="004D48C1"/>
    <w:rsid w:val="004D5951"/>
    <w:rsid w:val="004D705B"/>
    <w:rsid w:val="004D7587"/>
    <w:rsid w:val="004D7F38"/>
    <w:rsid w:val="004D7FBB"/>
    <w:rsid w:val="004E011D"/>
    <w:rsid w:val="004E026E"/>
    <w:rsid w:val="004E1048"/>
    <w:rsid w:val="004E1EB6"/>
    <w:rsid w:val="004E222E"/>
    <w:rsid w:val="004E22CF"/>
    <w:rsid w:val="004E27F0"/>
    <w:rsid w:val="004E2813"/>
    <w:rsid w:val="004E62A4"/>
    <w:rsid w:val="004E63E7"/>
    <w:rsid w:val="004E7440"/>
    <w:rsid w:val="004E7712"/>
    <w:rsid w:val="004E783D"/>
    <w:rsid w:val="004F05B1"/>
    <w:rsid w:val="004F1977"/>
    <w:rsid w:val="004F1C34"/>
    <w:rsid w:val="004F2306"/>
    <w:rsid w:val="004F36F2"/>
    <w:rsid w:val="004F75AE"/>
    <w:rsid w:val="004F7B5D"/>
    <w:rsid w:val="00500F7F"/>
    <w:rsid w:val="00501052"/>
    <w:rsid w:val="00501093"/>
    <w:rsid w:val="00501A1F"/>
    <w:rsid w:val="00501DF5"/>
    <w:rsid w:val="00501FC8"/>
    <w:rsid w:val="005023EE"/>
    <w:rsid w:val="00502A79"/>
    <w:rsid w:val="00502E14"/>
    <w:rsid w:val="00502EBC"/>
    <w:rsid w:val="005034BE"/>
    <w:rsid w:val="00503C2E"/>
    <w:rsid w:val="005045C2"/>
    <w:rsid w:val="00504960"/>
    <w:rsid w:val="00504D06"/>
    <w:rsid w:val="005064EF"/>
    <w:rsid w:val="00506744"/>
    <w:rsid w:val="00506DC2"/>
    <w:rsid w:val="00507B7E"/>
    <w:rsid w:val="0051045F"/>
    <w:rsid w:val="00510991"/>
    <w:rsid w:val="00510B84"/>
    <w:rsid w:val="00510BA1"/>
    <w:rsid w:val="0051146A"/>
    <w:rsid w:val="00511820"/>
    <w:rsid w:val="00511F3C"/>
    <w:rsid w:val="005120EF"/>
    <w:rsid w:val="005128E3"/>
    <w:rsid w:val="005129A0"/>
    <w:rsid w:val="005132EB"/>
    <w:rsid w:val="00514586"/>
    <w:rsid w:val="005146D9"/>
    <w:rsid w:val="0051698C"/>
    <w:rsid w:val="00516D00"/>
    <w:rsid w:val="005170F4"/>
    <w:rsid w:val="005174A5"/>
    <w:rsid w:val="005177DA"/>
    <w:rsid w:val="00517B20"/>
    <w:rsid w:val="00517C0B"/>
    <w:rsid w:val="0052009B"/>
    <w:rsid w:val="0052038C"/>
    <w:rsid w:val="00520A0A"/>
    <w:rsid w:val="00520F7D"/>
    <w:rsid w:val="005213BE"/>
    <w:rsid w:val="00521C6C"/>
    <w:rsid w:val="00521D15"/>
    <w:rsid w:val="00522E39"/>
    <w:rsid w:val="00522E80"/>
    <w:rsid w:val="00523257"/>
    <w:rsid w:val="005239F9"/>
    <w:rsid w:val="00523CFF"/>
    <w:rsid w:val="00524D1A"/>
    <w:rsid w:val="0052504C"/>
    <w:rsid w:val="005265D2"/>
    <w:rsid w:val="00526DA5"/>
    <w:rsid w:val="0052701B"/>
    <w:rsid w:val="0052705D"/>
    <w:rsid w:val="00527512"/>
    <w:rsid w:val="0052790F"/>
    <w:rsid w:val="0053028C"/>
    <w:rsid w:val="00530A42"/>
    <w:rsid w:val="00530BDB"/>
    <w:rsid w:val="00530FFF"/>
    <w:rsid w:val="00531627"/>
    <w:rsid w:val="005329B0"/>
    <w:rsid w:val="00532B9E"/>
    <w:rsid w:val="005331F9"/>
    <w:rsid w:val="005335B3"/>
    <w:rsid w:val="00533A80"/>
    <w:rsid w:val="005340A8"/>
    <w:rsid w:val="00534ABD"/>
    <w:rsid w:val="00535E4E"/>
    <w:rsid w:val="0053658B"/>
    <w:rsid w:val="00536A50"/>
    <w:rsid w:val="00537584"/>
    <w:rsid w:val="005378B1"/>
    <w:rsid w:val="00537C43"/>
    <w:rsid w:val="00537CAF"/>
    <w:rsid w:val="00537D74"/>
    <w:rsid w:val="005406A4"/>
    <w:rsid w:val="00540B96"/>
    <w:rsid w:val="0054170B"/>
    <w:rsid w:val="0054190C"/>
    <w:rsid w:val="00541C0C"/>
    <w:rsid w:val="00541C3B"/>
    <w:rsid w:val="0054368D"/>
    <w:rsid w:val="00543BBD"/>
    <w:rsid w:val="00543CEB"/>
    <w:rsid w:val="00544928"/>
    <w:rsid w:val="00544F87"/>
    <w:rsid w:val="00545865"/>
    <w:rsid w:val="00545A96"/>
    <w:rsid w:val="00545ABC"/>
    <w:rsid w:val="00545AE4"/>
    <w:rsid w:val="00545F59"/>
    <w:rsid w:val="00546DA2"/>
    <w:rsid w:val="0054714B"/>
    <w:rsid w:val="005473D0"/>
    <w:rsid w:val="0054776A"/>
    <w:rsid w:val="00547878"/>
    <w:rsid w:val="00547BA4"/>
    <w:rsid w:val="00547EF3"/>
    <w:rsid w:val="00550621"/>
    <w:rsid w:val="005508A0"/>
    <w:rsid w:val="00551C57"/>
    <w:rsid w:val="00552446"/>
    <w:rsid w:val="0055306F"/>
    <w:rsid w:val="00553CF2"/>
    <w:rsid w:val="00554329"/>
    <w:rsid w:val="005548DA"/>
    <w:rsid w:val="00554A14"/>
    <w:rsid w:val="005555A3"/>
    <w:rsid w:val="00555B5D"/>
    <w:rsid w:val="00555BDF"/>
    <w:rsid w:val="00555C16"/>
    <w:rsid w:val="00556B10"/>
    <w:rsid w:val="00557046"/>
    <w:rsid w:val="0055725F"/>
    <w:rsid w:val="005602A8"/>
    <w:rsid w:val="005610FC"/>
    <w:rsid w:val="00561ABF"/>
    <w:rsid w:val="00561D4A"/>
    <w:rsid w:val="0056242F"/>
    <w:rsid w:val="00562928"/>
    <w:rsid w:val="00562E0E"/>
    <w:rsid w:val="00563AFF"/>
    <w:rsid w:val="00563C21"/>
    <w:rsid w:val="005654C9"/>
    <w:rsid w:val="00565557"/>
    <w:rsid w:val="00565940"/>
    <w:rsid w:val="00565AC1"/>
    <w:rsid w:val="005672ED"/>
    <w:rsid w:val="00567F63"/>
    <w:rsid w:val="005704F2"/>
    <w:rsid w:val="00570667"/>
    <w:rsid w:val="005706FF"/>
    <w:rsid w:val="00570AB2"/>
    <w:rsid w:val="00570CD8"/>
    <w:rsid w:val="0057135E"/>
    <w:rsid w:val="00571885"/>
    <w:rsid w:val="00571B51"/>
    <w:rsid w:val="00571FCF"/>
    <w:rsid w:val="00572A20"/>
    <w:rsid w:val="00572BD9"/>
    <w:rsid w:val="00572C14"/>
    <w:rsid w:val="00572EBA"/>
    <w:rsid w:val="0057363E"/>
    <w:rsid w:val="00573C1E"/>
    <w:rsid w:val="00574643"/>
    <w:rsid w:val="00574E39"/>
    <w:rsid w:val="00574F4E"/>
    <w:rsid w:val="00575307"/>
    <w:rsid w:val="00575609"/>
    <w:rsid w:val="0057647B"/>
    <w:rsid w:val="00576ADC"/>
    <w:rsid w:val="00576F69"/>
    <w:rsid w:val="00576FB9"/>
    <w:rsid w:val="00580F98"/>
    <w:rsid w:val="005810EB"/>
    <w:rsid w:val="00581664"/>
    <w:rsid w:val="00581A26"/>
    <w:rsid w:val="0058273C"/>
    <w:rsid w:val="00582B9F"/>
    <w:rsid w:val="0058371A"/>
    <w:rsid w:val="00583A01"/>
    <w:rsid w:val="00584446"/>
    <w:rsid w:val="00584460"/>
    <w:rsid w:val="00584777"/>
    <w:rsid w:val="005847E7"/>
    <w:rsid w:val="00584F98"/>
    <w:rsid w:val="00586059"/>
    <w:rsid w:val="00586DFF"/>
    <w:rsid w:val="005900FD"/>
    <w:rsid w:val="00590511"/>
    <w:rsid w:val="005907A2"/>
    <w:rsid w:val="00590DE7"/>
    <w:rsid w:val="00591246"/>
    <w:rsid w:val="00591981"/>
    <w:rsid w:val="00592045"/>
    <w:rsid w:val="00592152"/>
    <w:rsid w:val="00592F8F"/>
    <w:rsid w:val="00593E25"/>
    <w:rsid w:val="00593FF7"/>
    <w:rsid w:val="00595079"/>
    <w:rsid w:val="00595322"/>
    <w:rsid w:val="00596625"/>
    <w:rsid w:val="00597268"/>
    <w:rsid w:val="005974AE"/>
    <w:rsid w:val="005A020B"/>
    <w:rsid w:val="005A0EDC"/>
    <w:rsid w:val="005A17A1"/>
    <w:rsid w:val="005A19D7"/>
    <w:rsid w:val="005A2443"/>
    <w:rsid w:val="005A2851"/>
    <w:rsid w:val="005A2B56"/>
    <w:rsid w:val="005A2D9C"/>
    <w:rsid w:val="005A31F8"/>
    <w:rsid w:val="005A3D41"/>
    <w:rsid w:val="005A47D3"/>
    <w:rsid w:val="005A4E47"/>
    <w:rsid w:val="005A5E33"/>
    <w:rsid w:val="005A679A"/>
    <w:rsid w:val="005B0CD8"/>
    <w:rsid w:val="005B123D"/>
    <w:rsid w:val="005B146A"/>
    <w:rsid w:val="005B155E"/>
    <w:rsid w:val="005B1C14"/>
    <w:rsid w:val="005B1C36"/>
    <w:rsid w:val="005B1EFE"/>
    <w:rsid w:val="005B22E2"/>
    <w:rsid w:val="005B2972"/>
    <w:rsid w:val="005B2F64"/>
    <w:rsid w:val="005B4585"/>
    <w:rsid w:val="005B4C2A"/>
    <w:rsid w:val="005B5321"/>
    <w:rsid w:val="005B60C6"/>
    <w:rsid w:val="005B6143"/>
    <w:rsid w:val="005B61A1"/>
    <w:rsid w:val="005B6376"/>
    <w:rsid w:val="005B63FB"/>
    <w:rsid w:val="005B6946"/>
    <w:rsid w:val="005B6CAF"/>
    <w:rsid w:val="005B71BC"/>
    <w:rsid w:val="005B759B"/>
    <w:rsid w:val="005B7831"/>
    <w:rsid w:val="005B7A4C"/>
    <w:rsid w:val="005B7AC9"/>
    <w:rsid w:val="005C02C1"/>
    <w:rsid w:val="005C100E"/>
    <w:rsid w:val="005C1075"/>
    <w:rsid w:val="005C11E3"/>
    <w:rsid w:val="005C2361"/>
    <w:rsid w:val="005C2DC5"/>
    <w:rsid w:val="005C2FE4"/>
    <w:rsid w:val="005C307D"/>
    <w:rsid w:val="005C346D"/>
    <w:rsid w:val="005C3734"/>
    <w:rsid w:val="005C38B2"/>
    <w:rsid w:val="005C399F"/>
    <w:rsid w:val="005C4495"/>
    <w:rsid w:val="005C48B2"/>
    <w:rsid w:val="005C5A70"/>
    <w:rsid w:val="005C5B5D"/>
    <w:rsid w:val="005C723C"/>
    <w:rsid w:val="005C738A"/>
    <w:rsid w:val="005C7536"/>
    <w:rsid w:val="005C778B"/>
    <w:rsid w:val="005C7856"/>
    <w:rsid w:val="005C7C71"/>
    <w:rsid w:val="005C7E1C"/>
    <w:rsid w:val="005D0157"/>
    <w:rsid w:val="005D03F1"/>
    <w:rsid w:val="005D0D09"/>
    <w:rsid w:val="005D22F2"/>
    <w:rsid w:val="005D258C"/>
    <w:rsid w:val="005D33EE"/>
    <w:rsid w:val="005D44E2"/>
    <w:rsid w:val="005D4CDC"/>
    <w:rsid w:val="005D54EC"/>
    <w:rsid w:val="005D5F9C"/>
    <w:rsid w:val="005D5FEC"/>
    <w:rsid w:val="005D6838"/>
    <w:rsid w:val="005D690F"/>
    <w:rsid w:val="005D6E49"/>
    <w:rsid w:val="005E07DD"/>
    <w:rsid w:val="005E09CC"/>
    <w:rsid w:val="005E16D9"/>
    <w:rsid w:val="005E1933"/>
    <w:rsid w:val="005E1B83"/>
    <w:rsid w:val="005E290A"/>
    <w:rsid w:val="005E2AEA"/>
    <w:rsid w:val="005E369A"/>
    <w:rsid w:val="005E46AF"/>
    <w:rsid w:val="005E47BC"/>
    <w:rsid w:val="005E4D0C"/>
    <w:rsid w:val="005E51F2"/>
    <w:rsid w:val="005E5A54"/>
    <w:rsid w:val="005E5BA2"/>
    <w:rsid w:val="005E5BAD"/>
    <w:rsid w:val="005E5D94"/>
    <w:rsid w:val="005E5F32"/>
    <w:rsid w:val="005E62CF"/>
    <w:rsid w:val="005E69E6"/>
    <w:rsid w:val="005E730F"/>
    <w:rsid w:val="005E7B49"/>
    <w:rsid w:val="005F00BE"/>
    <w:rsid w:val="005F0545"/>
    <w:rsid w:val="005F0F18"/>
    <w:rsid w:val="005F129C"/>
    <w:rsid w:val="005F2DC0"/>
    <w:rsid w:val="005F45DC"/>
    <w:rsid w:val="005F6687"/>
    <w:rsid w:val="005F6B91"/>
    <w:rsid w:val="005F6D35"/>
    <w:rsid w:val="005F7387"/>
    <w:rsid w:val="005F7A0A"/>
    <w:rsid w:val="005F7B4F"/>
    <w:rsid w:val="00600EA4"/>
    <w:rsid w:val="00601764"/>
    <w:rsid w:val="006018C8"/>
    <w:rsid w:val="00602722"/>
    <w:rsid w:val="00602A6C"/>
    <w:rsid w:val="0060392C"/>
    <w:rsid w:val="00603A65"/>
    <w:rsid w:val="00603EEE"/>
    <w:rsid w:val="0060446A"/>
    <w:rsid w:val="00605CE6"/>
    <w:rsid w:val="00606A55"/>
    <w:rsid w:val="006077B5"/>
    <w:rsid w:val="0061046C"/>
    <w:rsid w:val="006106BD"/>
    <w:rsid w:val="00610D83"/>
    <w:rsid w:val="00610F36"/>
    <w:rsid w:val="0061270A"/>
    <w:rsid w:val="0061280D"/>
    <w:rsid w:val="0061362B"/>
    <w:rsid w:val="00613A70"/>
    <w:rsid w:val="00613E54"/>
    <w:rsid w:val="00614247"/>
    <w:rsid w:val="00614307"/>
    <w:rsid w:val="006148A6"/>
    <w:rsid w:val="0061575A"/>
    <w:rsid w:val="00615C26"/>
    <w:rsid w:val="00615F96"/>
    <w:rsid w:val="006162F2"/>
    <w:rsid w:val="0061641E"/>
    <w:rsid w:val="006168CC"/>
    <w:rsid w:val="00616BC6"/>
    <w:rsid w:val="006173AC"/>
    <w:rsid w:val="00620668"/>
    <w:rsid w:val="00620C9A"/>
    <w:rsid w:val="0062112D"/>
    <w:rsid w:val="00621ADD"/>
    <w:rsid w:val="00622288"/>
    <w:rsid w:val="00622A13"/>
    <w:rsid w:val="00622AB7"/>
    <w:rsid w:val="00622C88"/>
    <w:rsid w:val="0062392C"/>
    <w:rsid w:val="006239C8"/>
    <w:rsid w:val="00623F98"/>
    <w:rsid w:val="006245E7"/>
    <w:rsid w:val="006255EE"/>
    <w:rsid w:val="00625CAD"/>
    <w:rsid w:val="00625DF1"/>
    <w:rsid w:val="006268DF"/>
    <w:rsid w:val="00627A70"/>
    <w:rsid w:val="00630B46"/>
    <w:rsid w:val="00631325"/>
    <w:rsid w:val="00631D6A"/>
    <w:rsid w:val="00631F30"/>
    <w:rsid w:val="006322F6"/>
    <w:rsid w:val="00632403"/>
    <w:rsid w:val="00633CE1"/>
    <w:rsid w:val="00633D7C"/>
    <w:rsid w:val="00633E11"/>
    <w:rsid w:val="00634318"/>
    <w:rsid w:val="006344D6"/>
    <w:rsid w:val="0063464C"/>
    <w:rsid w:val="00634BBB"/>
    <w:rsid w:val="00634EE5"/>
    <w:rsid w:val="00635258"/>
    <w:rsid w:val="00635C5B"/>
    <w:rsid w:val="00635CAE"/>
    <w:rsid w:val="006369D2"/>
    <w:rsid w:val="0063700D"/>
    <w:rsid w:val="00637888"/>
    <w:rsid w:val="00637DF4"/>
    <w:rsid w:val="00637F52"/>
    <w:rsid w:val="00640411"/>
    <w:rsid w:val="00640F4A"/>
    <w:rsid w:val="006411A5"/>
    <w:rsid w:val="006418AD"/>
    <w:rsid w:val="00641911"/>
    <w:rsid w:val="00641AF1"/>
    <w:rsid w:val="006420B8"/>
    <w:rsid w:val="0064242C"/>
    <w:rsid w:val="006438A1"/>
    <w:rsid w:val="00643AF7"/>
    <w:rsid w:val="00643C75"/>
    <w:rsid w:val="00643F1E"/>
    <w:rsid w:val="00644266"/>
    <w:rsid w:val="0064435B"/>
    <w:rsid w:val="006459B6"/>
    <w:rsid w:val="00645C4A"/>
    <w:rsid w:val="006461C3"/>
    <w:rsid w:val="00647F0D"/>
    <w:rsid w:val="00647FE5"/>
    <w:rsid w:val="006501F0"/>
    <w:rsid w:val="006512BD"/>
    <w:rsid w:val="00651C8A"/>
    <w:rsid w:val="00652358"/>
    <w:rsid w:val="00652736"/>
    <w:rsid w:val="006528E6"/>
    <w:rsid w:val="006530A2"/>
    <w:rsid w:val="00653BAF"/>
    <w:rsid w:val="00653F2D"/>
    <w:rsid w:val="006567C9"/>
    <w:rsid w:val="00656EEE"/>
    <w:rsid w:val="00657083"/>
    <w:rsid w:val="0065797A"/>
    <w:rsid w:val="006603F1"/>
    <w:rsid w:val="006604E0"/>
    <w:rsid w:val="006606E8"/>
    <w:rsid w:val="00660D5E"/>
    <w:rsid w:val="006610CF"/>
    <w:rsid w:val="006614CC"/>
    <w:rsid w:val="00661A34"/>
    <w:rsid w:val="00661DDB"/>
    <w:rsid w:val="00662256"/>
    <w:rsid w:val="006626B3"/>
    <w:rsid w:val="0066276E"/>
    <w:rsid w:val="00663080"/>
    <w:rsid w:val="0066357D"/>
    <w:rsid w:val="00663A31"/>
    <w:rsid w:val="00663E6D"/>
    <w:rsid w:val="00664001"/>
    <w:rsid w:val="00664371"/>
    <w:rsid w:val="00664531"/>
    <w:rsid w:val="006647F9"/>
    <w:rsid w:val="00664B96"/>
    <w:rsid w:val="0066539D"/>
    <w:rsid w:val="006663E8"/>
    <w:rsid w:val="006665F3"/>
    <w:rsid w:val="00666B48"/>
    <w:rsid w:val="006671C8"/>
    <w:rsid w:val="00667967"/>
    <w:rsid w:val="00667F1C"/>
    <w:rsid w:val="00670BC2"/>
    <w:rsid w:val="00670F37"/>
    <w:rsid w:val="006711F4"/>
    <w:rsid w:val="00671952"/>
    <w:rsid w:val="00673D2A"/>
    <w:rsid w:val="00674099"/>
    <w:rsid w:val="00674308"/>
    <w:rsid w:val="006753B4"/>
    <w:rsid w:val="0067580B"/>
    <w:rsid w:val="00675BE4"/>
    <w:rsid w:val="00675E52"/>
    <w:rsid w:val="006764BB"/>
    <w:rsid w:val="006765F8"/>
    <w:rsid w:val="00676D26"/>
    <w:rsid w:val="00676D7C"/>
    <w:rsid w:val="00676E46"/>
    <w:rsid w:val="00677527"/>
    <w:rsid w:val="00677C5F"/>
    <w:rsid w:val="0068044B"/>
    <w:rsid w:val="006804D6"/>
    <w:rsid w:val="006807DB"/>
    <w:rsid w:val="006809F4"/>
    <w:rsid w:val="00681628"/>
    <w:rsid w:val="006816A1"/>
    <w:rsid w:val="006819E0"/>
    <w:rsid w:val="00681DC6"/>
    <w:rsid w:val="006824D8"/>
    <w:rsid w:val="0068260A"/>
    <w:rsid w:val="00682A82"/>
    <w:rsid w:val="006832DA"/>
    <w:rsid w:val="006833A5"/>
    <w:rsid w:val="00683C20"/>
    <w:rsid w:val="00683DDD"/>
    <w:rsid w:val="00684013"/>
    <w:rsid w:val="00684160"/>
    <w:rsid w:val="00684346"/>
    <w:rsid w:val="00684C35"/>
    <w:rsid w:val="00685047"/>
    <w:rsid w:val="00686517"/>
    <w:rsid w:val="00686ABC"/>
    <w:rsid w:val="006878BE"/>
    <w:rsid w:val="006879EB"/>
    <w:rsid w:val="00687FC4"/>
    <w:rsid w:val="00690476"/>
    <w:rsid w:val="00690FBB"/>
    <w:rsid w:val="00692F3D"/>
    <w:rsid w:val="00692FCA"/>
    <w:rsid w:val="0069321C"/>
    <w:rsid w:val="006933A2"/>
    <w:rsid w:val="0069357E"/>
    <w:rsid w:val="00693B99"/>
    <w:rsid w:val="00693E06"/>
    <w:rsid w:val="00693FAF"/>
    <w:rsid w:val="006945E1"/>
    <w:rsid w:val="0069490A"/>
    <w:rsid w:val="00694FBC"/>
    <w:rsid w:val="00695887"/>
    <w:rsid w:val="00695F4C"/>
    <w:rsid w:val="006963E4"/>
    <w:rsid w:val="006963FA"/>
    <w:rsid w:val="0069691B"/>
    <w:rsid w:val="00696CAD"/>
    <w:rsid w:val="006971BD"/>
    <w:rsid w:val="0069759E"/>
    <w:rsid w:val="00697659"/>
    <w:rsid w:val="00697C6A"/>
    <w:rsid w:val="006A0299"/>
    <w:rsid w:val="006A0542"/>
    <w:rsid w:val="006A05C0"/>
    <w:rsid w:val="006A0FE0"/>
    <w:rsid w:val="006A1149"/>
    <w:rsid w:val="006A1294"/>
    <w:rsid w:val="006A198E"/>
    <w:rsid w:val="006A1F58"/>
    <w:rsid w:val="006A28D3"/>
    <w:rsid w:val="006A2FE6"/>
    <w:rsid w:val="006A334D"/>
    <w:rsid w:val="006A4E3F"/>
    <w:rsid w:val="006A52A0"/>
    <w:rsid w:val="006A6171"/>
    <w:rsid w:val="006A76E0"/>
    <w:rsid w:val="006B0281"/>
    <w:rsid w:val="006B09C5"/>
    <w:rsid w:val="006B0F77"/>
    <w:rsid w:val="006B1710"/>
    <w:rsid w:val="006B1A70"/>
    <w:rsid w:val="006B2A74"/>
    <w:rsid w:val="006B2DCE"/>
    <w:rsid w:val="006B33A2"/>
    <w:rsid w:val="006B4052"/>
    <w:rsid w:val="006B41D8"/>
    <w:rsid w:val="006B4265"/>
    <w:rsid w:val="006B4EB6"/>
    <w:rsid w:val="006B5520"/>
    <w:rsid w:val="006B563A"/>
    <w:rsid w:val="006B568B"/>
    <w:rsid w:val="006B5C34"/>
    <w:rsid w:val="006B621E"/>
    <w:rsid w:val="006B6541"/>
    <w:rsid w:val="006B6A09"/>
    <w:rsid w:val="006B6F6B"/>
    <w:rsid w:val="006B73DE"/>
    <w:rsid w:val="006B73EC"/>
    <w:rsid w:val="006B756B"/>
    <w:rsid w:val="006B7980"/>
    <w:rsid w:val="006C034C"/>
    <w:rsid w:val="006C0FAE"/>
    <w:rsid w:val="006C14F1"/>
    <w:rsid w:val="006C19C5"/>
    <w:rsid w:val="006C1A52"/>
    <w:rsid w:val="006C1EEB"/>
    <w:rsid w:val="006C21DE"/>
    <w:rsid w:val="006C2590"/>
    <w:rsid w:val="006C28D7"/>
    <w:rsid w:val="006C2F80"/>
    <w:rsid w:val="006C4288"/>
    <w:rsid w:val="006C47F3"/>
    <w:rsid w:val="006C4EF6"/>
    <w:rsid w:val="006C5689"/>
    <w:rsid w:val="006C56A8"/>
    <w:rsid w:val="006C5A2B"/>
    <w:rsid w:val="006C67F2"/>
    <w:rsid w:val="006C7725"/>
    <w:rsid w:val="006C78B4"/>
    <w:rsid w:val="006C7CCC"/>
    <w:rsid w:val="006D025F"/>
    <w:rsid w:val="006D0E18"/>
    <w:rsid w:val="006D105B"/>
    <w:rsid w:val="006D2669"/>
    <w:rsid w:val="006D2CC3"/>
    <w:rsid w:val="006D3707"/>
    <w:rsid w:val="006D4DA0"/>
    <w:rsid w:val="006D4F6A"/>
    <w:rsid w:val="006D51F5"/>
    <w:rsid w:val="006D585A"/>
    <w:rsid w:val="006D589C"/>
    <w:rsid w:val="006D622F"/>
    <w:rsid w:val="006D69BD"/>
    <w:rsid w:val="006D6A9C"/>
    <w:rsid w:val="006D6AF7"/>
    <w:rsid w:val="006D7158"/>
    <w:rsid w:val="006D7348"/>
    <w:rsid w:val="006E03A4"/>
    <w:rsid w:val="006E0686"/>
    <w:rsid w:val="006E18EC"/>
    <w:rsid w:val="006E2AC2"/>
    <w:rsid w:val="006E2EF7"/>
    <w:rsid w:val="006E335A"/>
    <w:rsid w:val="006E3D77"/>
    <w:rsid w:val="006E4A47"/>
    <w:rsid w:val="006E4F5E"/>
    <w:rsid w:val="006E56A5"/>
    <w:rsid w:val="006E56E9"/>
    <w:rsid w:val="006E5A61"/>
    <w:rsid w:val="006E5B05"/>
    <w:rsid w:val="006E5E8E"/>
    <w:rsid w:val="006E625B"/>
    <w:rsid w:val="006E62AC"/>
    <w:rsid w:val="006E6951"/>
    <w:rsid w:val="006E6A49"/>
    <w:rsid w:val="006E7A62"/>
    <w:rsid w:val="006E7BBA"/>
    <w:rsid w:val="006F00D1"/>
    <w:rsid w:val="006F0B32"/>
    <w:rsid w:val="006F0F62"/>
    <w:rsid w:val="006F133A"/>
    <w:rsid w:val="006F2141"/>
    <w:rsid w:val="006F2187"/>
    <w:rsid w:val="006F2240"/>
    <w:rsid w:val="006F26C1"/>
    <w:rsid w:val="006F2A83"/>
    <w:rsid w:val="006F327B"/>
    <w:rsid w:val="006F3FF9"/>
    <w:rsid w:val="006F40A9"/>
    <w:rsid w:val="006F41D8"/>
    <w:rsid w:val="006F55F5"/>
    <w:rsid w:val="006F56F2"/>
    <w:rsid w:val="006F5C78"/>
    <w:rsid w:val="006F6441"/>
    <w:rsid w:val="006F6577"/>
    <w:rsid w:val="006F65AB"/>
    <w:rsid w:val="006F6B1A"/>
    <w:rsid w:val="006F7EB2"/>
    <w:rsid w:val="0070146E"/>
    <w:rsid w:val="007020F2"/>
    <w:rsid w:val="0070212D"/>
    <w:rsid w:val="007021BB"/>
    <w:rsid w:val="0070280C"/>
    <w:rsid w:val="00702CC4"/>
    <w:rsid w:val="0070399F"/>
    <w:rsid w:val="00704288"/>
    <w:rsid w:val="00705D82"/>
    <w:rsid w:val="00705E77"/>
    <w:rsid w:val="00706064"/>
    <w:rsid w:val="00706438"/>
    <w:rsid w:val="007065E0"/>
    <w:rsid w:val="00706C53"/>
    <w:rsid w:val="00706DD1"/>
    <w:rsid w:val="00706DDA"/>
    <w:rsid w:val="00707743"/>
    <w:rsid w:val="00707F91"/>
    <w:rsid w:val="007112F7"/>
    <w:rsid w:val="007115A4"/>
    <w:rsid w:val="0071193D"/>
    <w:rsid w:val="00712529"/>
    <w:rsid w:val="007125A6"/>
    <w:rsid w:val="007129C2"/>
    <w:rsid w:val="00713258"/>
    <w:rsid w:val="00714043"/>
    <w:rsid w:val="00714212"/>
    <w:rsid w:val="00714227"/>
    <w:rsid w:val="00714963"/>
    <w:rsid w:val="007149AD"/>
    <w:rsid w:val="007154C7"/>
    <w:rsid w:val="00715713"/>
    <w:rsid w:val="00716092"/>
    <w:rsid w:val="00716C31"/>
    <w:rsid w:val="007176B0"/>
    <w:rsid w:val="00720057"/>
    <w:rsid w:val="0072057A"/>
    <w:rsid w:val="00721501"/>
    <w:rsid w:val="0072253C"/>
    <w:rsid w:val="0072335B"/>
    <w:rsid w:val="0072367E"/>
    <w:rsid w:val="007241B4"/>
    <w:rsid w:val="00724335"/>
    <w:rsid w:val="007243E9"/>
    <w:rsid w:val="00724EB9"/>
    <w:rsid w:val="007263C4"/>
    <w:rsid w:val="00726C30"/>
    <w:rsid w:val="007278DA"/>
    <w:rsid w:val="00727EB2"/>
    <w:rsid w:val="00730A84"/>
    <w:rsid w:val="00730AAD"/>
    <w:rsid w:val="007311B5"/>
    <w:rsid w:val="00731872"/>
    <w:rsid w:val="00731BAE"/>
    <w:rsid w:val="00732962"/>
    <w:rsid w:val="00732A82"/>
    <w:rsid w:val="00734279"/>
    <w:rsid w:val="00734567"/>
    <w:rsid w:val="00734623"/>
    <w:rsid w:val="0073508E"/>
    <w:rsid w:val="007357B0"/>
    <w:rsid w:val="0073599C"/>
    <w:rsid w:val="00735F2D"/>
    <w:rsid w:val="007360C9"/>
    <w:rsid w:val="0073626C"/>
    <w:rsid w:val="00736973"/>
    <w:rsid w:val="00736A86"/>
    <w:rsid w:val="00736BE0"/>
    <w:rsid w:val="00737697"/>
    <w:rsid w:val="00737EA0"/>
    <w:rsid w:val="007404E6"/>
    <w:rsid w:val="00740895"/>
    <w:rsid w:val="00741688"/>
    <w:rsid w:val="007417D5"/>
    <w:rsid w:val="00741FD0"/>
    <w:rsid w:val="0074258D"/>
    <w:rsid w:val="00742709"/>
    <w:rsid w:val="00742A48"/>
    <w:rsid w:val="00742D20"/>
    <w:rsid w:val="007438A0"/>
    <w:rsid w:val="00744124"/>
    <w:rsid w:val="007445E8"/>
    <w:rsid w:val="00744B50"/>
    <w:rsid w:val="007456C8"/>
    <w:rsid w:val="00745865"/>
    <w:rsid w:val="00745919"/>
    <w:rsid w:val="00745CB6"/>
    <w:rsid w:val="00746085"/>
    <w:rsid w:val="00746A74"/>
    <w:rsid w:val="00746C92"/>
    <w:rsid w:val="00746CD1"/>
    <w:rsid w:val="00746F2B"/>
    <w:rsid w:val="00746F7D"/>
    <w:rsid w:val="00747EC0"/>
    <w:rsid w:val="0075111C"/>
    <w:rsid w:val="00751871"/>
    <w:rsid w:val="007520BC"/>
    <w:rsid w:val="00753D58"/>
    <w:rsid w:val="00753DAD"/>
    <w:rsid w:val="007543B8"/>
    <w:rsid w:val="007548A8"/>
    <w:rsid w:val="00754FBB"/>
    <w:rsid w:val="007563E7"/>
    <w:rsid w:val="00756650"/>
    <w:rsid w:val="00757286"/>
    <w:rsid w:val="007577A9"/>
    <w:rsid w:val="00757FF5"/>
    <w:rsid w:val="007605B0"/>
    <w:rsid w:val="007609FF"/>
    <w:rsid w:val="007611C9"/>
    <w:rsid w:val="007627DD"/>
    <w:rsid w:val="00762A47"/>
    <w:rsid w:val="007639E8"/>
    <w:rsid w:val="007640DC"/>
    <w:rsid w:val="00764331"/>
    <w:rsid w:val="00764470"/>
    <w:rsid w:val="007647CA"/>
    <w:rsid w:val="007664F7"/>
    <w:rsid w:val="007664FB"/>
    <w:rsid w:val="0076729A"/>
    <w:rsid w:val="0077184C"/>
    <w:rsid w:val="007719EA"/>
    <w:rsid w:val="00771A92"/>
    <w:rsid w:val="00771B87"/>
    <w:rsid w:val="00771F7C"/>
    <w:rsid w:val="00772B58"/>
    <w:rsid w:val="007735A5"/>
    <w:rsid w:val="0077396D"/>
    <w:rsid w:val="00774022"/>
    <w:rsid w:val="007742AA"/>
    <w:rsid w:val="007743B5"/>
    <w:rsid w:val="00774EDE"/>
    <w:rsid w:val="00775877"/>
    <w:rsid w:val="007759C0"/>
    <w:rsid w:val="00775E4B"/>
    <w:rsid w:val="00776309"/>
    <w:rsid w:val="00776553"/>
    <w:rsid w:val="00776BE0"/>
    <w:rsid w:val="007770DF"/>
    <w:rsid w:val="007774F9"/>
    <w:rsid w:val="00777FA0"/>
    <w:rsid w:val="007804A4"/>
    <w:rsid w:val="00780746"/>
    <w:rsid w:val="00780BF0"/>
    <w:rsid w:val="00781655"/>
    <w:rsid w:val="00781719"/>
    <w:rsid w:val="00781D41"/>
    <w:rsid w:val="00782A03"/>
    <w:rsid w:val="00782A08"/>
    <w:rsid w:val="0078439E"/>
    <w:rsid w:val="00784D2A"/>
    <w:rsid w:val="00785333"/>
    <w:rsid w:val="0078594B"/>
    <w:rsid w:val="0079023D"/>
    <w:rsid w:val="00791564"/>
    <w:rsid w:val="0079178E"/>
    <w:rsid w:val="00792519"/>
    <w:rsid w:val="007927B4"/>
    <w:rsid w:val="00792BED"/>
    <w:rsid w:val="00794693"/>
    <w:rsid w:val="007946E8"/>
    <w:rsid w:val="00794B86"/>
    <w:rsid w:val="00795022"/>
    <w:rsid w:val="00796724"/>
    <w:rsid w:val="00797256"/>
    <w:rsid w:val="007977FC"/>
    <w:rsid w:val="00797B68"/>
    <w:rsid w:val="007A0164"/>
    <w:rsid w:val="007A04DB"/>
    <w:rsid w:val="007A0AD3"/>
    <w:rsid w:val="007A0DD3"/>
    <w:rsid w:val="007A0FEC"/>
    <w:rsid w:val="007A1026"/>
    <w:rsid w:val="007A15A1"/>
    <w:rsid w:val="007A1BFB"/>
    <w:rsid w:val="007A1E73"/>
    <w:rsid w:val="007A27A7"/>
    <w:rsid w:val="007A288A"/>
    <w:rsid w:val="007A2B91"/>
    <w:rsid w:val="007A3A53"/>
    <w:rsid w:val="007A3DE9"/>
    <w:rsid w:val="007A4439"/>
    <w:rsid w:val="007A5393"/>
    <w:rsid w:val="007A5432"/>
    <w:rsid w:val="007A6E90"/>
    <w:rsid w:val="007B0449"/>
    <w:rsid w:val="007B05BB"/>
    <w:rsid w:val="007B0722"/>
    <w:rsid w:val="007B0926"/>
    <w:rsid w:val="007B100D"/>
    <w:rsid w:val="007B15C3"/>
    <w:rsid w:val="007B160F"/>
    <w:rsid w:val="007B23B3"/>
    <w:rsid w:val="007B2945"/>
    <w:rsid w:val="007B2B14"/>
    <w:rsid w:val="007B3EE0"/>
    <w:rsid w:val="007B3FBC"/>
    <w:rsid w:val="007B503D"/>
    <w:rsid w:val="007B7848"/>
    <w:rsid w:val="007B7E9C"/>
    <w:rsid w:val="007C0273"/>
    <w:rsid w:val="007C0CB8"/>
    <w:rsid w:val="007C0D62"/>
    <w:rsid w:val="007C117C"/>
    <w:rsid w:val="007C166C"/>
    <w:rsid w:val="007C2C22"/>
    <w:rsid w:val="007C32D7"/>
    <w:rsid w:val="007C39B2"/>
    <w:rsid w:val="007C480A"/>
    <w:rsid w:val="007C4849"/>
    <w:rsid w:val="007C4BDC"/>
    <w:rsid w:val="007C4FE6"/>
    <w:rsid w:val="007C516C"/>
    <w:rsid w:val="007C5778"/>
    <w:rsid w:val="007C5ED1"/>
    <w:rsid w:val="007C727A"/>
    <w:rsid w:val="007C76EF"/>
    <w:rsid w:val="007D09C4"/>
    <w:rsid w:val="007D14CF"/>
    <w:rsid w:val="007D16A8"/>
    <w:rsid w:val="007D1A55"/>
    <w:rsid w:val="007D2134"/>
    <w:rsid w:val="007D2288"/>
    <w:rsid w:val="007D25BE"/>
    <w:rsid w:val="007D26BA"/>
    <w:rsid w:val="007D2868"/>
    <w:rsid w:val="007D29FB"/>
    <w:rsid w:val="007D2A67"/>
    <w:rsid w:val="007D2E38"/>
    <w:rsid w:val="007D3C31"/>
    <w:rsid w:val="007D3DB9"/>
    <w:rsid w:val="007D3DCA"/>
    <w:rsid w:val="007D42CA"/>
    <w:rsid w:val="007D50D0"/>
    <w:rsid w:val="007D5407"/>
    <w:rsid w:val="007D5EC8"/>
    <w:rsid w:val="007D6059"/>
    <w:rsid w:val="007D61B2"/>
    <w:rsid w:val="007D644F"/>
    <w:rsid w:val="007D68A6"/>
    <w:rsid w:val="007D68AC"/>
    <w:rsid w:val="007D68FE"/>
    <w:rsid w:val="007D69DF"/>
    <w:rsid w:val="007D7B1A"/>
    <w:rsid w:val="007E1BDC"/>
    <w:rsid w:val="007E3C1B"/>
    <w:rsid w:val="007E3DEA"/>
    <w:rsid w:val="007E4165"/>
    <w:rsid w:val="007E5671"/>
    <w:rsid w:val="007E584A"/>
    <w:rsid w:val="007E6DAB"/>
    <w:rsid w:val="007E72B5"/>
    <w:rsid w:val="007E7428"/>
    <w:rsid w:val="007E7633"/>
    <w:rsid w:val="007E7A96"/>
    <w:rsid w:val="007E7D11"/>
    <w:rsid w:val="007F0A64"/>
    <w:rsid w:val="007F0E07"/>
    <w:rsid w:val="007F16AE"/>
    <w:rsid w:val="007F170C"/>
    <w:rsid w:val="007F19FD"/>
    <w:rsid w:val="007F34BD"/>
    <w:rsid w:val="007F34DF"/>
    <w:rsid w:val="007F3508"/>
    <w:rsid w:val="007F37D0"/>
    <w:rsid w:val="007F3904"/>
    <w:rsid w:val="007F3AFF"/>
    <w:rsid w:val="007F3C3D"/>
    <w:rsid w:val="007F43E5"/>
    <w:rsid w:val="007F5426"/>
    <w:rsid w:val="007F5833"/>
    <w:rsid w:val="007F5977"/>
    <w:rsid w:val="007F5FC4"/>
    <w:rsid w:val="007F643F"/>
    <w:rsid w:val="007F67CC"/>
    <w:rsid w:val="007F69EB"/>
    <w:rsid w:val="007F6E86"/>
    <w:rsid w:val="00800285"/>
    <w:rsid w:val="0080064A"/>
    <w:rsid w:val="00800C58"/>
    <w:rsid w:val="00800F0B"/>
    <w:rsid w:val="00801030"/>
    <w:rsid w:val="008016CD"/>
    <w:rsid w:val="008018BE"/>
    <w:rsid w:val="00802C4F"/>
    <w:rsid w:val="00802E2D"/>
    <w:rsid w:val="008045A6"/>
    <w:rsid w:val="00804DC5"/>
    <w:rsid w:val="0080572A"/>
    <w:rsid w:val="00805E38"/>
    <w:rsid w:val="00805F9C"/>
    <w:rsid w:val="00807102"/>
    <w:rsid w:val="008074AC"/>
    <w:rsid w:val="008074B1"/>
    <w:rsid w:val="0080798C"/>
    <w:rsid w:val="00807C33"/>
    <w:rsid w:val="00810720"/>
    <w:rsid w:val="0081094C"/>
    <w:rsid w:val="00811A90"/>
    <w:rsid w:val="008122F9"/>
    <w:rsid w:val="00813BF9"/>
    <w:rsid w:val="008158F4"/>
    <w:rsid w:val="00817C67"/>
    <w:rsid w:val="00817D5E"/>
    <w:rsid w:val="00820C02"/>
    <w:rsid w:val="008211B5"/>
    <w:rsid w:val="008211C6"/>
    <w:rsid w:val="008213AA"/>
    <w:rsid w:val="00821C4B"/>
    <w:rsid w:val="008220B6"/>
    <w:rsid w:val="00822FA1"/>
    <w:rsid w:val="00823C5A"/>
    <w:rsid w:val="00824106"/>
    <w:rsid w:val="008243E1"/>
    <w:rsid w:val="00824DBE"/>
    <w:rsid w:val="00825781"/>
    <w:rsid w:val="00825BBE"/>
    <w:rsid w:val="00825C3B"/>
    <w:rsid w:val="00825F9A"/>
    <w:rsid w:val="00826A04"/>
    <w:rsid w:val="00827B09"/>
    <w:rsid w:val="00827B5F"/>
    <w:rsid w:val="00830789"/>
    <w:rsid w:val="00830A3A"/>
    <w:rsid w:val="00830CEA"/>
    <w:rsid w:val="00830EFB"/>
    <w:rsid w:val="008318F9"/>
    <w:rsid w:val="00832B85"/>
    <w:rsid w:val="00832DFC"/>
    <w:rsid w:val="00833B06"/>
    <w:rsid w:val="00833FF4"/>
    <w:rsid w:val="00834072"/>
    <w:rsid w:val="00834440"/>
    <w:rsid w:val="00834E2D"/>
    <w:rsid w:val="008353B3"/>
    <w:rsid w:val="008355C2"/>
    <w:rsid w:val="00835D45"/>
    <w:rsid w:val="0083605C"/>
    <w:rsid w:val="0083626E"/>
    <w:rsid w:val="00836E43"/>
    <w:rsid w:val="00837BFA"/>
    <w:rsid w:val="00840392"/>
    <w:rsid w:val="0084051A"/>
    <w:rsid w:val="008406AC"/>
    <w:rsid w:val="00840A91"/>
    <w:rsid w:val="00840E08"/>
    <w:rsid w:val="00840FB9"/>
    <w:rsid w:val="0084195B"/>
    <w:rsid w:val="008420AF"/>
    <w:rsid w:val="008421CB"/>
    <w:rsid w:val="00842350"/>
    <w:rsid w:val="00842861"/>
    <w:rsid w:val="00842E81"/>
    <w:rsid w:val="00843987"/>
    <w:rsid w:val="00843A47"/>
    <w:rsid w:val="00844B21"/>
    <w:rsid w:val="00844B83"/>
    <w:rsid w:val="00844CDA"/>
    <w:rsid w:val="00844E84"/>
    <w:rsid w:val="00844F16"/>
    <w:rsid w:val="008454A0"/>
    <w:rsid w:val="00845866"/>
    <w:rsid w:val="00846B7E"/>
    <w:rsid w:val="00846F3C"/>
    <w:rsid w:val="0084752A"/>
    <w:rsid w:val="008477A6"/>
    <w:rsid w:val="00847927"/>
    <w:rsid w:val="00847DC8"/>
    <w:rsid w:val="008506DF"/>
    <w:rsid w:val="0085108F"/>
    <w:rsid w:val="00851430"/>
    <w:rsid w:val="0085177B"/>
    <w:rsid w:val="00851A16"/>
    <w:rsid w:val="00851AD9"/>
    <w:rsid w:val="00852BF1"/>
    <w:rsid w:val="0085352C"/>
    <w:rsid w:val="00854002"/>
    <w:rsid w:val="00854523"/>
    <w:rsid w:val="00854595"/>
    <w:rsid w:val="00854742"/>
    <w:rsid w:val="00854E69"/>
    <w:rsid w:val="008552D3"/>
    <w:rsid w:val="00855727"/>
    <w:rsid w:val="0085614D"/>
    <w:rsid w:val="00856AFB"/>
    <w:rsid w:val="008603F3"/>
    <w:rsid w:val="00860AB1"/>
    <w:rsid w:val="00860E2C"/>
    <w:rsid w:val="008623B8"/>
    <w:rsid w:val="008628B2"/>
    <w:rsid w:val="00862BFD"/>
    <w:rsid w:val="00863F18"/>
    <w:rsid w:val="008640F2"/>
    <w:rsid w:val="00864617"/>
    <w:rsid w:val="00865EA1"/>
    <w:rsid w:val="00865F37"/>
    <w:rsid w:val="008662DE"/>
    <w:rsid w:val="00866AC7"/>
    <w:rsid w:val="00867587"/>
    <w:rsid w:val="00867F75"/>
    <w:rsid w:val="00870726"/>
    <w:rsid w:val="0087085F"/>
    <w:rsid w:val="008709E6"/>
    <w:rsid w:val="00870A1D"/>
    <w:rsid w:val="008710C7"/>
    <w:rsid w:val="008716F6"/>
    <w:rsid w:val="0087202A"/>
    <w:rsid w:val="0087206A"/>
    <w:rsid w:val="00872625"/>
    <w:rsid w:val="008730F6"/>
    <w:rsid w:val="00873EB2"/>
    <w:rsid w:val="00874133"/>
    <w:rsid w:val="0087463D"/>
    <w:rsid w:val="00875389"/>
    <w:rsid w:val="00875727"/>
    <w:rsid w:val="00875AE9"/>
    <w:rsid w:val="008760E8"/>
    <w:rsid w:val="008763CF"/>
    <w:rsid w:val="00876844"/>
    <w:rsid w:val="00877D00"/>
    <w:rsid w:val="008803DC"/>
    <w:rsid w:val="00880F76"/>
    <w:rsid w:val="00881387"/>
    <w:rsid w:val="00881819"/>
    <w:rsid w:val="00881F8E"/>
    <w:rsid w:val="00882EE7"/>
    <w:rsid w:val="008832D9"/>
    <w:rsid w:val="00883C5A"/>
    <w:rsid w:val="00884F92"/>
    <w:rsid w:val="008854D7"/>
    <w:rsid w:val="00885AFD"/>
    <w:rsid w:val="00885B30"/>
    <w:rsid w:val="00885F13"/>
    <w:rsid w:val="00885FCE"/>
    <w:rsid w:val="0088606D"/>
    <w:rsid w:val="0088613E"/>
    <w:rsid w:val="00886C3C"/>
    <w:rsid w:val="00886C64"/>
    <w:rsid w:val="00887B00"/>
    <w:rsid w:val="00890A33"/>
    <w:rsid w:val="00890D50"/>
    <w:rsid w:val="00890D9C"/>
    <w:rsid w:val="00890FB2"/>
    <w:rsid w:val="00891F4C"/>
    <w:rsid w:val="0089218B"/>
    <w:rsid w:val="00892B1E"/>
    <w:rsid w:val="00892E6E"/>
    <w:rsid w:val="00893544"/>
    <w:rsid w:val="00893956"/>
    <w:rsid w:val="00893C96"/>
    <w:rsid w:val="00893ECE"/>
    <w:rsid w:val="00894A14"/>
    <w:rsid w:val="00897039"/>
    <w:rsid w:val="00897C17"/>
    <w:rsid w:val="008A01D0"/>
    <w:rsid w:val="008A0AD2"/>
    <w:rsid w:val="008A0DDB"/>
    <w:rsid w:val="008A0E74"/>
    <w:rsid w:val="008A0F36"/>
    <w:rsid w:val="008A140E"/>
    <w:rsid w:val="008A2B3F"/>
    <w:rsid w:val="008A3445"/>
    <w:rsid w:val="008A44D9"/>
    <w:rsid w:val="008A45BF"/>
    <w:rsid w:val="008A4879"/>
    <w:rsid w:val="008A4C65"/>
    <w:rsid w:val="008A5094"/>
    <w:rsid w:val="008A5590"/>
    <w:rsid w:val="008A55F1"/>
    <w:rsid w:val="008A60F0"/>
    <w:rsid w:val="008A648B"/>
    <w:rsid w:val="008A6A75"/>
    <w:rsid w:val="008A6D2E"/>
    <w:rsid w:val="008A7494"/>
    <w:rsid w:val="008A791D"/>
    <w:rsid w:val="008A7C70"/>
    <w:rsid w:val="008A7DD1"/>
    <w:rsid w:val="008B0588"/>
    <w:rsid w:val="008B06E0"/>
    <w:rsid w:val="008B085E"/>
    <w:rsid w:val="008B0C2F"/>
    <w:rsid w:val="008B0FDD"/>
    <w:rsid w:val="008B1156"/>
    <w:rsid w:val="008B1565"/>
    <w:rsid w:val="008B18C6"/>
    <w:rsid w:val="008B1BED"/>
    <w:rsid w:val="008B1DD4"/>
    <w:rsid w:val="008B2254"/>
    <w:rsid w:val="008B294A"/>
    <w:rsid w:val="008B420E"/>
    <w:rsid w:val="008B4A38"/>
    <w:rsid w:val="008B5151"/>
    <w:rsid w:val="008B5722"/>
    <w:rsid w:val="008B73B3"/>
    <w:rsid w:val="008B73BF"/>
    <w:rsid w:val="008B7870"/>
    <w:rsid w:val="008B79BC"/>
    <w:rsid w:val="008C03DE"/>
    <w:rsid w:val="008C05E5"/>
    <w:rsid w:val="008C066E"/>
    <w:rsid w:val="008C08F1"/>
    <w:rsid w:val="008C14AE"/>
    <w:rsid w:val="008C25F7"/>
    <w:rsid w:val="008C2E95"/>
    <w:rsid w:val="008C3948"/>
    <w:rsid w:val="008C4576"/>
    <w:rsid w:val="008C49CE"/>
    <w:rsid w:val="008C544B"/>
    <w:rsid w:val="008C710C"/>
    <w:rsid w:val="008C74E3"/>
    <w:rsid w:val="008C77C0"/>
    <w:rsid w:val="008C792F"/>
    <w:rsid w:val="008C7C2C"/>
    <w:rsid w:val="008D010F"/>
    <w:rsid w:val="008D0EE7"/>
    <w:rsid w:val="008D164A"/>
    <w:rsid w:val="008D2314"/>
    <w:rsid w:val="008D2479"/>
    <w:rsid w:val="008D45E7"/>
    <w:rsid w:val="008D476D"/>
    <w:rsid w:val="008D4B43"/>
    <w:rsid w:val="008D54E7"/>
    <w:rsid w:val="008D559A"/>
    <w:rsid w:val="008D5A06"/>
    <w:rsid w:val="008D5C49"/>
    <w:rsid w:val="008D7511"/>
    <w:rsid w:val="008D755A"/>
    <w:rsid w:val="008E079A"/>
    <w:rsid w:val="008E15C7"/>
    <w:rsid w:val="008E1CA6"/>
    <w:rsid w:val="008E1CC7"/>
    <w:rsid w:val="008E2072"/>
    <w:rsid w:val="008E2540"/>
    <w:rsid w:val="008E2E49"/>
    <w:rsid w:val="008E49E2"/>
    <w:rsid w:val="008E587B"/>
    <w:rsid w:val="008E5892"/>
    <w:rsid w:val="008E5C26"/>
    <w:rsid w:val="008E5F7E"/>
    <w:rsid w:val="008E6AA9"/>
    <w:rsid w:val="008E721D"/>
    <w:rsid w:val="008E72DB"/>
    <w:rsid w:val="008E73E4"/>
    <w:rsid w:val="008E7B77"/>
    <w:rsid w:val="008F0325"/>
    <w:rsid w:val="008F0DF9"/>
    <w:rsid w:val="008F286B"/>
    <w:rsid w:val="008F2FA1"/>
    <w:rsid w:val="008F2FB3"/>
    <w:rsid w:val="008F423C"/>
    <w:rsid w:val="008F493B"/>
    <w:rsid w:val="008F49E7"/>
    <w:rsid w:val="008F4CC3"/>
    <w:rsid w:val="008F4F5B"/>
    <w:rsid w:val="008F5325"/>
    <w:rsid w:val="008F57E2"/>
    <w:rsid w:val="008F61E4"/>
    <w:rsid w:val="008F6A54"/>
    <w:rsid w:val="008F7311"/>
    <w:rsid w:val="008F7557"/>
    <w:rsid w:val="008F7F5E"/>
    <w:rsid w:val="0090095A"/>
    <w:rsid w:val="00900E5C"/>
    <w:rsid w:val="00900E96"/>
    <w:rsid w:val="009017E8"/>
    <w:rsid w:val="00901E85"/>
    <w:rsid w:val="00901FA0"/>
    <w:rsid w:val="009026FA"/>
    <w:rsid w:val="00902ADA"/>
    <w:rsid w:val="00903DC2"/>
    <w:rsid w:val="00904259"/>
    <w:rsid w:val="0090451E"/>
    <w:rsid w:val="009047F0"/>
    <w:rsid w:val="00905FE2"/>
    <w:rsid w:val="009062F1"/>
    <w:rsid w:val="00906562"/>
    <w:rsid w:val="00907632"/>
    <w:rsid w:val="00907671"/>
    <w:rsid w:val="00907B1E"/>
    <w:rsid w:val="00907E46"/>
    <w:rsid w:val="0091008C"/>
    <w:rsid w:val="009107BF"/>
    <w:rsid w:val="0091096E"/>
    <w:rsid w:val="00910FE4"/>
    <w:rsid w:val="00911BA3"/>
    <w:rsid w:val="00912A44"/>
    <w:rsid w:val="00912B45"/>
    <w:rsid w:val="00913310"/>
    <w:rsid w:val="0091438D"/>
    <w:rsid w:val="009146F0"/>
    <w:rsid w:val="009147D6"/>
    <w:rsid w:val="009148F7"/>
    <w:rsid w:val="00915191"/>
    <w:rsid w:val="0091522C"/>
    <w:rsid w:val="0091550D"/>
    <w:rsid w:val="00915FA2"/>
    <w:rsid w:val="00916443"/>
    <w:rsid w:val="00916BB4"/>
    <w:rsid w:val="0091716A"/>
    <w:rsid w:val="009176B7"/>
    <w:rsid w:val="00917E11"/>
    <w:rsid w:val="00917E8E"/>
    <w:rsid w:val="00920072"/>
    <w:rsid w:val="00920566"/>
    <w:rsid w:val="00920C6D"/>
    <w:rsid w:val="00920CEE"/>
    <w:rsid w:val="00920D94"/>
    <w:rsid w:val="00922730"/>
    <w:rsid w:val="00923B79"/>
    <w:rsid w:val="00924097"/>
    <w:rsid w:val="00924D90"/>
    <w:rsid w:val="00924E18"/>
    <w:rsid w:val="00925227"/>
    <w:rsid w:val="0092532C"/>
    <w:rsid w:val="00926044"/>
    <w:rsid w:val="00926299"/>
    <w:rsid w:val="009269F0"/>
    <w:rsid w:val="00927359"/>
    <w:rsid w:val="009278B4"/>
    <w:rsid w:val="00927904"/>
    <w:rsid w:val="00927C22"/>
    <w:rsid w:val="00927D3F"/>
    <w:rsid w:val="00930385"/>
    <w:rsid w:val="009308CD"/>
    <w:rsid w:val="009315A0"/>
    <w:rsid w:val="0093201D"/>
    <w:rsid w:val="00932F03"/>
    <w:rsid w:val="00932F9A"/>
    <w:rsid w:val="00933962"/>
    <w:rsid w:val="009339E4"/>
    <w:rsid w:val="00933A3C"/>
    <w:rsid w:val="0093417A"/>
    <w:rsid w:val="009348B2"/>
    <w:rsid w:val="00934B44"/>
    <w:rsid w:val="00934FFB"/>
    <w:rsid w:val="00935074"/>
    <w:rsid w:val="00935110"/>
    <w:rsid w:val="0093517A"/>
    <w:rsid w:val="00935284"/>
    <w:rsid w:val="009362D2"/>
    <w:rsid w:val="00936C46"/>
    <w:rsid w:val="00936CEA"/>
    <w:rsid w:val="00937B4E"/>
    <w:rsid w:val="00941974"/>
    <w:rsid w:val="00941C41"/>
    <w:rsid w:val="00941F2D"/>
    <w:rsid w:val="009421A3"/>
    <w:rsid w:val="009422F6"/>
    <w:rsid w:val="00943575"/>
    <w:rsid w:val="00943821"/>
    <w:rsid w:val="00943E2B"/>
    <w:rsid w:val="009442D6"/>
    <w:rsid w:val="009442EC"/>
    <w:rsid w:val="0094543D"/>
    <w:rsid w:val="00945BB5"/>
    <w:rsid w:val="00945D7A"/>
    <w:rsid w:val="0094712E"/>
    <w:rsid w:val="009473BD"/>
    <w:rsid w:val="0094740E"/>
    <w:rsid w:val="0094749E"/>
    <w:rsid w:val="00947914"/>
    <w:rsid w:val="00950418"/>
    <w:rsid w:val="0095085A"/>
    <w:rsid w:val="00950C09"/>
    <w:rsid w:val="00951B17"/>
    <w:rsid w:val="00951EB8"/>
    <w:rsid w:val="00952523"/>
    <w:rsid w:val="00952BF7"/>
    <w:rsid w:val="00954FF7"/>
    <w:rsid w:val="00955B1D"/>
    <w:rsid w:val="00956095"/>
    <w:rsid w:val="0095660A"/>
    <w:rsid w:val="009569AA"/>
    <w:rsid w:val="009570CD"/>
    <w:rsid w:val="0095784F"/>
    <w:rsid w:val="00960534"/>
    <w:rsid w:val="00960CCE"/>
    <w:rsid w:val="00961206"/>
    <w:rsid w:val="0096232C"/>
    <w:rsid w:val="00962365"/>
    <w:rsid w:val="00962ABF"/>
    <w:rsid w:val="00962B8B"/>
    <w:rsid w:val="00963173"/>
    <w:rsid w:val="00963264"/>
    <w:rsid w:val="009633F1"/>
    <w:rsid w:val="00963C6F"/>
    <w:rsid w:val="00965369"/>
    <w:rsid w:val="00965C93"/>
    <w:rsid w:val="0096622B"/>
    <w:rsid w:val="009662B3"/>
    <w:rsid w:val="0096796E"/>
    <w:rsid w:val="00967A4F"/>
    <w:rsid w:val="00967DAD"/>
    <w:rsid w:val="00972593"/>
    <w:rsid w:val="0097281D"/>
    <w:rsid w:val="00972A22"/>
    <w:rsid w:val="00972AE4"/>
    <w:rsid w:val="009737F1"/>
    <w:rsid w:val="0097398F"/>
    <w:rsid w:val="009747E7"/>
    <w:rsid w:val="00974815"/>
    <w:rsid w:val="00974C8E"/>
    <w:rsid w:val="00974DC5"/>
    <w:rsid w:val="00975067"/>
    <w:rsid w:val="00975945"/>
    <w:rsid w:val="00975A0B"/>
    <w:rsid w:val="00975A6F"/>
    <w:rsid w:val="00976224"/>
    <w:rsid w:val="00976229"/>
    <w:rsid w:val="0097688F"/>
    <w:rsid w:val="0097740B"/>
    <w:rsid w:val="0097783B"/>
    <w:rsid w:val="009805AB"/>
    <w:rsid w:val="00980987"/>
    <w:rsid w:val="00980C7F"/>
    <w:rsid w:val="00981026"/>
    <w:rsid w:val="00981EF3"/>
    <w:rsid w:val="009826F9"/>
    <w:rsid w:val="009829C4"/>
    <w:rsid w:val="00982D35"/>
    <w:rsid w:val="00982D4E"/>
    <w:rsid w:val="00982F08"/>
    <w:rsid w:val="00984A3C"/>
    <w:rsid w:val="0098524B"/>
    <w:rsid w:val="0098580F"/>
    <w:rsid w:val="00985918"/>
    <w:rsid w:val="00986A0D"/>
    <w:rsid w:val="00986E28"/>
    <w:rsid w:val="00990288"/>
    <w:rsid w:val="00990CEF"/>
    <w:rsid w:val="009910C0"/>
    <w:rsid w:val="00991213"/>
    <w:rsid w:val="009919AE"/>
    <w:rsid w:val="00991FA0"/>
    <w:rsid w:val="0099307F"/>
    <w:rsid w:val="009936FF"/>
    <w:rsid w:val="00993B5F"/>
    <w:rsid w:val="00993BA5"/>
    <w:rsid w:val="009944FC"/>
    <w:rsid w:val="0099535D"/>
    <w:rsid w:val="00995CA8"/>
    <w:rsid w:val="00996934"/>
    <w:rsid w:val="00997C63"/>
    <w:rsid w:val="009A0659"/>
    <w:rsid w:val="009A089F"/>
    <w:rsid w:val="009A0E90"/>
    <w:rsid w:val="009A1273"/>
    <w:rsid w:val="009A1295"/>
    <w:rsid w:val="009A13D4"/>
    <w:rsid w:val="009A27C1"/>
    <w:rsid w:val="009A3CD3"/>
    <w:rsid w:val="009A453F"/>
    <w:rsid w:val="009A49D6"/>
    <w:rsid w:val="009A4B2C"/>
    <w:rsid w:val="009A6252"/>
    <w:rsid w:val="009A62EE"/>
    <w:rsid w:val="009A6953"/>
    <w:rsid w:val="009A6AA9"/>
    <w:rsid w:val="009A713A"/>
    <w:rsid w:val="009A79FD"/>
    <w:rsid w:val="009A7CA7"/>
    <w:rsid w:val="009B07A8"/>
    <w:rsid w:val="009B0AFC"/>
    <w:rsid w:val="009B1A6B"/>
    <w:rsid w:val="009B1AE3"/>
    <w:rsid w:val="009B2514"/>
    <w:rsid w:val="009B3D5E"/>
    <w:rsid w:val="009B42AA"/>
    <w:rsid w:val="009B4533"/>
    <w:rsid w:val="009B61F5"/>
    <w:rsid w:val="009B70CB"/>
    <w:rsid w:val="009B7B22"/>
    <w:rsid w:val="009B7DD7"/>
    <w:rsid w:val="009C0222"/>
    <w:rsid w:val="009C08EA"/>
    <w:rsid w:val="009C1B7C"/>
    <w:rsid w:val="009C216D"/>
    <w:rsid w:val="009C2473"/>
    <w:rsid w:val="009C43F7"/>
    <w:rsid w:val="009C4B75"/>
    <w:rsid w:val="009C5B96"/>
    <w:rsid w:val="009C5D99"/>
    <w:rsid w:val="009C5F57"/>
    <w:rsid w:val="009C6349"/>
    <w:rsid w:val="009C69D3"/>
    <w:rsid w:val="009C6DF5"/>
    <w:rsid w:val="009C7690"/>
    <w:rsid w:val="009C7C14"/>
    <w:rsid w:val="009D0805"/>
    <w:rsid w:val="009D0F88"/>
    <w:rsid w:val="009D1B89"/>
    <w:rsid w:val="009D24DB"/>
    <w:rsid w:val="009D2753"/>
    <w:rsid w:val="009D2E09"/>
    <w:rsid w:val="009D36F7"/>
    <w:rsid w:val="009D3F38"/>
    <w:rsid w:val="009D41C0"/>
    <w:rsid w:val="009D4A3F"/>
    <w:rsid w:val="009D4B0E"/>
    <w:rsid w:val="009D528D"/>
    <w:rsid w:val="009D5309"/>
    <w:rsid w:val="009D55AC"/>
    <w:rsid w:val="009D5667"/>
    <w:rsid w:val="009D63CF"/>
    <w:rsid w:val="009D6685"/>
    <w:rsid w:val="009D6EAE"/>
    <w:rsid w:val="009D73E5"/>
    <w:rsid w:val="009D7BC3"/>
    <w:rsid w:val="009E05D8"/>
    <w:rsid w:val="009E07A1"/>
    <w:rsid w:val="009E14B2"/>
    <w:rsid w:val="009E1979"/>
    <w:rsid w:val="009E1A8C"/>
    <w:rsid w:val="009E1FB4"/>
    <w:rsid w:val="009E25B2"/>
    <w:rsid w:val="009E2716"/>
    <w:rsid w:val="009E2A59"/>
    <w:rsid w:val="009E3477"/>
    <w:rsid w:val="009E40B5"/>
    <w:rsid w:val="009E489B"/>
    <w:rsid w:val="009E4AE8"/>
    <w:rsid w:val="009E53E2"/>
    <w:rsid w:val="009E6601"/>
    <w:rsid w:val="009E78E0"/>
    <w:rsid w:val="009E7E60"/>
    <w:rsid w:val="009E7E8C"/>
    <w:rsid w:val="009E7FC0"/>
    <w:rsid w:val="009F00F9"/>
    <w:rsid w:val="009F0433"/>
    <w:rsid w:val="009F0443"/>
    <w:rsid w:val="009F05B6"/>
    <w:rsid w:val="009F07F4"/>
    <w:rsid w:val="009F104D"/>
    <w:rsid w:val="009F135F"/>
    <w:rsid w:val="009F14E1"/>
    <w:rsid w:val="009F1631"/>
    <w:rsid w:val="009F19E0"/>
    <w:rsid w:val="009F2EF4"/>
    <w:rsid w:val="009F303E"/>
    <w:rsid w:val="009F379E"/>
    <w:rsid w:val="009F3B47"/>
    <w:rsid w:val="009F3FA5"/>
    <w:rsid w:val="009F41D8"/>
    <w:rsid w:val="009F4B32"/>
    <w:rsid w:val="009F4F2B"/>
    <w:rsid w:val="009F54C1"/>
    <w:rsid w:val="009F5860"/>
    <w:rsid w:val="009F5B60"/>
    <w:rsid w:val="009F5FD4"/>
    <w:rsid w:val="009F65D7"/>
    <w:rsid w:val="009F6848"/>
    <w:rsid w:val="009F6B91"/>
    <w:rsid w:val="00A002A8"/>
    <w:rsid w:val="00A01916"/>
    <w:rsid w:val="00A0225C"/>
    <w:rsid w:val="00A022F4"/>
    <w:rsid w:val="00A02A80"/>
    <w:rsid w:val="00A02AC5"/>
    <w:rsid w:val="00A033D6"/>
    <w:rsid w:val="00A0373E"/>
    <w:rsid w:val="00A037C9"/>
    <w:rsid w:val="00A0434A"/>
    <w:rsid w:val="00A04DBF"/>
    <w:rsid w:val="00A04FD6"/>
    <w:rsid w:val="00A05559"/>
    <w:rsid w:val="00A05700"/>
    <w:rsid w:val="00A06583"/>
    <w:rsid w:val="00A075D0"/>
    <w:rsid w:val="00A07AB9"/>
    <w:rsid w:val="00A105B3"/>
    <w:rsid w:val="00A108C1"/>
    <w:rsid w:val="00A10FE9"/>
    <w:rsid w:val="00A112C5"/>
    <w:rsid w:val="00A11380"/>
    <w:rsid w:val="00A114E4"/>
    <w:rsid w:val="00A11C73"/>
    <w:rsid w:val="00A123A8"/>
    <w:rsid w:val="00A12525"/>
    <w:rsid w:val="00A128B1"/>
    <w:rsid w:val="00A137BB"/>
    <w:rsid w:val="00A1410B"/>
    <w:rsid w:val="00A14E7B"/>
    <w:rsid w:val="00A152CE"/>
    <w:rsid w:val="00A15872"/>
    <w:rsid w:val="00A1684B"/>
    <w:rsid w:val="00A16FC6"/>
    <w:rsid w:val="00A17B12"/>
    <w:rsid w:val="00A201EA"/>
    <w:rsid w:val="00A2073F"/>
    <w:rsid w:val="00A20BDD"/>
    <w:rsid w:val="00A217F6"/>
    <w:rsid w:val="00A219FC"/>
    <w:rsid w:val="00A21CDC"/>
    <w:rsid w:val="00A22226"/>
    <w:rsid w:val="00A22E70"/>
    <w:rsid w:val="00A22FAA"/>
    <w:rsid w:val="00A2340A"/>
    <w:rsid w:val="00A235EB"/>
    <w:rsid w:val="00A23D60"/>
    <w:rsid w:val="00A23D7D"/>
    <w:rsid w:val="00A2464C"/>
    <w:rsid w:val="00A2557C"/>
    <w:rsid w:val="00A257E1"/>
    <w:rsid w:val="00A25A7F"/>
    <w:rsid w:val="00A25C71"/>
    <w:rsid w:val="00A25EDA"/>
    <w:rsid w:val="00A25EF4"/>
    <w:rsid w:val="00A25FB3"/>
    <w:rsid w:val="00A2619A"/>
    <w:rsid w:val="00A26311"/>
    <w:rsid w:val="00A26DF4"/>
    <w:rsid w:val="00A277D0"/>
    <w:rsid w:val="00A30210"/>
    <w:rsid w:val="00A31820"/>
    <w:rsid w:val="00A322A6"/>
    <w:rsid w:val="00A32ADB"/>
    <w:rsid w:val="00A33EEB"/>
    <w:rsid w:val="00A34ED2"/>
    <w:rsid w:val="00A359B1"/>
    <w:rsid w:val="00A36BBE"/>
    <w:rsid w:val="00A36F11"/>
    <w:rsid w:val="00A375C7"/>
    <w:rsid w:val="00A37C94"/>
    <w:rsid w:val="00A37EB6"/>
    <w:rsid w:val="00A400E0"/>
    <w:rsid w:val="00A4195E"/>
    <w:rsid w:val="00A41BF7"/>
    <w:rsid w:val="00A42AC1"/>
    <w:rsid w:val="00A42F9E"/>
    <w:rsid w:val="00A43090"/>
    <w:rsid w:val="00A434A8"/>
    <w:rsid w:val="00A43F82"/>
    <w:rsid w:val="00A440E4"/>
    <w:rsid w:val="00A446D9"/>
    <w:rsid w:val="00A448E2"/>
    <w:rsid w:val="00A45282"/>
    <w:rsid w:val="00A4573C"/>
    <w:rsid w:val="00A45928"/>
    <w:rsid w:val="00A45D93"/>
    <w:rsid w:val="00A45F28"/>
    <w:rsid w:val="00A46612"/>
    <w:rsid w:val="00A4696F"/>
    <w:rsid w:val="00A47A98"/>
    <w:rsid w:val="00A500D1"/>
    <w:rsid w:val="00A50212"/>
    <w:rsid w:val="00A504E8"/>
    <w:rsid w:val="00A50533"/>
    <w:rsid w:val="00A51670"/>
    <w:rsid w:val="00A516B8"/>
    <w:rsid w:val="00A521CB"/>
    <w:rsid w:val="00A52315"/>
    <w:rsid w:val="00A52961"/>
    <w:rsid w:val="00A536E0"/>
    <w:rsid w:val="00A536E1"/>
    <w:rsid w:val="00A54566"/>
    <w:rsid w:val="00A55789"/>
    <w:rsid w:val="00A55C7D"/>
    <w:rsid w:val="00A56875"/>
    <w:rsid w:val="00A56F8D"/>
    <w:rsid w:val="00A5786D"/>
    <w:rsid w:val="00A57F33"/>
    <w:rsid w:val="00A61220"/>
    <w:rsid w:val="00A61670"/>
    <w:rsid w:val="00A61D87"/>
    <w:rsid w:val="00A6264B"/>
    <w:rsid w:val="00A63494"/>
    <w:rsid w:val="00A63D01"/>
    <w:rsid w:val="00A64822"/>
    <w:rsid w:val="00A64F27"/>
    <w:rsid w:val="00A65749"/>
    <w:rsid w:val="00A657DC"/>
    <w:rsid w:val="00A65CC0"/>
    <w:rsid w:val="00A65FAC"/>
    <w:rsid w:val="00A663CF"/>
    <w:rsid w:val="00A66964"/>
    <w:rsid w:val="00A6714B"/>
    <w:rsid w:val="00A674FB"/>
    <w:rsid w:val="00A675EB"/>
    <w:rsid w:val="00A67AB4"/>
    <w:rsid w:val="00A67E13"/>
    <w:rsid w:val="00A711E1"/>
    <w:rsid w:val="00A71D3F"/>
    <w:rsid w:val="00A72BEF"/>
    <w:rsid w:val="00A736EB"/>
    <w:rsid w:val="00A73B4C"/>
    <w:rsid w:val="00A75739"/>
    <w:rsid w:val="00A7577E"/>
    <w:rsid w:val="00A75A29"/>
    <w:rsid w:val="00A76D33"/>
    <w:rsid w:val="00A76E78"/>
    <w:rsid w:val="00A77777"/>
    <w:rsid w:val="00A77914"/>
    <w:rsid w:val="00A77BF4"/>
    <w:rsid w:val="00A805CF"/>
    <w:rsid w:val="00A81040"/>
    <w:rsid w:val="00A812F0"/>
    <w:rsid w:val="00A813DD"/>
    <w:rsid w:val="00A81884"/>
    <w:rsid w:val="00A81DE7"/>
    <w:rsid w:val="00A823A4"/>
    <w:rsid w:val="00A82BC7"/>
    <w:rsid w:val="00A82FC1"/>
    <w:rsid w:val="00A83334"/>
    <w:rsid w:val="00A83CD8"/>
    <w:rsid w:val="00A84602"/>
    <w:rsid w:val="00A85529"/>
    <w:rsid w:val="00A85F1C"/>
    <w:rsid w:val="00A86740"/>
    <w:rsid w:val="00A86827"/>
    <w:rsid w:val="00A86B46"/>
    <w:rsid w:val="00A87196"/>
    <w:rsid w:val="00A8730C"/>
    <w:rsid w:val="00A87609"/>
    <w:rsid w:val="00A87868"/>
    <w:rsid w:val="00A9012B"/>
    <w:rsid w:val="00A90873"/>
    <w:rsid w:val="00A90AB6"/>
    <w:rsid w:val="00A9216A"/>
    <w:rsid w:val="00A92587"/>
    <w:rsid w:val="00A92D40"/>
    <w:rsid w:val="00A9334D"/>
    <w:rsid w:val="00A93881"/>
    <w:rsid w:val="00A93F97"/>
    <w:rsid w:val="00A942C9"/>
    <w:rsid w:val="00A952FD"/>
    <w:rsid w:val="00A9561D"/>
    <w:rsid w:val="00A95C42"/>
    <w:rsid w:val="00A95CDD"/>
    <w:rsid w:val="00A95DB7"/>
    <w:rsid w:val="00A967A4"/>
    <w:rsid w:val="00A96FEC"/>
    <w:rsid w:val="00A97C9A"/>
    <w:rsid w:val="00A97ED1"/>
    <w:rsid w:val="00AA01B7"/>
    <w:rsid w:val="00AA15B8"/>
    <w:rsid w:val="00AA17A8"/>
    <w:rsid w:val="00AA18B2"/>
    <w:rsid w:val="00AA1B26"/>
    <w:rsid w:val="00AA2226"/>
    <w:rsid w:val="00AA29B9"/>
    <w:rsid w:val="00AA3A3D"/>
    <w:rsid w:val="00AA44B3"/>
    <w:rsid w:val="00AA53C2"/>
    <w:rsid w:val="00AA56C6"/>
    <w:rsid w:val="00AA5FA6"/>
    <w:rsid w:val="00AA78EE"/>
    <w:rsid w:val="00AA7C03"/>
    <w:rsid w:val="00AA7C1E"/>
    <w:rsid w:val="00AB14D4"/>
    <w:rsid w:val="00AB15B2"/>
    <w:rsid w:val="00AB1CBA"/>
    <w:rsid w:val="00AB1CEE"/>
    <w:rsid w:val="00AB2B92"/>
    <w:rsid w:val="00AB2D4A"/>
    <w:rsid w:val="00AB404E"/>
    <w:rsid w:val="00AB47DA"/>
    <w:rsid w:val="00AB489F"/>
    <w:rsid w:val="00AB5651"/>
    <w:rsid w:val="00AB5E9F"/>
    <w:rsid w:val="00AB5EAF"/>
    <w:rsid w:val="00AB63B6"/>
    <w:rsid w:val="00AB6727"/>
    <w:rsid w:val="00AB69AC"/>
    <w:rsid w:val="00AC0842"/>
    <w:rsid w:val="00AC1675"/>
    <w:rsid w:val="00AC1C05"/>
    <w:rsid w:val="00AC28C9"/>
    <w:rsid w:val="00AC2A05"/>
    <w:rsid w:val="00AC2FBD"/>
    <w:rsid w:val="00AC3942"/>
    <w:rsid w:val="00AC3D9E"/>
    <w:rsid w:val="00AC44FC"/>
    <w:rsid w:val="00AC49A4"/>
    <w:rsid w:val="00AC6780"/>
    <w:rsid w:val="00AC67C0"/>
    <w:rsid w:val="00AC6858"/>
    <w:rsid w:val="00AC7669"/>
    <w:rsid w:val="00AC7C4D"/>
    <w:rsid w:val="00AC7CFB"/>
    <w:rsid w:val="00AD0897"/>
    <w:rsid w:val="00AD0AC5"/>
    <w:rsid w:val="00AD0FFC"/>
    <w:rsid w:val="00AD1E6C"/>
    <w:rsid w:val="00AD2414"/>
    <w:rsid w:val="00AD264D"/>
    <w:rsid w:val="00AD2A4F"/>
    <w:rsid w:val="00AD2FF0"/>
    <w:rsid w:val="00AD3058"/>
    <w:rsid w:val="00AD3291"/>
    <w:rsid w:val="00AD3FE9"/>
    <w:rsid w:val="00AD5385"/>
    <w:rsid w:val="00AD5834"/>
    <w:rsid w:val="00AD5927"/>
    <w:rsid w:val="00AD5BE6"/>
    <w:rsid w:val="00AD5C94"/>
    <w:rsid w:val="00AD6979"/>
    <w:rsid w:val="00AD6A44"/>
    <w:rsid w:val="00AD7164"/>
    <w:rsid w:val="00AD747D"/>
    <w:rsid w:val="00AE005A"/>
    <w:rsid w:val="00AE0765"/>
    <w:rsid w:val="00AE0A32"/>
    <w:rsid w:val="00AE0E97"/>
    <w:rsid w:val="00AE1A50"/>
    <w:rsid w:val="00AE2C75"/>
    <w:rsid w:val="00AE3249"/>
    <w:rsid w:val="00AE4383"/>
    <w:rsid w:val="00AE57D2"/>
    <w:rsid w:val="00AE58E4"/>
    <w:rsid w:val="00AE6312"/>
    <w:rsid w:val="00AE6886"/>
    <w:rsid w:val="00AE6A89"/>
    <w:rsid w:val="00AE6E05"/>
    <w:rsid w:val="00AE70DD"/>
    <w:rsid w:val="00AE7D84"/>
    <w:rsid w:val="00AF0DE3"/>
    <w:rsid w:val="00AF1577"/>
    <w:rsid w:val="00AF1FFA"/>
    <w:rsid w:val="00AF223B"/>
    <w:rsid w:val="00AF232E"/>
    <w:rsid w:val="00AF2F13"/>
    <w:rsid w:val="00AF32E4"/>
    <w:rsid w:val="00AF34C8"/>
    <w:rsid w:val="00AF3848"/>
    <w:rsid w:val="00AF3C08"/>
    <w:rsid w:val="00AF4E62"/>
    <w:rsid w:val="00AF528A"/>
    <w:rsid w:val="00AF5709"/>
    <w:rsid w:val="00AF5A87"/>
    <w:rsid w:val="00AF5E9A"/>
    <w:rsid w:val="00AF6AF1"/>
    <w:rsid w:val="00AF6B72"/>
    <w:rsid w:val="00AF7067"/>
    <w:rsid w:val="00AF7132"/>
    <w:rsid w:val="00AF71B1"/>
    <w:rsid w:val="00AF7736"/>
    <w:rsid w:val="00AF7958"/>
    <w:rsid w:val="00B01394"/>
    <w:rsid w:val="00B01558"/>
    <w:rsid w:val="00B01BFF"/>
    <w:rsid w:val="00B01F00"/>
    <w:rsid w:val="00B0218C"/>
    <w:rsid w:val="00B02333"/>
    <w:rsid w:val="00B024EB"/>
    <w:rsid w:val="00B02667"/>
    <w:rsid w:val="00B02915"/>
    <w:rsid w:val="00B02AE0"/>
    <w:rsid w:val="00B02EBA"/>
    <w:rsid w:val="00B02FBD"/>
    <w:rsid w:val="00B03EEF"/>
    <w:rsid w:val="00B0405A"/>
    <w:rsid w:val="00B04680"/>
    <w:rsid w:val="00B04A20"/>
    <w:rsid w:val="00B04E0A"/>
    <w:rsid w:val="00B057AD"/>
    <w:rsid w:val="00B05F92"/>
    <w:rsid w:val="00B06463"/>
    <w:rsid w:val="00B069AE"/>
    <w:rsid w:val="00B06DD0"/>
    <w:rsid w:val="00B073B9"/>
    <w:rsid w:val="00B0760D"/>
    <w:rsid w:val="00B07B04"/>
    <w:rsid w:val="00B100A9"/>
    <w:rsid w:val="00B10906"/>
    <w:rsid w:val="00B11743"/>
    <w:rsid w:val="00B11ACB"/>
    <w:rsid w:val="00B11F5F"/>
    <w:rsid w:val="00B1284D"/>
    <w:rsid w:val="00B12DF5"/>
    <w:rsid w:val="00B13661"/>
    <w:rsid w:val="00B141D6"/>
    <w:rsid w:val="00B14B51"/>
    <w:rsid w:val="00B157E1"/>
    <w:rsid w:val="00B15B83"/>
    <w:rsid w:val="00B15BE6"/>
    <w:rsid w:val="00B15C90"/>
    <w:rsid w:val="00B166F7"/>
    <w:rsid w:val="00B1679C"/>
    <w:rsid w:val="00B17B4D"/>
    <w:rsid w:val="00B20585"/>
    <w:rsid w:val="00B207B7"/>
    <w:rsid w:val="00B20DC8"/>
    <w:rsid w:val="00B213B9"/>
    <w:rsid w:val="00B218F0"/>
    <w:rsid w:val="00B21B9A"/>
    <w:rsid w:val="00B2242C"/>
    <w:rsid w:val="00B22A5C"/>
    <w:rsid w:val="00B237CD"/>
    <w:rsid w:val="00B23DD5"/>
    <w:rsid w:val="00B23F70"/>
    <w:rsid w:val="00B24309"/>
    <w:rsid w:val="00B245A2"/>
    <w:rsid w:val="00B246EB"/>
    <w:rsid w:val="00B248A2"/>
    <w:rsid w:val="00B25096"/>
    <w:rsid w:val="00B25174"/>
    <w:rsid w:val="00B25218"/>
    <w:rsid w:val="00B25D51"/>
    <w:rsid w:val="00B25E93"/>
    <w:rsid w:val="00B26085"/>
    <w:rsid w:val="00B26448"/>
    <w:rsid w:val="00B267FC"/>
    <w:rsid w:val="00B26E4B"/>
    <w:rsid w:val="00B26E85"/>
    <w:rsid w:val="00B26EC3"/>
    <w:rsid w:val="00B26F1C"/>
    <w:rsid w:val="00B276D7"/>
    <w:rsid w:val="00B27C29"/>
    <w:rsid w:val="00B306E6"/>
    <w:rsid w:val="00B3232F"/>
    <w:rsid w:val="00B32BD5"/>
    <w:rsid w:val="00B33317"/>
    <w:rsid w:val="00B33BD5"/>
    <w:rsid w:val="00B33D56"/>
    <w:rsid w:val="00B34252"/>
    <w:rsid w:val="00B34285"/>
    <w:rsid w:val="00B34F85"/>
    <w:rsid w:val="00B354FC"/>
    <w:rsid w:val="00B35A1C"/>
    <w:rsid w:val="00B35F3F"/>
    <w:rsid w:val="00B371B2"/>
    <w:rsid w:val="00B3753D"/>
    <w:rsid w:val="00B37AA3"/>
    <w:rsid w:val="00B37F68"/>
    <w:rsid w:val="00B4003C"/>
    <w:rsid w:val="00B404A7"/>
    <w:rsid w:val="00B4191C"/>
    <w:rsid w:val="00B42054"/>
    <w:rsid w:val="00B42C96"/>
    <w:rsid w:val="00B4375D"/>
    <w:rsid w:val="00B44657"/>
    <w:rsid w:val="00B44B35"/>
    <w:rsid w:val="00B44B7F"/>
    <w:rsid w:val="00B4596C"/>
    <w:rsid w:val="00B45D2D"/>
    <w:rsid w:val="00B47039"/>
    <w:rsid w:val="00B502AA"/>
    <w:rsid w:val="00B5046C"/>
    <w:rsid w:val="00B5084F"/>
    <w:rsid w:val="00B509BA"/>
    <w:rsid w:val="00B509E2"/>
    <w:rsid w:val="00B50FFE"/>
    <w:rsid w:val="00B51248"/>
    <w:rsid w:val="00B51476"/>
    <w:rsid w:val="00B52304"/>
    <w:rsid w:val="00B529AE"/>
    <w:rsid w:val="00B52BE9"/>
    <w:rsid w:val="00B52FA4"/>
    <w:rsid w:val="00B52FE7"/>
    <w:rsid w:val="00B5324F"/>
    <w:rsid w:val="00B533EB"/>
    <w:rsid w:val="00B53472"/>
    <w:rsid w:val="00B5367B"/>
    <w:rsid w:val="00B53F8B"/>
    <w:rsid w:val="00B54537"/>
    <w:rsid w:val="00B55B0D"/>
    <w:rsid w:val="00B56ABC"/>
    <w:rsid w:val="00B57308"/>
    <w:rsid w:val="00B57854"/>
    <w:rsid w:val="00B57B46"/>
    <w:rsid w:val="00B57D69"/>
    <w:rsid w:val="00B57E52"/>
    <w:rsid w:val="00B6022A"/>
    <w:rsid w:val="00B603FA"/>
    <w:rsid w:val="00B6044C"/>
    <w:rsid w:val="00B608EE"/>
    <w:rsid w:val="00B6111E"/>
    <w:rsid w:val="00B61894"/>
    <w:rsid w:val="00B61DA3"/>
    <w:rsid w:val="00B62108"/>
    <w:rsid w:val="00B62392"/>
    <w:rsid w:val="00B62614"/>
    <w:rsid w:val="00B626A9"/>
    <w:rsid w:val="00B62F68"/>
    <w:rsid w:val="00B63004"/>
    <w:rsid w:val="00B63630"/>
    <w:rsid w:val="00B639E3"/>
    <w:rsid w:val="00B63C52"/>
    <w:rsid w:val="00B63E27"/>
    <w:rsid w:val="00B63E9C"/>
    <w:rsid w:val="00B63F04"/>
    <w:rsid w:val="00B643D9"/>
    <w:rsid w:val="00B649DA"/>
    <w:rsid w:val="00B64ADE"/>
    <w:rsid w:val="00B64D65"/>
    <w:rsid w:val="00B64EC1"/>
    <w:rsid w:val="00B67024"/>
    <w:rsid w:val="00B675FF"/>
    <w:rsid w:val="00B70478"/>
    <w:rsid w:val="00B70501"/>
    <w:rsid w:val="00B71599"/>
    <w:rsid w:val="00B71612"/>
    <w:rsid w:val="00B71981"/>
    <w:rsid w:val="00B71FB0"/>
    <w:rsid w:val="00B735F1"/>
    <w:rsid w:val="00B73C5B"/>
    <w:rsid w:val="00B74010"/>
    <w:rsid w:val="00B742BD"/>
    <w:rsid w:val="00B74C0D"/>
    <w:rsid w:val="00B74F14"/>
    <w:rsid w:val="00B75982"/>
    <w:rsid w:val="00B761B8"/>
    <w:rsid w:val="00B762EF"/>
    <w:rsid w:val="00B76B81"/>
    <w:rsid w:val="00B7751B"/>
    <w:rsid w:val="00B80313"/>
    <w:rsid w:val="00B807C7"/>
    <w:rsid w:val="00B821D8"/>
    <w:rsid w:val="00B82351"/>
    <w:rsid w:val="00B82D58"/>
    <w:rsid w:val="00B834AF"/>
    <w:rsid w:val="00B84649"/>
    <w:rsid w:val="00B84A15"/>
    <w:rsid w:val="00B85650"/>
    <w:rsid w:val="00B857E6"/>
    <w:rsid w:val="00B8651B"/>
    <w:rsid w:val="00B87403"/>
    <w:rsid w:val="00B90255"/>
    <w:rsid w:val="00B90525"/>
    <w:rsid w:val="00B90DF1"/>
    <w:rsid w:val="00B90FB1"/>
    <w:rsid w:val="00B914A7"/>
    <w:rsid w:val="00B915E4"/>
    <w:rsid w:val="00B91B47"/>
    <w:rsid w:val="00B91BC8"/>
    <w:rsid w:val="00B91F87"/>
    <w:rsid w:val="00B922C1"/>
    <w:rsid w:val="00B923A9"/>
    <w:rsid w:val="00B92617"/>
    <w:rsid w:val="00B92765"/>
    <w:rsid w:val="00B92808"/>
    <w:rsid w:val="00B930F5"/>
    <w:rsid w:val="00B937E3"/>
    <w:rsid w:val="00B9402F"/>
    <w:rsid w:val="00B9511F"/>
    <w:rsid w:val="00B957BB"/>
    <w:rsid w:val="00B95931"/>
    <w:rsid w:val="00B95B80"/>
    <w:rsid w:val="00B96547"/>
    <w:rsid w:val="00B96F44"/>
    <w:rsid w:val="00B978CA"/>
    <w:rsid w:val="00B9795A"/>
    <w:rsid w:val="00BA0292"/>
    <w:rsid w:val="00BA0FA9"/>
    <w:rsid w:val="00BA12A4"/>
    <w:rsid w:val="00BA2A56"/>
    <w:rsid w:val="00BA2D56"/>
    <w:rsid w:val="00BA3105"/>
    <w:rsid w:val="00BA40E4"/>
    <w:rsid w:val="00BA46EB"/>
    <w:rsid w:val="00BA4AB5"/>
    <w:rsid w:val="00BA53C3"/>
    <w:rsid w:val="00BA5867"/>
    <w:rsid w:val="00BA5933"/>
    <w:rsid w:val="00BA5BF2"/>
    <w:rsid w:val="00BA5D9F"/>
    <w:rsid w:val="00BA5FAF"/>
    <w:rsid w:val="00BA5FB9"/>
    <w:rsid w:val="00BA5FF3"/>
    <w:rsid w:val="00BA678E"/>
    <w:rsid w:val="00BA67A8"/>
    <w:rsid w:val="00BA6C0A"/>
    <w:rsid w:val="00BA7043"/>
    <w:rsid w:val="00BA7953"/>
    <w:rsid w:val="00BA79E5"/>
    <w:rsid w:val="00BB0653"/>
    <w:rsid w:val="00BB074F"/>
    <w:rsid w:val="00BB0766"/>
    <w:rsid w:val="00BB0A1F"/>
    <w:rsid w:val="00BB0C3C"/>
    <w:rsid w:val="00BB1174"/>
    <w:rsid w:val="00BB1587"/>
    <w:rsid w:val="00BB1598"/>
    <w:rsid w:val="00BB18C9"/>
    <w:rsid w:val="00BB2166"/>
    <w:rsid w:val="00BB3138"/>
    <w:rsid w:val="00BB3175"/>
    <w:rsid w:val="00BB33D7"/>
    <w:rsid w:val="00BB3AAD"/>
    <w:rsid w:val="00BB3B3A"/>
    <w:rsid w:val="00BB3C0E"/>
    <w:rsid w:val="00BB3D65"/>
    <w:rsid w:val="00BB4174"/>
    <w:rsid w:val="00BB45A4"/>
    <w:rsid w:val="00BB4671"/>
    <w:rsid w:val="00BB5AFB"/>
    <w:rsid w:val="00BB5E3C"/>
    <w:rsid w:val="00BB63CD"/>
    <w:rsid w:val="00BB6E80"/>
    <w:rsid w:val="00BB79DF"/>
    <w:rsid w:val="00BB7DA8"/>
    <w:rsid w:val="00BC0994"/>
    <w:rsid w:val="00BC0B76"/>
    <w:rsid w:val="00BC0D55"/>
    <w:rsid w:val="00BC15C2"/>
    <w:rsid w:val="00BC262C"/>
    <w:rsid w:val="00BC273F"/>
    <w:rsid w:val="00BC358C"/>
    <w:rsid w:val="00BC409E"/>
    <w:rsid w:val="00BC41FF"/>
    <w:rsid w:val="00BC59D0"/>
    <w:rsid w:val="00BC59EB"/>
    <w:rsid w:val="00BC5FE6"/>
    <w:rsid w:val="00BC63F9"/>
    <w:rsid w:val="00BC640E"/>
    <w:rsid w:val="00BC6415"/>
    <w:rsid w:val="00BC665F"/>
    <w:rsid w:val="00BC6820"/>
    <w:rsid w:val="00BC6875"/>
    <w:rsid w:val="00BC6B70"/>
    <w:rsid w:val="00BC6BA1"/>
    <w:rsid w:val="00BC6BBB"/>
    <w:rsid w:val="00BD0050"/>
    <w:rsid w:val="00BD1178"/>
    <w:rsid w:val="00BD1DD7"/>
    <w:rsid w:val="00BD1E55"/>
    <w:rsid w:val="00BD29E2"/>
    <w:rsid w:val="00BD3635"/>
    <w:rsid w:val="00BD3E35"/>
    <w:rsid w:val="00BD479A"/>
    <w:rsid w:val="00BD54B4"/>
    <w:rsid w:val="00BD558B"/>
    <w:rsid w:val="00BD5670"/>
    <w:rsid w:val="00BD573A"/>
    <w:rsid w:val="00BD59CC"/>
    <w:rsid w:val="00BD5A94"/>
    <w:rsid w:val="00BD5BC2"/>
    <w:rsid w:val="00BD5D97"/>
    <w:rsid w:val="00BD6009"/>
    <w:rsid w:val="00BD61AB"/>
    <w:rsid w:val="00BD6D8F"/>
    <w:rsid w:val="00BD7823"/>
    <w:rsid w:val="00BD78CF"/>
    <w:rsid w:val="00BE099E"/>
    <w:rsid w:val="00BE0BCC"/>
    <w:rsid w:val="00BE0D1E"/>
    <w:rsid w:val="00BE0D58"/>
    <w:rsid w:val="00BE251D"/>
    <w:rsid w:val="00BE2902"/>
    <w:rsid w:val="00BE3274"/>
    <w:rsid w:val="00BE3AAD"/>
    <w:rsid w:val="00BE3B6D"/>
    <w:rsid w:val="00BE44CA"/>
    <w:rsid w:val="00BE4818"/>
    <w:rsid w:val="00BE48DA"/>
    <w:rsid w:val="00BE4AAE"/>
    <w:rsid w:val="00BE5211"/>
    <w:rsid w:val="00BE54D3"/>
    <w:rsid w:val="00BE6B16"/>
    <w:rsid w:val="00BE72DA"/>
    <w:rsid w:val="00BF07B9"/>
    <w:rsid w:val="00BF0E7F"/>
    <w:rsid w:val="00BF1EC5"/>
    <w:rsid w:val="00BF1F86"/>
    <w:rsid w:val="00BF2312"/>
    <w:rsid w:val="00BF28F3"/>
    <w:rsid w:val="00BF2B1D"/>
    <w:rsid w:val="00BF3BF4"/>
    <w:rsid w:val="00BF5D1D"/>
    <w:rsid w:val="00BF6389"/>
    <w:rsid w:val="00BF66CD"/>
    <w:rsid w:val="00BF6D84"/>
    <w:rsid w:val="00BF76BD"/>
    <w:rsid w:val="00BF781E"/>
    <w:rsid w:val="00C00485"/>
    <w:rsid w:val="00C005BE"/>
    <w:rsid w:val="00C00A69"/>
    <w:rsid w:val="00C0111D"/>
    <w:rsid w:val="00C01CAA"/>
    <w:rsid w:val="00C01D01"/>
    <w:rsid w:val="00C02166"/>
    <w:rsid w:val="00C03149"/>
    <w:rsid w:val="00C0315F"/>
    <w:rsid w:val="00C03843"/>
    <w:rsid w:val="00C04773"/>
    <w:rsid w:val="00C05118"/>
    <w:rsid w:val="00C051CD"/>
    <w:rsid w:val="00C05BAB"/>
    <w:rsid w:val="00C05BFE"/>
    <w:rsid w:val="00C06072"/>
    <w:rsid w:val="00C0616F"/>
    <w:rsid w:val="00C06283"/>
    <w:rsid w:val="00C0682C"/>
    <w:rsid w:val="00C0696E"/>
    <w:rsid w:val="00C07A11"/>
    <w:rsid w:val="00C1036A"/>
    <w:rsid w:val="00C115B5"/>
    <w:rsid w:val="00C11F39"/>
    <w:rsid w:val="00C12D99"/>
    <w:rsid w:val="00C1391E"/>
    <w:rsid w:val="00C13D88"/>
    <w:rsid w:val="00C14610"/>
    <w:rsid w:val="00C150F2"/>
    <w:rsid w:val="00C15812"/>
    <w:rsid w:val="00C16001"/>
    <w:rsid w:val="00C16890"/>
    <w:rsid w:val="00C1699F"/>
    <w:rsid w:val="00C16AD1"/>
    <w:rsid w:val="00C20F58"/>
    <w:rsid w:val="00C217DA"/>
    <w:rsid w:val="00C22211"/>
    <w:rsid w:val="00C22724"/>
    <w:rsid w:val="00C22C99"/>
    <w:rsid w:val="00C2341C"/>
    <w:rsid w:val="00C23B9E"/>
    <w:rsid w:val="00C2438C"/>
    <w:rsid w:val="00C24C6E"/>
    <w:rsid w:val="00C24FDA"/>
    <w:rsid w:val="00C25BE3"/>
    <w:rsid w:val="00C265B6"/>
    <w:rsid w:val="00C26EFC"/>
    <w:rsid w:val="00C27540"/>
    <w:rsid w:val="00C27BB8"/>
    <w:rsid w:val="00C27C4E"/>
    <w:rsid w:val="00C27E09"/>
    <w:rsid w:val="00C30B93"/>
    <w:rsid w:val="00C3101C"/>
    <w:rsid w:val="00C31B8F"/>
    <w:rsid w:val="00C3213C"/>
    <w:rsid w:val="00C32A69"/>
    <w:rsid w:val="00C33A7F"/>
    <w:rsid w:val="00C33B9F"/>
    <w:rsid w:val="00C34946"/>
    <w:rsid w:val="00C3498E"/>
    <w:rsid w:val="00C35580"/>
    <w:rsid w:val="00C35B11"/>
    <w:rsid w:val="00C3625C"/>
    <w:rsid w:val="00C365A2"/>
    <w:rsid w:val="00C36A05"/>
    <w:rsid w:val="00C3728B"/>
    <w:rsid w:val="00C37A4C"/>
    <w:rsid w:val="00C37EAA"/>
    <w:rsid w:val="00C404C4"/>
    <w:rsid w:val="00C406CD"/>
    <w:rsid w:val="00C40787"/>
    <w:rsid w:val="00C41562"/>
    <w:rsid w:val="00C419FA"/>
    <w:rsid w:val="00C41ECA"/>
    <w:rsid w:val="00C41F7F"/>
    <w:rsid w:val="00C43570"/>
    <w:rsid w:val="00C43C5D"/>
    <w:rsid w:val="00C441B0"/>
    <w:rsid w:val="00C447A5"/>
    <w:rsid w:val="00C450E2"/>
    <w:rsid w:val="00C454AF"/>
    <w:rsid w:val="00C4597E"/>
    <w:rsid w:val="00C45BD3"/>
    <w:rsid w:val="00C461E3"/>
    <w:rsid w:val="00C465E8"/>
    <w:rsid w:val="00C5033F"/>
    <w:rsid w:val="00C50A99"/>
    <w:rsid w:val="00C510A8"/>
    <w:rsid w:val="00C533EB"/>
    <w:rsid w:val="00C536AC"/>
    <w:rsid w:val="00C539AC"/>
    <w:rsid w:val="00C546F0"/>
    <w:rsid w:val="00C549AD"/>
    <w:rsid w:val="00C55369"/>
    <w:rsid w:val="00C55450"/>
    <w:rsid w:val="00C55B41"/>
    <w:rsid w:val="00C55E12"/>
    <w:rsid w:val="00C55E3C"/>
    <w:rsid w:val="00C5666C"/>
    <w:rsid w:val="00C56991"/>
    <w:rsid w:val="00C56AA2"/>
    <w:rsid w:val="00C56D58"/>
    <w:rsid w:val="00C56FE7"/>
    <w:rsid w:val="00C572CE"/>
    <w:rsid w:val="00C572DD"/>
    <w:rsid w:val="00C57537"/>
    <w:rsid w:val="00C6031F"/>
    <w:rsid w:val="00C612F6"/>
    <w:rsid w:val="00C6171F"/>
    <w:rsid w:val="00C62C8B"/>
    <w:rsid w:val="00C6377F"/>
    <w:rsid w:val="00C63B9E"/>
    <w:rsid w:val="00C63BBD"/>
    <w:rsid w:val="00C6407E"/>
    <w:rsid w:val="00C641BA"/>
    <w:rsid w:val="00C6430A"/>
    <w:rsid w:val="00C64F33"/>
    <w:rsid w:val="00C6594F"/>
    <w:rsid w:val="00C659DE"/>
    <w:rsid w:val="00C65B47"/>
    <w:rsid w:val="00C65CB9"/>
    <w:rsid w:val="00C65DEA"/>
    <w:rsid w:val="00C6632F"/>
    <w:rsid w:val="00C663C7"/>
    <w:rsid w:val="00C666EC"/>
    <w:rsid w:val="00C66DFB"/>
    <w:rsid w:val="00C67F2E"/>
    <w:rsid w:val="00C70898"/>
    <w:rsid w:val="00C716CB"/>
    <w:rsid w:val="00C72D47"/>
    <w:rsid w:val="00C72E78"/>
    <w:rsid w:val="00C7322E"/>
    <w:rsid w:val="00C73DD2"/>
    <w:rsid w:val="00C73E04"/>
    <w:rsid w:val="00C7493F"/>
    <w:rsid w:val="00C74B2A"/>
    <w:rsid w:val="00C75A9D"/>
    <w:rsid w:val="00C7627E"/>
    <w:rsid w:val="00C76830"/>
    <w:rsid w:val="00C76835"/>
    <w:rsid w:val="00C772AE"/>
    <w:rsid w:val="00C774AC"/>
    <w:rsid w:val="00C80225"/>
    <w:rsid w:val="00C803AA"/>
    <w:rsid w:val="00C807F7"/>
    <w:rsid w:val="00C80852"/>
    <w:rsid w:val="00C817AE"/>
    <w:rsid w:val="00C81F57"/>
    <w:rsid w:val="00C81FA6"/>
    <w:rsid w:val="00C82C7A"/>
    <w:rsid w:val="00C830ED"/>
    <w:rsid w:val="00C83511"/>
    <w:rsid w:val="00C8374A"/>
    <w:rsid w:val="00C84DD8"/>
    <w:rsid w:val="00C84E6D"/>
    <w:rsid w:val="00C854DA"/>
    <w:rsid w:val="00C85B24"/>
    <w:rsid w:val="00C8669B"/>
    <w:rsid w:val="00C86C4A"/>
    <w:rsid w:val="00C8770F"/>
    <w:rsid w:val="00C87C37"/>
    <w:rsid w:val="00C87EF8"/>
    <w:rsid w:val="00C903D6"/>
    <w:rsid w:val="00C90712"/>
    <w:rsid w:val="00C90AC0"/>
    <w:rsid w:val="00C91497"/>
    <w:rsid w:val="00C91509"/>
    <w:rsid w:val="00C91725"/>
    <w:rsid w:val="00C92852"/>
    <w:rsid w:val="00C93984"/>
    <w:rsid w:val="00C93D74"/>
    <w:rsid w:val="00C94213"/>
    <w:rsid w:val="00C9478F"/>
    <w:rsid w:val="00C94A59"/>
    <w:rsid w:val="00C94ADA"/>
    <w:rsid w:val="00C94C4F"/>
    <w:rsid w:val="00C94ED0"/>
    <w:rsid w:val="00C9510E"/>
    <w:rsid w:val="00C951E8"/>
    <w:rsid w:val="00C959B6"/>
    <w:rsid w:val="00C95C57"/>
    <w:rsid w:val="00C95E5A"/>
    <w:rsid w:val="00C95EAE"/>
    <w:rsid w:val="00C960D9"/>
    <w:rsid w:val="00C966CE"/>
    <w:rsid w:val="00C96E8A"/>
    <w:rsid w:val="00C96EC6"/>
    <w:rsid w:val="00C96FF1"/>
    <w:rsid w:val="00C9784B"/>
    <w:rsid w:val="00C97BC5"/>
    <w:rsid w:val="00CA0636"/>
    <w:rsid w:val="00CA15FF"/>
    <w:rsid w:val="00CA1A64"/>
    <w:rsid w:val="00CA25B0"/>
    <w:rsid w:val="00CA2649"/>
    <w:rsid w:val="00CA3047"/>
    <w:rsid w:val="00CA3AEA"/>
    <w:rsid w:val="00CA47B2"/>
    <w:rsid w:val="00CA47DB"/>
    <w:rsid w:val="00CA5FEC"/>
    <w:rsid w:val="00CA6ACD"/>
    <w:rsid w:val="00CA6E71"/>
    <w:rsid w:val="00CA7094"/>
    <w:rsid w:val="00CA7BD6"/>
    <w:rsid w:val="00CA7F05"/>
    <w:rsid w:val="00CA7F9E"/>
    <w:rsid w:val="00CB0253"/>
    <w:rsid w:val="00CB0C2B"/>
    <w:rsid w:val="00CB16A5"/>
    <w:rsid w:val="00CB1A8F"/>
    <w:rsid w:val="00CB1F74"/>
    <w:rsid w:val="00CB1FBA"/>
    <w:rsid w:val="00CB20AC"/>
    <w:rsid w:val="00CB2285"/>
    <w:rsid w:val="00CB2C1D"/>
    <w:rsid w:val="00CB2F20"/>
    <w:rsid w:val="00CB305E"/>
    <w:rsid w:val="00CB3A0A"/>
    <w:rsid w:val="00CB4188"/>
    <w:rsid w:val="00CB43D5"/>
    <w:rsid w:val="00CB4518"/>
    <w:rsid w:val="00CB4A5E"/>
    <w:rsid w:val="00CB4C53"/>
    <w:rsid w:val="00CB4E03"/>
    <w:rsid w:val="00CB4E39"/>
    <w:rsid w:val="00CB4F43"/>
    <w:rsid w:val="00CB5597"/>
    <w:rsid w:val="00CB5A7D"/>
    <w:rsid w:val="00CB5A96"/>
    <w:rsid w:val="00CB6640"/>
    <w:rsid w:val="00CB75BD"/>
    <w:rsid w:val="00CB7C7B"/>
    <w:rsid w:val="00CB7F70"/>
    <w:rsid w:val="00CC018B"/>
    <w:rsid w:val="00CC0857"/>
    <w:rsid w:val="00CC0AD5"/>
    <w:rsid w:val="00CC0B0D"/>
    <w:rsid w:val="00CC186F"/>
    <w:rsid w:val="00CC193E"/>
    <w:rsid w:val="00CC2352"/>
    <w:rsid w:val="00CC2A64"/>
    <w:rsid w:val="00CC3624"/>
    <w:rsid w:val="00CC37E5"/>
    <w:rsid w:val="00CC3980"/>
    <w:rsid w:val="00CC3CC7"/>
    <w:rsid w:val="00CC4D01"/>
    <w:rsid w:val="00CC5484"/>
    <w:rsid w:val="00CC58CA"/>
    <w:rsid w:val="00CC5F67"/>
    <w:rsid w:val="00CC6C23"/>
    <w:rsid w:val="00CD0150"/>
    <w:rsid w:val="00CD051E"/>
    <w:rsid w:val="00CD060A"/>
    <w:rsid w:val="00CD097A"/>
    <w:rsid w:val="00CD0A04"/>
    <w:rsid w:val="00CD19F9"/>
    <w:rsid w:val="00CD1B8D"/>
    <w:rsid w:val="00CD2050"/>
    <w:rsid w:val="00CD2255"/>
    <w:rsid w:val="00CD2DBC"/>
    <w:rsid w:val="00CD3681"/>
    <w:rsid w:val="00CD4AA0"/>
    <w:rsid w:val="00CD4B47"/>
    <w:rsid w:val="00CD4D4F"/>
    <w:rsid w:val="00CD5A46"/>
    <w:rsid w:val="00CD5A7A"/>
    <w:rsid w:val="00CD5BF2"/>
    <w:rsid w:val="00CD5E0E"/>
    <w:rsid w:val="00CD6114"/>
    <w:rsid w:val="00CD6917"/>
    <w:rsid w:val="00CD6D9D"/>
    <w:rsid w:val="00CD6EAD"/>
    <w:rsid w:val="00CD71A4"/>
    <w:rsid w:val="00CD743D"/>
    <w:rsid w:val="00CE0D84"/>
    <w:rsid w:val="00CE16AF"/>
    <w:rsid w:val="00CE3276"/>
    <w:rsid w:val="00CE3704"/>
    <w:rsid w:val="00CE3908"/>
    <w:rsid w:val="00CE3BC9"/>
    <w:rsid w:val="00CE4555"/>
    <w:rsid w:val="00CE4A5D"/>
    <w:rsid w:val="00CE4F82"/>
    <w:rsid w:val="00CE4FBC"/>
    <w:rsid w:val="00CE54BC"/>
    <w:rsid w:val="00CE55D6"/>
    <w:rsid w:val="00CE5719"/>
    <w:rsid w:val="00CE579F"/>
    <w:rsid w:val="00CE57EE"/>
    <w:rsid w:val="00CE58E9"/>
    <w:rsid w:val="00CE5DEB"/>
    <w:rsid w:val="00CE6209"/>
    <w:rsid w:val="00CF069D"/>
    <w:rsid w:val="00CF0946"/>
    <w:rsid w:val="00CF09D9"/>
    <w:rsid w:val="00CF1835"/>
    <w:rsid w:val="00CF1855"/>
    <w:rsid w:val="00CF232A"/>
    <w:rsid w:val="00CF2345"/>
    <w:rsid w:val="00CF277B"/>
    <w:rsid w:val="00CF2AE5"/>
    <w:rsid w:val="00CF33B8"/>
    <w:rsid w:val="00CF33F8"/>
    <w:rsid w:val="00CF387C"/>
    <w:rsid w:val="00CF4503"/>
    <w:rsid w:val="00CF58A8"/>
    <w:rsid w:val="00CF58FC"/>
    <w:rsid w:val="00CF5B63"/>
    <w:rsid w:val="00CF5DFF"/>
    <w:rsid w:val="00CF5F91"/>
    <w:rsid w:val="00CF624A"/>
    <w:rsid w:val="00CF66C1"/>
    <w:rsid w:val="00CF678F"/>
    <w:rsid w:val="00CF68F9"/>
    <w:rsid w:val="00CF691F"/>
    <w:rsid w:val="00CF6EB9"/>
    <w:rsid w:val="00CF76E5"/>
    <w:rsid w:val="00CF774D"/>
    <w:rsid w:val="00D00923"/>
    <w:rsid w:val="00D00B48"/>
    <w:rsid w:val="00D01277"/>
    <w:rsid w:val="00D0141D"/>
    <w:rsid w:val="00D014EE"/>
    <w:rsid w:val="00D016BC"/>
    <w:rsid w:val="00D0173A"/>
    <w:rsid w:val="00D01969"/>
    <w:rsid w:val="00D01C83"/>
    <w:rsid w:val="00D01F6F"/>
    <w:rsid w:val="00D033B3"/>
    <w:rsid w:val="00D0441A"/>
    <w:rsid w:val="00D046C2"/>
    <w:rsid w:val="00D04793"/>
    <w:rsid w:val="00D048A5"/>
    <w:rsid w:val="00D04B92"/>
    <w:rsid w:val="00D04E7A"/>
    <w:rsid w:val="00D0533C"/>
    <w:rsid w:val="00D058B7"/>
    <w:rsid w:val="00D06350"/>
    <w:rsid w:val="00D066AE"/>
    <w:rsid w:val="00D06A6B"/>
    <w:rsid w:val="00D06DCD"/>
    <w:rsid w:val="00D07046"/>
    <w:rsid w:val="00D073E5"/>
    <w:rsid w:val="00D07A1C"/>
    <w:rsid w:val="00D103D3"/>
    <w:rsid w:val="00D10E98"/>
    <w:rsid w:val="00D10EF6"/>
    <w:rsid w:val="00D1141F"/>
    <w:rsid w:val="00D12B15"/>
    <w:rsid w:val="00D12C95"/>
    <w:rsid w:val="00D12E4A"/>
    <w:rsid w:val="00D132F8"/>
    <w:rsid w:val="00D1337C"/>
    <w:rsid w:val="00D13B71"/>
    <w:rsid w:val="00D1429B"/>
    <w:rsid w:val="00D1471C"/>
    <w:rsid w:val="00D14E57"/>
    <w:rsid w:val="00D15CDA"/>
    <w:rsid w:val="00D15FD2"/>
    <w:rsid w:val="00D160D4"/>
    <w:rsid w:val="00D162F0"/>
    <w:rsid w:val="00D1698F"/>
    <w:rsid w:val="00D16EB7"/>
    <w:rsid w:val="00D1745A"/>
    <w:rsid w:val="00D17692"/>
    <w:rsid w:val="00D17F40"/>
    <w:rsid w:val="00D209A5"/>
    <w:rsid w:val="00D20BCF"/>
    <w:rsid w:val="00D2138C"/>
    <w:rsid w:val="00D21619"/>
    <w:rsid w:val="00D22180"/>
    <w:rsid w:val="00D22F44"/>
    <w:rsid w:val="00D234FE"/>
    <w:rsid w:val="00D240E1"/>
    <w:rsid w:val="00D25CCF"/>
    <w:rsid w:val="00D25D93"/>
    <w:rsid w:val="00D301EF"/>
    <w:rsid w:val="00D30C79"/>
    <w:rsid w:val="00D30E8C"/>
    <w:rsid w:val="00D30E9C"/>
    <w:rsid w:val="00D31293"/>
    <w:rsid w:val="00D31457"/>
    <w:rsid w:val="00D32588"/>
    <w:rsid w:val="00D327DB"/>
    <w:rsid w:val="00D32E0B"/>
    <w:rsid w:val="00D32EE5"/>
    <w:rsid w:val="00D332F1"/>
    <w:rsid w:val="00D3398F"/>
    <w:rsid w:val="00D343B1"/>
    <w:rsid w:val="00D344B7"/>
    <w:rsid w:val="00D34A1B"/>
    <w:rsid w:val="00D34BDC"/>
    <w:rsid w:val="00D36135"/>
    <w:rsid w:val="00D369F7"/>
    <w:rsid w:val="00D36A76"/>
    <w:rsid w:val="00D36CDB"/>
    <w:rsid w:val="00D370FA"/>
    <w:rsid w:val="00D373E5"/>
    <w:rsid w:val="00D3751A"/>
    <w:rsid w:val="00D40F1D"/>
    <w:rsid w:val="00D411BB"/>
    <w:rsid w:val="00D416B7"/>
    <w:rsid w:val="00D418BF"/>
    <w:rsid w:val="00D41E06"/>
    <w:rsid w:val="00D42334"/>
    <w:rsid w:val="00D42A4B"/>
    <w:rsid w:val="00D42CEE"/>
    <w:rsid w:val="00D432E6"/>
    <w:rsid w:val="00D43DF6"/>
    <w:rsid w:val="00D44515"/>
    <w:rsid w:val="00D450AB"/>
    <w:rsid w:val="00D46038"/>
    <w:rsid w:val="00D46B3E"/>
    <w:rsid w:val="00D4787A"/>
    <w:rsid w:val="00D479B9"/>
    <w:rsid w:val="00D502EC"/>
    <w:rsid w:val="00D50C67"/>
    <w:rsid w:val="00D5158B"/>
    <w:rsid w:val="00D5185E"/>
    <w:rsid w:val="00D51E0F"/>
    <w:rsid w:val="00D53A64"/>
    <w:rsid w:val="00D53B8A"/>
    <w:rsid w:val="00D53D0A"/>
    <w:rsid w:val="00D53D14"/>
    <w:rsid w:val="00D54662"/>
    <w:rsid w:val="00D5569B"/>
    <w:rsid w:val="00D55D1F"/>
    <w:rsid w:val="00D55E1C"/>
    <w:rsid w:val="00D56753"/>
    <w:rsid w:val="00D5696B"/>
    <w:rsid w:val="00D56CD4"/>
    <w:rsid w:val="00D60006"/>
    <w:rsid w:val="00D607C9"/>
    <w:rsid w:val="00D60ABC"/>
    <w:rsid w:val="00D60DDC"/>
    <w:rsid w:val="00D61286"/>
    <w:rsid w:val="00D615E3"/>
    <w:rsid w:val="00D616A2"/>
    <w:rsid w:val="00D61C2C"/>
    <w:rsid w:val="00D6250E"/>
    <w:rsid w:val="00D62F32"/>
    <w:rsid w:val="00D6357F"/>
    <w:rsid w:val="00D64205"/>
    <w:rsid w:val="00D642FF"/>
    <w:rsid w:val="00D64759"/>
    <w:rsid w:val="00D64D92"/>
    <w:rsid w:val="00D67CAB"/>
    <w:rsid w:val="00D700AD"/>
    <w:rsid w:val="00D700E0"/>
    <w:rsid w:val="00D708BB"/>
    <w:rsid w:val="00D70ADA"/>
    <w:rsid w:val="00D70B06"/>
    <w:rsid w:val="00D70B0A"/>
    <w:rsid w:val="00D71168"/>
    <w:rsid w:val="00D718A2"/>
    <w:rsid w:val="00D71CEE"/>
    <w:rsid w:val="00D726A0"/>
    <w:rsid w:val="00D7273C"/>
    <w:rsid w:val="00D72F82"/>
    <w:rsid w:val="00D73DBC"/>
    <w:rsid w:val="00D7402C"/>
    <w:rsid w:val="00D74589"/>
    <w:rsid w:val="00D75271"/>
    <w:rsid w:val="00D7546B"/>
    <w:rsid w:val="00D76416"/>
    <w:rsid w:val="00D76746"/>
    <w:rsid w:val="00D76F7D"/>
    <w:rsid w:val="00D7714A"/>
    <w:rsid w:val="00D773A2"/>
    <w:rsid w:val="00D774E0"/>
    <w:rsid w:val="00D778D8"/>
    <w:rsid w:val="00D800E3"/>
    <w:rsid w:val="00D80E71"/>
    <w:rsid w:val="00D81714"/>
    <w:rsid w:val="00D820B0"/>
    <w:rsid w:val="00D82376"/>
    <w:rsid w:val="00D82AB5"/>
    <w:rsid w:val="00D82BAC"/>
    <w:rsid w:val="00D82BEE"/>
    <w:rsid w:val="00D82C40"/>
    <w:rsid w:val="00D8373C"/>
    <w:rsid w:val="00D8380A"/>
    <w:rsid w:val="00D83937"/>
    <w:rsid w:val="00D84237"/>
    <w:rsid w:val="00D84BAC"/>
    <w:rsid w:val="00D85386"/>
    <w:rsid w:val="00D85C5C"/>
    <w:rsid w:val="00D85D0A"/>
    <w:rsid w:val="00D860FA"/>
    <w:rsid w:val="00D86318"/>
    <w:rsid w:val="00D86523"/>
    <w:rsid w:val="00D86BCE"/>
    <w:rsid w:val="00D87B0A"/>
    <w:rsid w:val="00D9006F"/>
    <w:rsid w:val="00D90382"/>
    <w:rsid w:val="00D90618"/>
    <w:rsid w:val="00D90D00"/>
    <w:rsid w:val="00D9102F"/>
    <w:rsid w:val="00D91F88"/>
    <w:rsid w:val="00D9207C"/>
    <w:rsid w:val="00D922A0"/>
    <w:rsid w:val="00D922FE"/>
    <w:rsid w:val="00D92FA0"/>
    <w:rsid w:val="00D92FB4"/>
    <w:rsid w:val="00D931E6"/>
    <w:rsid w:val="00D93520"/>
    <w:rsid w:val="00D937C6"/>
    <w:rsid w:val="00D93D1F"/>
    <w:rsid w:val="00D93E83"/>
    <w:rsid w:val="00D94349"/>
    <w:rsid w:val="00D94BAE"/>
    <w:rsid w:val="00D95186"/>
    <w:rsid w:val="00D95B33"/>
    <w:rsid w:val="00D96B8A"/>
    <w:rsid w:val="00D97A02"/>
    <w:rsid w:val="00D97A69"/>
    <w:rsid w:val="00D97ACE"/>
    <w:rsid w:val="00D97BD3"/>
    <w:rsid w:val="00D97D24"/>
    <w:rsid w:val="00DA0DB8"/>
    <w:rsid w:val="00DA0EBC"/>
    <w:rsid w:val="00DA118A"/>
    <w:rsid w:val="00DA1245"/>
    <w:rsid w:val="00DA1747"/>
    <w:rsid w:val="00DA2238"/>
    <w:rsid w:val="00DA255A"/>
    <w:rsid w:val="00DA28F2"/>
    <w:rsid w:val="00DA318A"/>
    <w:rsid w:val="00DA393F"/>
    <w:rsid w:val="00DA396A"/>
    <w:rsid w:val="00DA398D"/>
    <w:rsid w:val="00DA3BDC"/>
    <w:rsid w:val="00DA4274"/>
    <w:rsid w:val="00DA5ADC"/>
    <w:rsid w:val="00DA65E3"/>
    <w:rsid w:val="00DA6756"/>
    <w:rsid w:val="00DA6957"/>
    <w:rsid w:val="00DA7C83"/>
    <w:rsid w:val="00DA7FEE"/>
    <w:rsid w:val="00DB0A0E"/>
    <w:rsid w:val="00DB1429"/>
    <w:rsid w:val="00DB149F"/>
    <w:rsid w:val="00DB2074"/>
    <w:rsid w:val="00DB2727"/>
    <w:rsid w:val="00DB2807"/>
    <w:rsid w:val="00DB2B09"/>
    <w:rsid w:val="00DB2DD3"/>
    <w:rsid w:val="00DB338A"/>
    <w:rsid w:val="00DB45B7"/>
    <w:rsid w:val="00DB544D"/>
    <w:rsid w:val="00DB54F5"/>
    <w:rsid w:val="00DB5764"/>
    <w:rsid w:val="00DB588C"/>
    <w:rsid w:val="00DB5AA6"/>
    <w:rsid w:val="00DB5B1E"/>
    <w:rsid w:val="00DB744C"/>
    <w:rsid w:val="00DB7E7E"/>
    <w:rsid w:val="00DC041A"/>
    <w:rsid w:val="00DC0BFF"/>
    <w:rsid w:val="00DC0F3C"/>
    <w:rsid w:val="00DC1307"/>
    <w:rsid w:val="00DC17F8"/>
    <w:rsid w:val="00DC21B7"/>
    <w:rsid w:val="00DC23BB"/>
    <w:rsid w:val="00DC2446"/>
    <w:rsid w:val="00DC25CC"/>
    <w:rsid w:val="00DC2946"/>
    <w:rsid w:val="00DC2DF3"/>
    <w:rsid w:val="00DC4831"/>
    <w:rsid w:val="00DC49A9"/>
    <w:rsid w:val="00DC5430"/>
    <w:rsid w:val="00DC67B8"/>
    <w:rsid w:val="00DC67C2"/>
    <w:rsid w:val="00DC7D80"/>
    <w:rsid w:val="00DD0126"/>
    <w:rsid w:val="00DD04CD"/>
    <w:rsid w:val="00DD095E"/>
    <w:rsid w:val="00DD0B6E"/>
    <w:rsid w:val="00DD103F"/>
    <w:rsid w:val="00DD12BB"/>
    <w:rsid w:val="00DD15E6"/>
    <w:rsid w:val="00DD2CC9"/>
    <w:rsid w:val="00DD3403"/>
    <w:rsid w:val="00DD3682"/>
    <w:rsid w:val="00DD3927"/>
    <w:rsid w:val="00DD3A5B"/>
    <w:rsid w:val="00DD3BD5"/>
    <w:rsid w:val="00DD4C3F"/>
    <w:rsid w:val="00DD4F26"/>
    <w:rsid w:val="00DD5238"/>
    <w:rsid w:val="00DD5246"/>
    <w:rsid w:val="00DD56D9"/>
    <w:rsid w:val="00DD6B3B"/>
    <w:rsid w:val="00DD70BF"/>
    <w:rsid w:val="00DD743F"/>
    <w:rsid w:val="00DE0433"/>
    <w:rsid w:val="00DE1E5A"/>
    <w:rsid w:val="00DE2443"/>
    <w:rsid w:val="00DE379A"/>
    <w:rsid w:val="00DE4487"/>
    <w:rsid w:val="00DE4A8C"/>
    <w:rsid w:val="00DE53DA"/>
    <w:rsid w:val="00DE5A43"/>
    <w:rsid w:val="00DE5D07"/>
    <w:rsid w:val="00DE6179"/>
    <w:rsid w:val="00DE6853"/>
    <w:rsid w:val="00DE69D6"/>
    <w:rsid w:val="00DE74F1"/>
    <w:rsid w:val="00DE761E"/>
    <w:rsid w:val="00DF0689"/>
    <w:rsid w:val="00DF0806"/>
    <w:rsid w:val="00DF151E"/>
    <w:rsid w:val="00DF261C"/>
    <w:rsid w:val="00DF2C0A"/>
    <w:rsid w:val="00DF2C70"/>
    <w:rsid w:val="00DF30B8"/>
    <w:rsid w:val="00DF32A6"/>
    <w:rsid w:val="00DF3685"/>
    <w:rsid w:val="00DF3883"/>
    <w:rsid w:val="00DF3B11"/>
    <w:rsid w:val="00DF3E5D"/>
    <w:rsid w:val="00DF4198"/>
    <w:rsid w:val="00DF52DC"/>
    <w:rsid w:val="00DF6135"/>
    <w:rsid w:val="00DF6379"/>
    <w:rsid w:val="00DF650B"/>
    <w:rsid w:val="00DF68D2"/>
    <w:rsid w:val="00DF757C"/>
    <w:rsid w:val="00DF765B"/>
    <w:rsid w:val="00DF7763"/>
    <w:rsid w:val="00DF7C7F"/>
    <w:rsid w:val="00E00093"/>
    <w:rsid w:val="00E00173"/>
    <w:rsid w:val="00E002D0"/>
    <w:rsid w:val="00E0069B"/>
    <w:rsid w:val="00E0099D"/>
    <w:rsid w:val="00E00C59"/>
    <w:rsid w:val="00E012AC"/>
    <w:rsid w:val="00E01492"/>
    <w:rsid w:val="00E01F9E"/>
    <w:rsid w:val="00E024F2"/>
    <w:rsid w:val="00E03107"/>
    <w:rsid w:val="00E035DB"/>
    <w:rsid w:val="00E0408E"/>
    <w:rsid w:val="00E04362"/>
    <w:rsid w:val="00E04ADB"/>
    <w:rsid w:val="00E04CFB"/>
    <w:rsid w:val="00E055EE"/>
    <w:rsid w:val="00E05A9C"/>
    <w:rsid w:val="00E069FB"/>
    <w:rsid w:val="00E0709E"/>
    <w:rsid w:val="00E07356"/>
    <w:rsid w:val="00E07E22"/>
    <w:rsid w:val="00E10F27"/>
    <w:rsid w:val="00E11AE6"/>
    <w:rsid w:val="00E11DFD"/>
    <w:rsid w:val="00E12C7D"/>
    <w:rsid w:val="00E12D24"/>
    <w:rsid w:val="00E12D8A"/>
    <w:rsid w:val="00E134E7"/>
    <w:rsid w:val="00E153A2"/>
    <w:rsid w:val="00E15722"/>
    <w:rsid w:val="00E1621C"/>
    <w:rsid w:val="00E1652B"/>
    <w:rsid w:val="00E165BB"/>
    <w:rsid w:val="00E17CB1"/>
    <w:rsid w:val="00E17DA6"/>
    <w:rsid w:val="00E2050B"/>
    <w:rsid w:val="00E206C3"/>
    <w:rsid w:val="00E212C1"/>
    <w:rsid w:val="00E21862"/>
    <w:rsid w:val="00E219EA"/>
    <w:rsid w:val="00E22A30"/>
    <w:rsid w:val="00E22A32"/>
    <w:rsid w:val="00E22CD6"/>
    <w:rsid w:val="00E24142"/>
    <w:rsid w:val="00E251E3"/>
    <w:rsid w:val="00E26124"/>
    <w:rsid w:val="00E267F3"/>
    <w:rsid w:val="00E2680A"/>
    <w:rsid w:val="00E2681C"/>
    <w:rsid w:val="00E26CB9"/>
    <w:rsid w:val="00E27951"/>
    <w:rsid w:val="00E279FE"/>
    <w:rsid w:val="00E27ABF"/>
    <w:rsid w:val="00E27D43"/>
    <w:rsid w:val="00E27F58"/>
    <w:rsid w:val="00E303B6"/>
    <w:rsid w:val="00E3054E"/>
    <w:rsid w:val="00E31142"/>
    <w:rsid w:val="00E311A7"/>
    <w:rsid w:val="00E31339"/>
    <w:rsid w:val="00E319B4"/>
    <w:rsid w:val="00E31B5F"/>
    <w:rsid w:val="00E31E74"/>
    <w:rsid w:val="00E3287A"/>
    <w:rsid w:val="00E32C9E"/>
    <w:rsid w:val="00E32CD9"/>
    <w:rsid w:val="00E32D83"/>
    <w:rsid w:val="00E33462"/>
    <w:rsid w:val="00E33B4F"/>
    <w:rsid w:val="00E3444A"/>
    <w:rsid w:val="00E34B4A"/>
    <w:rsid w:val="00E3524B"/>
    <w:rsid w:val="00E36256"/>
    <w:rsid w:val="00E3686E"/>
    <w:rsid w:val="00E36C38"/>
    <w:rsid w:val="00E371B1"/>
    <w:rsid w:val="00E372D4"/>
    <w:rsid w:val="00E37814"/>
    <w:rsid w:val="00E37E75"/>
    <w:rsid w:val="00E404AA"/>
    <w:rsid w:val="00E40710"/>
    <w:rsid w:val="00E413C4"/>
    <w:rsid w:val="00E41C5A"/>
    <w:rsid w:val="00E41D46"/>
    <w:rsid w:val="00E41EB9"/>
    <w:rsid w:val="00E42058"/>
    <w:rsid w:val="00E4221D"/>
    <w:rsid w:val="00E424F6"/>
    <w:rsid w:val="00E42678"/>
    <w:rsid w:val="00E42CE8"/>
    <w:rsid w:val="00E42EF7"/>
    <w:rsid w:val="00E42F14"/>
    <w:rsid w:val="00E42F87"/>
    <w:rsid w:val="00E4320A"/>
    <w:rsid w:val="00E43943"/>
    <w:rsid w:val="00E43985"/>
    <w:rsid w:val="00E45DD5"/>
    <w:rsid w:val="00E46237"/>
    <w:rsid w:val="00E511D3"/>
    <w:rsid w:val="00E51404"/>
    <w:rsid w:val="00E51414"/>
    <w:rsid w:val="00E51649"/>
    <w:rsid w:val="00E518D3"/>
    <w:rsid w:val="00E5190E"/>
    <w:rsid w:val="00E527E6"/>
    <w:rsid w:val="00E53743"/>
    <w:rsid w:val="00E53789"/>
    <w:rsid w:val="00E54169"/>
    <w:rsid w:val="00E566A1"/>
    <w:rsid w:val="00E56CD6"/>
    <w:rsid w:val="00E56FB5"/>
    <w:rsid w:val="00E576AE"/>
    <w:rsid w:val="00E57C2B"/>
    <w:rsid w:val="00E60D4F"/>
    <w:rsid w:val="00E60E78"/>
    <w:rsid w:val="00E60F94"/>
    <w:rsid w:val="00E61136"/>
    <w:rsid w:val="00E61656"/>
    <w:rsid w:val="00E62386"/>
    <w:rsid w:val="00E6290A"/>
    <w:rsid w:val="00E629DF"/>
    <w:rsid w:val="00E63AB2"/>
    <w:rsid w:val="00E63AE4"/>
    <w:rsid w:val="00E644BA"/>
    <w:rsid w:val="00E64A03"/>
    <w:rsid w:val="00E64B52"/>
    <w:rsid w:val="00E64D01"/>
    <w:rsid w:val="00E64F59"/>
    <w:rsid w:val="00E6536A"/>
    <w:rsid w:val="00E65656"/>
    <w:rsid w:val="00E65823"/>
    <w:rsid w:val="00E65AF3"/>
    <w:rsid w:val="00E66552"/>
    <w:rsid w:val="00E6718B"/>
    <w:rsid w:val="00E6744E"/>
    <w:rsid w:val="00E703B0"/>
    <w:rsid w:val="00E70CEB"/>
    <w:rsid w:val="00E70F87"/>
    <w:rsid w:val="00E70FDE"/>
    <w:rsid w:val="00E71424"/>
    <w:rsid w:val="00E714A7"/>
    <w:rsid w:val="00E72AA1"/>
    <w:rsid w:val="00E738F8"/>
    <w:rsid w:val="00E73D9F"/>
    <w:rsid w:val="00E7490F"/>
    <w:rsid w:val="00E74BE3"/>
    <w:rsid w:val="00E74FC7"/>
    <w:rsid w:val="00E766B4"/>
    <w:rsid w:val="00E776F3"/>
    <w:rsid w:val="00E77BD8"/>
    <w:rsid w:val="00E77C05"/>
    <w:rsid w:val="00E80135"/>
    <w:rsid w:val="00E80196"/>
    <w:rsid w:val="00E8075D"/>
    <w:rsid w:val="00E807FE"/>
    <w:rsid w:val="00E80CEB"/>
    <w:rsid w:val="00E80D95"/>
    <w:rsid w:val="00E8107F"/>
    <w:rsid w:val="00E8153B"/>
    <w:rsid w:val="00E8158F"/>
    <w:rsid w:val="00E833E2"/>
    <w:rsid w:val="00E84103"/>
    <w:rsid w:val="00E84235"/>
    <w:rsid w:val="00E8434A"/>
    <w:rsid w:val="00E84466"/>
    <w:rsid w:val="00E84DD6"/>
    <w:rsid w:val="00E85353"/>
    <w:rsid w:val="00E861B7"/>
    <w:rsid w:val="00E86320"/>
    <w:rsid w:val="00E87312"/>
    <w:rsid w:val="00E91278"/>
    <w:rsid w:val="00E9135E"/>
    <w:rsid w:val="00E91906"/>
    <w:rsid w:val="00E9207A"/>
    <w:rsid w:val="00E93139"/>
    <w:rsid w:val="00E945FA"/>
    <w:rsid w:val="00E9528D"/>
    <w:rsid w:val="00E954C3"/>
    <w:rsid w:val="00E95504"/>
    <w:rsid w:val="00E956F9"/>
    <w:rsid w:val="00E95CA1"/>
    <w:rsid w:val="00E96255"/>
    <w:rsid w:val="00E963F8"/>
    <w:rsid w:val="00E9684E"/>
    <w:rsid w:val="00E97A9C"/>
    <w:rsid w:val="00EA0005"/>
    <w:rsid w:val="00EA0050"/>
    <w:rsid w:val="00EA0238"/>
    <w:rsid w:val="00EA065E"/>
    <w:rsid w:val="00EA0A2D"/>
    <w:rsid w:val="00EA0F7A"/>
    <w:rsid w:val="00EA23B8"/>
    <w:rsid w:val="00EA25D1"/>
    <w:rsid w:val="00EA2EA4"/>
    <w:rsid w:val="00EA302D"/>
    <w:rsid w:val="00EA3207"/>
    <w:rsid w:val="00EA570D"/>
    <w:rsid w:val="00EA65B9"/>
    <w:rsid w:val="00EA732E"/>
    <w:rsid w:val="00EA7ED8"/>
    <w:rsid w:val="00EB0915"/>
    <w:rsid w:val="00EB0AF2"/>
    <w:rsid w:val="00EB1039"/>
    <w:rsid w:val="00EB294D"/>
    <w:rsid w:val="00EB2CA6"/>
    <w:rsid w:val="00EB366E"/>
    <w:rsid w:val="00EB3D2E"/>
    <w:rsid w:val="00EB3FFD"/>
    <w:rsid w:val="00EB4165"/>
    <w:rsid w:val="00EB4185"/>
    <w:rsid w:val="00EB4A3E"/>
    <w:rsid w:val="00EB5704"/>
    <w:rsid w:val="00EB60D1"/>
    <w:rsid w:val="00EB61CE"/>
    <w:rsid w:val="00EB63BD"/>
    <w:rsid w:val="00EB6535"/>
    <w:rsid w:val="00EB7468"/>
    <w:rsid w:val="00EB77C4"/>
    <w:rsid w:val="00EB7E10"/>
    <w:rsid w:val="00EC0049"/>
    <w:rsid w:val="00EC0194"/>
    <w:rsid w:val="00EC036E"/>
    <w:rsid w:val="00EC0941"/>
    <w:rsid w:val="00EC094B"/>
    <w:rsid w:val="00EC0956"/>
    <w:rsid w:val="00EC0E5B"/>
    <w:rsid w:val="00EC2F81"/>
    <w:rsid w:val="00EC3433"/>
    <w:rsid w:val="00EC4134"/>
    <w:rsid w:val="00EC5020"/>
    <w:rsid w:val="00EC5D4F"/>
    <w:rsid w:val="00EC5F37"/>
    <w:rsid w:val="00EC6BF2"/>
    <w:rsid w:val="00EC7720"/>
    <w:rsid w:val="00EC7A1C"/>
    <w:rsid w:val="00EC7E96"/>
    <w:rsid w:val="00ED1063"/>
    <w:rsid w:val="00ED13ED"/>
    <w:rsid w:val="00ED172A"/>
    <w:rsid w:val="00ED3AAF"/>
    <w:rsid w:val="00ED3DB9"/>
    <w:rsid w:val="00ED3F85"/>
    <w:rsid w:val="00ED4391"/>
    <w:rsid w:val="00ED4613"/>
    <w:rsid w:val="00ED4A26"/>
    <w:rsid w:val="00ED5B8D"/>
    <w:rsid w:val="00ED61EF"/>
    <w:rsid w:val="00ED65B2"/>
    <w:rsid w:val="00ED6CEA"/>
    <w:rsid w:val="00EE15D4"/>
    <w:rsid w:val="00EE1909"/>
    <w:rsid w:val="00EE1D01"/>
    <w:rsid w:val="00EE21F3"/>
    <w:rsid w:val="00EE22C6"/>
    <w:rsid w:val="00EE25A5"/>
    <w:rsid w:val="00EE2991"/>
    <w:rsid w:val="00EE2BD0"/>
    <w:rsid w:val="00EE313F"/>
    <w:rsid w:val="00EE341C"/>
    <w:rsid w:val="00EE3B60"/>
    <w:rsid w:val="00EE6765"/>
    <w:rsid w:val="00EE772B"/>
    <w:rsid w:val="00EE7731"/>
    <w:rsid w:val="00EE7D76"/>
    <w:rsid w:val="00EE7DC6"/>
    <w:rsid w:val="00EF136E"/>
    <w:rsid w:val="00EF1827"/>
    <w:rsid w:val="00EF1A56"/>
    <w:rsid w:val="00EF1F18"/>
    <w:rsid w:val="00EF32E0"/>
    <w:rsid w:val="00EF3444"/>
    <w:rsid w:val="00EF36AE"/>
    <w:rsid w:val="00EF3E8F"/>
    <w:rsid w:val="00EF540C"/>
    <w:rsid w:val="00EF593B"/>
    <w:rsid w:val="00EF60C2"/>
    <w:rsid w:val="00EF6D30"/>
    <w:rsid w:val="00EF6F53"/>
    <w:rsid w:val="00EF7B9B"/>
    <w:rsid w:val="00EF7C23"/>
    <w:rsid w:val="00EF7DA1"/>
    <w:rsid w:val="00F005E5"/>
    <w:rsid w:val="00F00C49"/>
    <w:rsid w:val="00F00D73"/>
    <w:rsid w:val="00F0164C"/>
    <w:rsid w:val="00F01B63"/>
    <w:rsid w:val="00F01DBC"/>
    <w:rsid w:val="00F025F4"/>
    <w:rsid w:val="00F02715"/>
    <w:rsid w:val="00F031C9"/>
    <w:rsid w:val="00F032C3"/>
    <w:rsid w:val="00F04483"/>
    <w:rsid w:val="00F048FE"/>
    <w:rsid w:val="00F0535E"/>
    <w:rsid w:val="00F056A6"/>
    <w:rsid w:val="00F0582A"/>
    <w:rsid w:val="00F05973"/>
    <w:rsid w:val="00F0621B"/>
    <w:rsid w:val="00F06982"/>
    <w:rsid w:val="00F069E5"/>
    <w:rsid w:val="00F06B04"/>
    <w:rsid w:val="00F06D0C"/>
    <w:rsid w:val="00F075B5"/>
    <w:rsid w:val="00F10587"/>
    <w:rsid w:val="00F105F9"/>
    <w:rsid w:val="00F106AC"/>
    <w:rsid w:val="00F117D4"/>
    <w:rsid w:val="00F11D99"/>
    <w:rsid w:val="00F12C67"/>
    <w:rsid w:val="00F1364C"/>
    <w:rsid w:val="00F1373F"/>
    <w:rsid w:val="00F1374B"/>
    <w:rsid w:val="00F13BD6"/>
    <w:rsid w:val="00F140F6"/>
    <w:rsid w:val="00F14A16"/>
    <w:rsid w:val="00F14BCC"/>
    <w:rsid w:val="00F162AD"/>
    <w:rsid w:val="00F1650F"/>
    <w:rsid w:val="00F16A09"/>
    <w:rsid w:val="00F16BBC"/>
    <w:rsid w:val="00F16EEF"/>
    <w:rsid w:val="00F17921"/>
    <w:rsid w:val="00F2032B"/>
    <w:rsid w:val="00F20946"/>
    <w:rsid w:val="00F20AD4"/>
    <w:rsid w:val="00F211AE"/>
    <w:rsid w:val="00F21FCB"/>
    <w:rsid w:val="00F2233B"/>
    <w:rsid w:val="00F2279A"/>
    <w:rsid w:val="00F22A55"/>
    <w:rsid w:val="00F23609"/>
    <w:rsid w:val="00F23C3F"/>
    <w:rsid w:val="00F2430E"/>
    <w:rsid w:val="00F246B5"/>
    <w:rsid w:val="00F246C0"/>
    <w:rsid w:val="00F24AA0"/>
    <w:rsid w:val="00F24DF2"/>
    <w:rsid w:val="00F25598"/>
    <w:rsid w:val="00F25E6E"/>
    <w:rsid w:val="00F267CC"/>
    <w:rsid w:val="00F268C1"/>
    <w:rsid w:val="00F26F51"/>
    <w:rsid w:val="00F27977"/>
    <w:rsid w:val="00F30C2F"/>
    <w:rsid w:val="00F30D01"/>
    <w:rsid w:val="00F3226C"/>
    <w:rsid w:val="00F32626"/>
    <w:rsid w:val="00F32E36"/>
    <w:rsid w:val="00F33537"/>
    <w:rsid w:val="00F337DF"/>
    <w:rsid w:val="00F348C7"/>
    <w:rsid w:val="00F34A36"/>
    <w:rsid w:val="00F34B07"/>
    <w:rsid w:val="00F3573D"/>
    <w:rsid w:val="00F35A93"/>
    <w:rsid w:val="00F35C95"/>
    <w:rsid w:val="00F35E92"/>
    <w:rsid w:val="00F37464"/>
    <w:rsid w:val="00F377CC"/>
    <w:rsid w:val="00F37875"/>
    <w:rsid w:val="00F378B5"/>
    <w:rsid w:val="00F37E90"/>
    <w:rsid w:val="00F4025D"/>
    <w:rsid w:val="00F406A0"/>
    <w:rsid w:val="00F40BCD"/>
    <w:rsid w:val="00F40C75"/>
    <w:rsid w:val="00F40D7E"/>
    <w:rsid w:val="00F41095"/>
    <w:rsid w:val="00F411B8"/>
    <w:rsid w:val="00F41803"/>
    <w:rsid w:val="00F41BFD"/>
    <w:rsid w:val="00F422A4"/>
    <w:rsid w:val="00F422EF"/>
    <w:rsid w:val="00F42870"/>
    <w:rsid w:val="00F42C2E"/>
    <w:rsid w:val="00F42F17"/>
    <w:rsid w:val="00F42F75"/>
    <w:rsid w:val="00F43484"/>
    <w:rsid w:val="00F43E25"/>
    <w:rsid w:val="00F444F1"/>
    <w:rsid w:val="00F44705"/>
    <w:rsid w:val="00F45427"/>
    <w:rsid w:val="00F45B7D"/>
    <w:rsid w:val="00F45CE0"/>
    <w:rsid w:val="00F4613A"/>
    <w:rsid w:val="00F464B8"/>
    <w:rsid w:val="00F46572"/>
    <w:rsid w:val="00F46705"/>
    <w:rsid w:val="00F46917"/>
    <w:rsid w:val="00F46B14"/>
    <w:rsid w:val="00F5003F"/>
    <w:rsid w:val="00F50290"/>
    <w:rsid w:val="00F50C40"/>
    <w:rsid w:val="00F51C11"/>
    <w:rsid w:val="00F526DF"/>
    <w:rsid w:val="00F5362D"/>
    <w:rsid w:val="00F53818"/>
    <w:rsid w:val="00F541D2"/>
    <w:rsid w:val="00F5444B"/>
    <w:rsid w:val="00F544F8"/>
    <w:rsid w:val="00F54778"/>
    <w:rsid w:val="00F54AF5"/>
    <w:rsid w:val="00F54D02"/>
    <w:rsid w:val="00F550BB"/>
    <w:rsid w:val="00F5521F"/>
    <w:rsid w:val="00F55F3E"/>
    <w:rsid w:val="00F60152"/>
    <w:rsid w:val="00F60AC9"/>
    <w:rsid w:val="00F60AFD"/>
    <w:rsid w:val="00F61485"/>
    <w:rsid w:val="00F61A9E"/>
    <w:rsid w:val="00F61CAC"/>
    <w:rsid w:val="00F61EF4"/>
    <w:rsid w:val="00F62354"/>
    <w:rsid w:val="00F625A0"/>
    <w:rsid w:val="00F6262B"/>
    <w:rsid w:val="00F6371A"/>
    <w:rsid w:val="00F64466"/>
    <w:rsid w:val="00F64512"/>
    <w:rsid w:val="00F64977"/>
    <w:rsid w:val="00F64981"/>
    <w:rsid w:val="00F66E41"/>
    <w:rsid w:val="00F67358"/>
    <w:rsid w:val="00F70578"/>
    <w:rsid w:val="00F70ADF"/>
    <w:rsid w:val="00F7174A"/>
    <w:rsid w:val="00F71D1D"/>
    <w:rsid w:val="00F71EF1"/>
    <w:rsid w:val="00F72A03"/>
    <w:rsid w:val="00F72EBB"/>
    <w:rsid w:val="00F73EF5"/>
    <w:rsid w:val="00F7441C"/>
    <w:rsid w:val="00F744F4"/>
    <w:rsid w:val="00F745ED"/>
    <w:rsid w:val="00F748C1"/>
    <w:rsid w:val="00F74A06"/>
    <w:rsid w:val="00F75024"/>
    <w:rsid w:val="00F758EB"/>
    <w:rsid w:val="00F77400"/>
    <w:rsid w:val="00F803A1"/>
    <w:rsid w:val="00F808AD"/>
    <w:rsid w:val="00F80B3F"/>
    <w:rsid w:val="00F8111D"/>
    <w:rsid w:val="00F81A3E"/>
    <w:rsid w:val="00F8255B"/>
    <w:rsid w:val="00F82840"/>
    <w:rsid w:val="00F82D34"/>
    <w:rsid w:val="00F83175"/>
    <w:rsid w:val="00F835F6"/>
    <w:rsid w:val="00F83AAC"/>
    <w:rsid w:val="00F83F19"/>
    <w:rsid w:val="00F8492A"/>
    <w:rsid w:val="00F84B8F"/>
    <w:rsid w:val="00F84EF1"/>
    <w:rsid w:val="00F85014"/>
    <w:rsid w:val="00F85941"/>
    <w:rsid w:val="00F86A80"/>
    <w:rsid w:val="00F8795C"/>
    <w:rsid w:val="00F90038"/>
    <w:rsid w:val="00F91A53"/>
    <w:rsid w:val="00F91EFA"/>
    <w:rsid w:val="00F920B1"/>
    <w:rsid w:val="00F922F7"/>
    <w:rsid w:val="00F92356"/>
    <w:rsid w:val="00F92A17"/>
    <w:rsid w:val="00F938EF"/>
    <w:rsid w:val="00F94382"/>
    <w:rsid w:val="00F94869"/>
    <w:rsid w:val="00F94971"/>
    <w:rsid w:val="00F94A33"/>
    <w:rsid w:val="00F950E4"/>
    <w:rsid w:val="00F955A6"/>
    <w:rsid w:val="00F95633"/>
    <w:rsid w:val="00F95903"/>
    <w:rsid w:val="00F961FB"/>
    <w:rsid w:val="00F9620F"/>
    <w:rsid w:val="00F9647B"/>
    <w:rsid w:val="00F96EA2"/>
    <w:rsid w:val="00F975F2"/>
    <w:rsid w:val="00F9798E"/>
    <w:rsid w:val="00F97ABF"/>
    <w:rsid w:val="00FA075C"/>
    <w:rsid w:val="00FA07BD"/>
    <w:rsid w:val="00FA120E"/>
    <w:rsid w:val="00FA167C"/>
    <w:rsid w:val="00FA1DAD"/>
    <w:rsid w:val="00FA1E76"/>
    <w:rsid w:val="00FA2F95"/>
    <w:rsid w:val="00FA2FCF"/>
    <w:rsid w:val="00FA32E6"/>
    <w:rsid w:val="00FA3AE3"/>
    <w:rsid w:val="00FA3D33"/>
    <w:rsid w:val="00FA4657"/>
    <w:rsid w:val="00FA4DA1"/>
    <w:rsid w:val="00FA4F73"/>
    <w:rsid w:val="00FA56DB"/>
    <w:rsid w:val="00FA757F"/>
    <w:rsid w:val="00FA7745"/>
    <w:rsid w:val="00FA784D"/>
    <w:rsid w:val="00FB0841"/>
    <w:rsid w:val="00FB10AE"/>
    <w:rsid w:val="00FB114A"/>
    <w:rsid w:val="00FB11E4"/>
    <w:rsid w:val="00FB13DF"/>
    <w:rsid w:val="00FB21FC"/>
    <w:rsid w:val="00FB2251"/>
    <w:rsid w:val="00FB22E4"/>
    <w:rsid w:val="00FB245F"/>
    <w:rsid w:val="00FB377E"/>
    <w:rsid w:val="00FB4A11"/>
    <w:rsid w:val="00FB4A43"/>
    <w:rsid w:val="00FB4E63"/>
    <w:rsid w:val="00FB50A6"/>
    <w:rsid w:val="00FB5467"/>
    <w:rsid w:val="00FB5BC9"/>
    <w:rsid w:val="00FB644C"/>
    <w:rsid w:val="00FB7EAE"/>
    <w:rsid w:val="00FC00A2"/>
    <w:rsid w:val="00FC0143"/>
    <w:rsid w:val="00FC02E2"/>
    <w:rsid w:val="00FC08E3"/>
    <w:rsid w:val="00FC0D0D"/>
    <w:rsid w:val="00FC1453"/>
    <w:rsid w:val="00FC1750"/>
    <w:rsid w:val="00FC1ACD"/>
    <w:rsid w:val="00FC1F09"/>
    <w:rsid w:val="00FC2071"/>
    <w:rsid w:val="00FC241A"/>
    <w:rsid w:val="00FC25F2"/>
    <w:rsid w:val="00FC283B"/>
    <w:rsid w:val="00FC32C6"/>
    <w:rsid w:val="00FC3533"/>
    <w:rsid w:val="00FC3929"/>
    <w:rsid w:val="00FC3C13"/>
    <w:rsid w:val="00FC4292"/>
    <w:rsid w:val="00FC43BB"/>
    <w:rsid w:val="00FC4723"/>
    <w:rsid w:val="00FC4C44"/>
    <w:rsid w:val="00FC520C"/>
    <w:rsid w:val="00FC6B9D"/>
    <w:rsid w:val="00FC6F7A"/>
    <w:rsid w:val="00FD0113"/>
    <w:rsid w:val="00FD132C"/>
    <w:rsid w:val="00FD1ECB"/>
    <w:rsid w:val="00FD24B6"/>
    <w:rsid w:val="00FD2C0B"/>
    <w:rsid w:val="00FD2F83"/>
    <w:rsid w:val="00FD3FC3"/>
    <w:rsid w:val="00FD44D1"/>
    <w:rsid w:val="00FD5047"/>
    <w:rsid w:val="00FD753E"/>
    <w:rsid w:val="00FD75BC"/>
    <w:rsid w:val="00FD78DB"/>
    <w:rsid w:val="00FD7AB1"/>
    <w:rsid w:val="00FE017A"/>
    <w:rsid w:val="00FE1588"/>
    <w:rsid w:val="00FE278F"/>
    <w:rsid w:val="00FE29AE"/>
    <w:rsid w:val="00FE2EFF"/>
    <w:rsid w:val="00FE375B"/>
    <w:rsid w:val="00FE41EE"/>
    <w:rsid w:val="00FE4B04"/>
    <w:rsid w:val="00FE4D3C"/>
    <w:rsid w:val="00FE53E7"/>
    <w:rsid w:val="00FE6A8F"/>
    <w:rsid w:val="00FE6C6F"/>
    <w:rsid w:val="00FE6CAA"/>
    <w:rsid w:val="00FE7060"/>
    <w:rsid w:val="00FF1759"/>
    <w:rsid w:val="00FF1B2F"/>
    <w:rsid w:val="00FF26A1"/>
    <w:rsid w:val="00FF2A99"/>
    <w:rsid w:val="00FF2BEE"/>
    <w:rsid w:val="00FF2D6D"/>
    <w:rsid w:val="00FF2DE3"/>
    <w:rsid w:val="00FF3609"/>
    <w:rsid w:val="00FF3EAB"/>
    <w:rsid w:val="00FF483A"/>
    <w:rsid w:val="00FF5AB0"/>
    <w:rsid w:val="00FF6401"/>
    <w:rsid w:val="00FF72F6"/>
    <w:rsid w:val="00FF7A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B54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89E"/>
    <w:rPr>
      <w:rFonts w:ascii="Calibri" w:eastAsia="Calibri" w:hAnsi="Calibri" w:cs="Times New Roman"/>
    </w:rPr>
  </w:style>
  <w:style w:type="paragraph" w:styleId="Titre1">
    <w:name w:val="heading 1"/>
    <w:basedOn w:val="Normal"/>
    <w:next w:val="Normal"/>
    <w:link w:val="Titre1Car"/>
    <w:uiPriority w:val="9"/>
    <w:qFormat/>
    <w:rsid w:val="00687F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7F34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4109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F41095"/>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F4109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87FC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7F34B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41095"/>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F41095"/>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F41095"/>
    <w:rPr>
      <w:rFonts w:asciiTheme="majorHAnsi" w:eastAsiaTheme="majorEastAsia" w:hAnsiTheme="majorHAnsi" w:cstheme="majorBidi"/>
      <w:color w:val="243F60" w:themeColor="accent1" w:themeShade="7F"/>
    </w:rPr>
  </w:style>
  <w:style w:type="paragraph" w:styleId="Paragraphedeliste">
    <w:name w:val="List Paragraph"/>
    <w:basedOn w:val="Normal"/>
    <w:uiPriority w:val="34"/>
    <w:qFormat/>
    <w:rsid w:val="00F056A6"/>
    <w:pPr>
      <w:ind w:left="720"/>
      <w:contextualSpacing/>
    </w:pPr>
  </w:style>
  <w:style w:type="character" w:styleId="Lienhypertexte">
    <w:name w:val="Hyperlink"/>
    <w:basedOn w:val="Policepardfaut"/>
    <w:uiPriority w:val="99"/>
    <w:unhideWhenUsed/>
    <w:rsid w:val="00D9102F"/>
    <w:rPr>
      <w:color w:val="0000FF" w:themeColor="hyperlink"/>
      <w:u w:val="single"/>
    </w:rPr>
  </w:style>
  <w:style w:type="paragraph" w:styleId="Textedebulles">
    <w:name w:val="Balloon Text"/>
    <w:basedOn w:val="Normal"/>
    <w:link w:val="TextedebullesCar"/>
    <w:uiPriority w:val="99"/>
    <w:semiHidden/>
    <w:unhideWhenUsed/>
    <w:rsid w:val="007B3E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B3EE0"/>
    <w:rPr>
      <w:rFonts w:ascii="Tahoma" w:eastAsia="Calibri" w:hAnsi="Tahoma" w:cs="Tahoma"/>
      <w:sz w:val="16"/>
      <w:szCs w:val="16"/>
    </w:rPr>
  </w:style>
  <w:style w:type="paragraph" w:styleId="Rvision">
    <w:name w:val="Revision"/>
    <w:hidden/>
    <w:uiPriority w:val="99"/>
    <w:semiHidden/>
    <w:rsid w:val="00F96EA2"/>
    <w:pPr>
      <w:spacing w:after="0" w:line="240" w:lineRule="auto"/>
    </w:pPr>
    <w:rPr>
      <w:rFonts w:ascii="Calibri" w:eastAsia="Calibri" w:hAnsi="Calibri" w:cs="Times New Roman"/>
    </w:rPr>
  </w:style>
  <w:style w:type="paragraph" w:styleId="En-tte">
    <w:name w:val="header"/>
    <w:basedOn w:val="Normal"/>
    <w:link w:val="En-tteCar"/>
    <w:unhideWhenUsed/>
    <w:rsid w:val="00B4191C"/>
    <w:pPr>
      <w:tabs>
        <w:tab w:val="center" w:pos="4536"/>
        <w:tab w:val="right" w:pos="9072"/>
      </w:tabs>
      <w:spacing w:after="0" w:line="240" w:lineRule="auto"/>
    </w:pPr>
  </w:style>
  <w:style w:type="character" w:customStyle="1" w:styleId="En-tteCar">
    <w:name w:val="En-tête Car"/>
    <w:basedOn w:val="Policepardfaut"/>
    <w:link w:val="En-tte"/>
    <w:uiPriority w:val="99"/>
    <w:rsid w:val="00B4191C"/>
    <w:rPr>
      <w:rFonts w:ascii="Calibri" w:eastAsia="Calibri" w:hAnsi="Calibri" w:cs="Times New Roman"/>
    </w:rPr>
  </w:style>
  <w:style w:type="paragraph" w:styleId="Pieddepage">
    <w:name w:val="footer"/>
    <w:basedOn w:val="Normal"/>
    <w:link w:val="PieddepageCar"/>
    <w:uiPriority w:val="99"/>
    <w:unhideWhenUsed/>
    <w:rsid w:val="00B4191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191C"/>
    <w:rPr>
      <w:rFonts w:ascii="Calibri" w:eastAsia="Calibri" w:hAnsi="Calibri" w:cs="Times New Roman"/>
    </w:rPr>
  </w:style>
  <w:style w:type="paragraph" w:styleId="Notedefin">
    <w:name w:val="endnote text"/>
    <w:basedOn w:val="Normal"/>
    <w:link w:val="NotedefinCar"/>
    <w:uiPriority w:val="99"/>
    <w:semiHidden/>
    <w:unhideWhenUsed/>
    <w:rsid w:val="00B70478"/>
    <w:pPr>
      <w:spacing w:after="0" w:line="240" w:lineRule="auto"/>
    </w:pPr>
    <w:rPr>
      <w:sz w:val="20"/>
      <w:szCs w:val="20"/>
    </w:rPr>
  </w:style>
  <w:style w:type="character" w:customStyle="1" w:styleId="NotedefinCar">
    <w:name w:val="Note de fin Car"/>
    <w:basedOn w:val="Policepardfaut"/>
    <w:link w:val="Notedefin"/>
    <w:uiPriority w:val="99"/>
    <w:semiHidden/>
    <w:rsid w:val="00B70478"/>
    <w:rPr>
      <w:rFonts w:ascii="Calibri" w:eastAsia="Calibri" w:hAnsi="Calibri" w:cs="Times New Roman"/>
      <w:sz w:val="20"/>
      <w:szCs w:val="20"/>
    </w:rPr>
  </w:style>
  <w:style w:type="character" w:styleId="Appeldenotedefin">
    <w:name w:val="endnote reference"/>
    <w:basedOn w:val="Policepardfaut"/>
    <w:uiPriority w:val="99"/>
    <w:semiHidden/>
    <w:unhideWhenUsed/>
    <w:rsid w:val="00B70478"/>
    <w:rPr>
      <w:vertAlign w:val="superscript"/>
    </w:rPr>
  </w:style>
  <w:style w:type="paragraph" w:styleId="Notedebasdepage">
    <w:name w:val="footnote text"/>
    <w:basedOn w:val="Normal"/>
    <w:link w:val="NotedebasdepageCar"/>
    <w:uiPriority w:val="99"/>
    <w:semiHidden/>
    <w:unhideWhenUsed/>
    <w:rsid w:val="00B7047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70478"/>
    <w:rPr>
      <w:rFonts w:ascii="Calibri" w:eastAsia="Calibri" w:hAnsi="Calibri" w:cs="Times New Roman"/>
      <w:sz w:val="20"/>
      <w:szCs w:val="20"/>
    </w:rPr>
  </w:style>
  <w:style w:type="character" w:styleId="Appelnotedebasdep">
    <w:name w:val="footnote reference"/>
    <w:basedOn w:val="Policepardfaut"/>
    <w:uiPriority w:val="99"/>
    <w:semiHidden/>
    <w:unhideWhenUsed/>
    <w:rsid w:val="00B70478"/>
    <w:rPr>
      <w:vertAlign w:val="superscript"/>
    </w:rPr>
  </w:style>
  <w:style w:type="character" w:styleId="Lienhypertextesuivivisit">
    <w:name w:val="FollowedHyperlink"/>
    <w:basedOn w:val="Policepardfaut"/>
    <w:uiPriority w:val="99"/>
    <w:semiHidden/>
    <w:unhideWhenUsed/>
    <w:rsid w:val="0083605C"/>
    <w:rPr>
      <w:color w:val="800080" w:themeColor="followedHyperlink"/>
      <w:u w:val="single"/>
    </w:rPr>
  </w:style>
  <w:style w:type="character" w:styleId="Marquedecommentaire">
    <w:name w:val="annotation reference"/>
    <w:basedOn w:val="Policepardfaut"/>
    <w:uiPriority w:val="99"/>
    <w:semiHidden/>
    <w:unhideWhenUsed/>
    <w:rsid w:val="00DA398D"/>
    <w:rPr>
      <w:sz w:val="16"/>
      <w:szCs w:val="16"/>
    </w:rPr>
  </w:style>
  <w:style w:type="paragraph" w:styleId="Commentaire">
    <w:name w:val="annotation text"/>
    <w:basedOn w:val="Normal"/>
    <w:link w:val="CommentaireCar"/>
    <w:uiPriority w:val="99"/>
    <w:semiHidden/>
    <w:unhideWhenUsed/>
    <w:rsid w:val="00DA398D"/>
    <w:pPr>
      <w:spacing w:line="240" w:lineRule="auto"/>
    </w:pPr>
    <w:rPr>
      <w:sz w:val="20"/>
      <w:szCs w:val="20"/>
    </w:rPr>
  </w:style>
  <w:style w:type="character" w:customStyle="1" w:styleId="CommentaireCar">
    <w:name w:val="Commentaire Car"/>
    <w:basedOn w:val="Policepardfaut"/>
    <w:link w:val="Commentaire"/>
    <w:uiPriority w:val="99"/>
    <w:semiHidden/>
    <w:rsid w:val="00DA398D"/>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DA398D"/>
    <w:rPr>
      <w:b/>
      <w:bCs/>
    </w:rPr>
  </w:style>
  <w:style w:type="character" w:customStyle="1" w:styleId="ObjetducommentaireCar">
    <w:name w:val="Objet du commentaire Car"/>
    <w:basedOn w:val="CommentaireCar"/>
    <w:link w:val="Objetducommentaire"/>
    <w:uiPriority w:val="99"/>
    <w:semiHidden/>
    <w:rsid w:val="00DA398D"/>
    <w:rPr>
      <w:rFonts w:ascii="Calibri" w:eastAsia="Calibri" w:hAnsi="Calibri" w:cs="Times New Roman"/>
      <w:b/>
      <w:bCs/>
      <w:sz w:val="20"/>
      <w:szCs w:val="20"/>
    </w:rPr>
  </w:style>
  <w:style w:type="paragraph" w:styleId="En-ttedetabledesmatires">
    <w:name w:val="TOC Heading"/>
    <w:basedOn w:val="Titre1"/>
    <w:next w:val="Normal"/>
    <w:uiPriority w:val="39"/>
    <w:unhideWhenUsed/>
    <w:qFormat/>
    <w:rsid w:val="00687FC4"/>
    <w:pPr>
      <w:outlineLvl w:val="9"/>
    </w:pPr>
    <w:rPr>
      <w:lang w:eastAsia="fr-FR"/>
    </w:rPr>
  </w:style>
  <w:style w:type="paragraph" w:styleId="TM1">
    <w:name w:val="toc 1"/>
    <w:basedOn w:val="Normal"/>
    <w:next w:val="Normal"/>
    <w:autoRedefine/>
    <w:uiPriority w:val="39"/>
    <w:unhideWhenUsed/>
    <w:rsid w:val="00F835F6"/>
    <w:pPr>
      <w:spacing w:before="120" w:after="0" w:line="240" w:lineRule="auto"/>
      <w:outlineLvl w:val="0"/>
    </w:pPr>
    <w:rPr>
      <w:rFonts w:ascii="Times New Roman" w:hAnsi="Times New Roman"/>
      <w:b/>
      <w:bCs/>
      <w:iCs/>
      <w:sz w:val="24"/>
      <w:szCs w:val="32"/>
    </w:rPr>
  </w:style>
  <w:style w:type="paragraph" w:styleId="TM2">
    <w:name w:val="toc 2"/>
    <w:basedOn w:val="Normal"/>
    <w:next w:val="Normal"/>
    <w:autoRedefine/>
    <w:uiPriority w:val="39"/>
    <w:unhideWhenUsed/>
    <w:rsid w:val="00E64A03"/>
    <w:pPr>
      <w:suppressLineNumbers/>
      <w:spacing w:before="120" w:after="0" w:line="240" w:lineRule="auto"/>
    </w:pPr>
    <w:rPr>
      <w:rFonts w:ascii="Times New Roman" w:hAnsi="Times New Roman"/>
      <w:b/>
      <w:bCs/>
      <w:sz w:val="24"/>
    </w:rPr>
  </w:style>
  <w:style w:type="paragraph" w:styleId="TM3">
    <w:name w:val="toc 3"/>
    <w:basedOn w:val="Normal"/>
    <w:next w:val="Normal"/>
    <w:autoRedefine/>
    <w:uiPriority w:val="39"/>
    <w:unhideWhenUsed/>
    <w:rsid w:val="00836E43"/>
    <w:pPr>
      <w:spacing w:before="120" w:after="120" w:line="240" w:lineRule="auto"/>
    </w:pPr>
    <w:rPr>
      <w:rFonts w:ascii="Times New Roman" w:hAnsi="Times New Roman"/>
      <w:b/>
      <w:sz w:val="24"/>
      <w:szCs w:val="20"/>
    </w:rPr>
  </w:style>
  <w:style w:type="paragraph" w:styleId="TM4">
    <w:name w:val="toc 4"/>
    <w:basedOn w:val="Normal"/>
    <w:next w:val="Normal"/>
    <w:autoRedefine/>
    <w:uiPriority w:val="39"/>
    <w:unhideWhenUsed/>
    <w:rsid w:val="00836E43"/>
    <w:pPr>
      <w:spacing w:before="120" w:after="120" w:line="240" w:lineRule="auto"/>
      <w:ind w:left="709"/>
    </w:pPr>
    <w:rPr>
      <w:rFonts w:ascii="Times New Roman" w:hAnsi="Times New Roman"/>
      <w:sz w:val="24"/>
      <w:szCs w:val="20"/>
    </w:rPr>
  </w:style>
  <w:style w:type="paragraph" w:styleId="TM5">
    <w:name w:val="toc 5"/>
    <w:basedOn w:val="Normal"/>
    <w:next w:val="Normal"/>
    <w:autoRedefine/>
    <w:uiPriority w:val="39"/>
    <w:unhideWhenUsed/>
    <w:rsid w:val="00836E43"/>
    <w:pPr>
      <w:spacing w:after="0" w:line="240" w:lineRule="auto"/>
      <w:ind w:left="1134"/>
    </w:pPr>
    <w:rPr>
      <w:rFonts w:ascii="Times New Roman" w:hAnsi="Times New Roman"/>
      <w:sz w:val="24"/>
      <w:szCs w:val="20"/>
    </w:rPr>
  </w:style>
  <w:style w:type="paragraph" w:styleId="TM6">
    <w:name w:val="toc 6"/>
    <w:basedOn w:val="Normal"/>
    <w:next w:val="Normal"/>
    <w:autoRedefine/>
    <w:uiPriority w:val="39"/>
    <w:unhideWhenUsed/>
    <w:rsid w:val="007112F7"/>
    <w:pPr>
      <w:spacing w:after="0"/>
      <w:ind w:left="1100"/>
    </w:pPr>
    <w:rPr>
      <w:rFonts w:asciiTheme="minorHAnsi" w:hAnsiTheme="minorHAnsi"/>
      <w:sz w:val="20"/>
      <w:szCs w:val="20"/>
    </w:rPr>
  </w:style>
  <w:style w:type="paragraph" w:styleId="TM7">
    <w:name w:val="toc 7"/>
    <w:basedOn w:val="Normal"/>
    <w:next w:val="Normal"/>
    <w:autoRedefine/>
    <w:uiPriority w:val="39"/>
    <w:unhideWhenUsed/>
    <w:rsid w:val="007112F7"/>
    <w:pPr>
      <w:spacing w:after="0"/>
      <w:ind w:left="1320"/>
    </w:pPr>
    <w:rPr>
      <w:rFonts w:asciiTheme="minorHAnsi" w:hAnsiTheme="minorHAnsi"/>
      <w:sz w:val="20"/>
      <w:szCs w:val="20"/>
    </w:rPr>
  </w:style>
  <w:style w:type="paragraph" w:styleId="TM8">
    <w:name w:val="toc 8"/>
    <w:basedOn w:val="Normal"/>
    <w:next w:val="Normal"/>
    <w:autoRedefine/>
    <w:uiPriority w:val="39"/>
    <w:unhideWhenUsed/>
    <w:rsid w:val="007112F7"/>
    <w:pPr>
      <w:spacing w:after="0"/>
      <w:ind w:left="1540"/>
    </w:pPr>
    <w:rPr>
      <w:rFonts w:asciiTheme="minorHAnsi" w:hAnsiTheme="minorHAnsi"/>
      <w:sz w:val="20"/>
      <w:szCs w:val="20"/>
    </w:rPr>
  </w:style>
  <w:style w:type="paragraph" w:styleId="TM9">
    <w:name w:val="toc 9"/>
    <w:basedOn w:val="Normal"/>
    <w:next w:val="Normal"/>
    <w:autoRedefine/>
    <w:uiPriority w:val="39"/>
    <w:unhideWhenUsed/>
    <w:rsid w:val="007112F7"/>
    <w:pPr>
      <w:spacing w:after="0"/>
      <w:ind w:left="1760"/>
    </w:pPr>
    <w:rPr>
      <w:rFonts w:asciiTheme="minorHAnsi" w:hAnsiTheme="minorHAnsi"/>
      <w:sz w:val="20"/>
      <w:szCs w:val="20"/>
    </w:rPr>
  </w:style>
  <w:style w:type="character" w:styleId="Accentuation">
    <w:name w:val="Emphasis"/>
    <w:basedOn w:val="Policepardfaut"/>
    <w:uiPriority w:val="20"/>
    <w:qFormat/>
    <w:rsid w:val="00882EE7"/>
    <w:rPr>
      <w:i/>
      <w:iCs/>
    </w:rPr>
  </w:style>
  <w:style w:type="character" w:customStyle="1" w:styleId="pseditboxdisponly">
    <w:name w:val="pseditbox_disponly"/>
    <w:basedOn w:val="Policepardfaut"/>
    <w:rsid w:val="00D04B92"/>
  </w:style>
  <w:style w:type="character" w:styleId="lev">
    <w:name w:val="Strong"/>
    <w:basedOn w:val="Policepardfaut"/>
    <w:uiPriority w:val="22"/>
    <w:qFormat/>
    <w:rsid w:val="00A87609"/>
    <w:rPr>
      <w:b/>
      <w:bCs/>
    </w:rPr>
  </w:style>
  <w:style w:type="paragraph" w:styleId="NormalWeb">
    <w:name w:val="Normal (Web)"/>
    <w:basedOn w:val="Normal"/>
    <w:uiPriority w:val="99"/>
    <w:unhideWhenUsed/>
    <w:rsid w:val="00122B57"/>
    <w:pPr>
      <w:spacing w:before="100" w:beforeAutospacing="1" w:after="100" w:afterAutospacing="1" w:line="240" w:lineRule="auto"/>
    </w:pPr>
    <w:rPr>
      <w:rFonts w:ascii="Times New Roman" w:eastAsia="Times New Roman" w:hAnsi="Times New Roman"/>
      <w:sz w:val="24"/>
      <w:szCs w:val="24"/>
      <w:lang w:eastAsia="fr-FR"/>
    </w:rPr>
  </w:style>
  <w:style w:type="paragraph" w:styleId="Corpsdetexte2">
    <w:name w:val="Body Text 2"/>
    <w:basedOn w:val="Normal"/>
    <w:link w:val="Corpsdetexte2Car"/>
    <w:uiPriority w:val="99"/>
    <w:rsid w:val="004335BE"/>
    <w:pPr>
      <w:widowControl w:val="0"/>
      <w:overflowPunct w:val="0"/>
      <w:autoSpaceDE w:val="0"/>
      <w:autoSpaceDN w:val="0"/>
      <w:adjustRightInd w:val="0"/>
      <w:spacing w:after="0" w:line="240" w:lineRule="auto"/>
      <w:jc w:val="both"/>
    </w:pPr>
    <w:rPr>
      <w:rFonts w:ascii="Verdana" w:eastAsia="Times New Roman" w:hAnsi="Verdana"/>
      <w:b/>
      <w:bCs/>
      <w:i/>
      <w:iCs/>
      <w:kern w:val="28"/>
      <w:sz w:val="20"/>
      <w:szCs w:val="20"/>
      <w:lang w:eastAsia="fr-FR"/>
    </w:rPr>
  </w:style>
  <w:style w:type="character" w:customStyle="1" w:styleId="Corpsdetexte2Car">
    <w:name w:val="Corps de texte 2 Car"/>
    <w:basedOn w:val="Policepardfaut"/>
    <w:link w:val="Corpsdetexte2"/>
    <w:uiPriority w:val="99"/>
    <w:rsid w:val="004335BE"/>
    <w:rPr>
      <w:rFonts w:ascii="Verdana" w:eastAsia="Times New Roman" w:hAnsi="Verdana" w:cs="Times New Roman"/>
      <w:b/>
      <w:bCs/>
      <w:i/>
      <w:iCs/>
      <w:kern w:val="28"/>
      <w:sz w:val="20"/>
      <w:szCs w:val="20"/>
      <w:lang w:eastAsia="fr-FR"/>
    </w:rPr>
  </w:style>
  <w:style w:type="paragraph" w:styleId="Titre">
    <w:name w:val="Title"/>
    <w:basedOn w:val="Normal"/>
    <w:next w:val="Normal"/>
    <w:link w:val="TitreCar"/>
    <w:uiPriority w:val="99"/>
    <w:qFormat/>
    <w:rsid w:val="004335BE"/>
    <w:pPr>
      <w:widowControl w:val="0"/>
      <w:pBdr>
        <w:bottom w:val="single" w:sz="8" w:space="4" w:color="7A7A7A"/>
      </w:pBdr>
      <w:overflowPunct w:val="0"/>
      <w:autoSpaceDE w:val="0"/>
      <w:autoSpaceDN w:val="0"/>
      <w:adjustRightInd w:val="0"/>
      <w:spacing w:after="300" w:line="240" w:lineRule="auto"/>
      <w:contextualSpacing/>
    </w:pPr>
    <w:rPr>
      <w:rFonts w:ascii="Arial Black" w:eastAsia="Times New Roman" w:hAnsi="Arial Black"/>
      <w:color w:val="9C1E22"/>
      <w:spacing w:val="5"/>
      <w:kern w:val="28"/>
      <w:sz w:val="52"/>
      <w:szCs w:val="52"/>
      <w:lang w:eastAsia="fr-FR"/>
    </w:rPr>
  </w:style>
  <w:style w:type="character" w:customStyle="1" w:styleId="TitreCar">
    <w:name w:val="Titre Car"/>
    <w:basedOn w:val="Policepardfaut"/>
    <w:link w:val="Titre"/>
    <w:uiPriority w:val="99"/>
    <w:rsid w:val="004335BE"/>
    <w:rPr>
      <w:rFonts w:ascii="Arial Black" w:eastAsia="Times New Roman" w:hAnsi="Arial Black" w:cs="Times New Roman"/>
      <w:color w:val="9C1E22"/>
      <w:spacing w:val="5"/>
      <w:kern w:val="28"/>
      <w:sz w:val="52"/>
      <w:szCs w:val="52"/>
      <w:lang w:eastAsia="fr-FR"/>
    </w:rPr>
  </w:style>
  <w:style w:type="character" w:customStyle="1" w:styleId="apple-converted-space">
    <w:name w:val="apple-converted-space"/>
    <w:basedOn w:val="Policepardfaut"/>
    <w:rsid w:val="004335BE"/>
  </w:style>
  <w:style w:type="paragraph" w:customStyle="1" w:styleId="1erpage">
    <w:name w:val="1er page"/>
    <w:basedOn w:val="Normal"/>
    <w:rsid w:val="00747EC0"/>
    <w:pPr>
      <w:tabs>
        <w:tab w:val="left" w:pos="5120"/>
        <w:tab w:val="right" w:pos="10480"/>
      </w:tabs>
      <w:overflowPunct w:val="0"/>
      <w:autoSpaceDE w:val="0"/>
      <w:autoSpaceDN w:val="0"/>
      <w:adjustRightInd w:val="0"/>
      <w:spacing w:after="0" w:line="240" w:lineRule="auto"/>
      <w:ind w:right="39"/>
      <w:jc w:val="both"/>
    </w:pPr>
    <w:rPr>
      <w:rFonts w:ascii="Times" w:eastAsia="Times New Roman" w:hAnsi="Times"/>
      <w:sz w:val="24"/>
      <w:szCs w:val="20"/>
      <w:lang w:eastAsia="fr-FR"/>
    </w:rPr>
  </w:style>
  <w:style w:type="character" w:customStyle="1" w:styleId="glmot">
    <w:name w:val="gl_mot"/>
    <w:basedOn w:val="Policepardfaut"/>
    <w:rsid w:val="0091438D"/>
  </w:style>
  <w:style w:type="paragraph" w:customStyle="1" w:styleId="enumtiret">
    <w:name w:val="enumtiret"/>
    <w:basedOn w:val="Normal"/>
    <w:rsid w:val="00826A04"/>
    <w:pPr>
      <w:tabs>
        <w:tab w:val="left" w:pos="6805"/>
      </w:tabs>
      <w:spacing w:after="120" w:line="240" w:lineRule="auto"/>
      <w:ind w:left="284" w:hanging="284"/>
      <w:jc w:val="both"/>
    </w:pPr>
    <w:rPr>
      <w:rFonts w:ascii="Times New Roman" w:eastAsia="Times New Roman" w:hAnsi="Times New Roman"/>
      <w:sz w:val="20"/>
      <w:szCs w:val="20"/>
      <w:lang w:eastAsia="fr-FR"/>
    </w:rPr>
  </w:style>
  <w:style w:type="paragraph" w:customStyle="1" w:styleId="encart">
    <w:name w:val="encart"/>
    <w:basedOn w:val="Normal"/>
    <w:rsid w:val="00826A04"/>
    <w:pPr>
      <w:shd w:val="solid" w:color="FFFF00" w:fill="auto"/>
      <w:spacing w:after="0" w:line="240" w:lineRule="auto"/>
      <w:ind w:left="227" w:right="227"/>
    </w:pPr>
    <w:rPr>
      <w:rFonts w:ascii="Arial" w:eastAsia="Times New Roman" w:hAnsi="Arial"/>
      <w:color w:val="0000FF"/>
      <w:sz w:val="24"/>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89E"/>
    <w:rPr>
      <w:rFonts w:ascii="Calibri" w:eastAsia="Calibri" w:hAnsi="Calibri" w:cs="Times New Roman"/>
    </w:rPr>
  </w:style>
  <w:style w:type="paragraph" w:styleId="Titre1">
    <w:name w:val="heading 1"/>
    <w:basedOn w:val="Normal"/>
    <w:next w:val="Normal"/>
    <w:link w:val="Titre1Car"/>
    <w:uiPriority w:val="9"/>
    <w:qFormat/>
    <w:rsid w:val="00687F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7F34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4109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F41095"/>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F4109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87FC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7F34B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41095"/>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F41095"/>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F41095"/>
    <w:rPr>
      <w:rFonts w:asciiTheme="majorHAnsi" w:eastAsiaTheme="majorEastAsia" w:hAnsiTheme="majorHAnsi" w:cstheme="majorBidi"/>
      <w:color w:val="243F60" w:themeColor="accent1" w:themeShade="7F"/>
    </w:rPr>
  </w:style>
  <w:style w:type="paragraph" w:styleId="Paragraphedeliste">
    <w:name w:val="List Paragraph"/>
    <w:basedOn w:val="Normal"/>
    <w:uiPriority w:val="34"/>
    <w:qFormat/>
    <w:rsid w:val="00F056A6"/>
    <w:pPr>
      <w:ind w:left="720"/>
      <w:contextualSpacing/>
    </w:pPr>
  </w:style>
  <w:style w:type="character" w:styleId="Lienhypertexte">
    <w:name w:val="Hyperlink"/>
    <w:basedOn w:val="Policepardfaut"/>
    <w:uiPriority w:val="99"/>
    <w:unhideWhenUsed/>
    <w:rsid w:val="00D9102F"/>
    <w:rPr>
      <w:color w:val="0000FF" w:themeColor="hyperlink"/>
      <w:u w:val="single"/>
    </w:rPr>
  </w:style>
  <w:style w:type="paragraph" w:styleId="Textedebulles">
    <w:name w:val="Balloon Text"/>
    <w:basedOn w:val="Normal"/>
    <w:link w:val="TextedebullesCar"/>
    <w:uiPriority w:val="99"/>
    <w:semiHidden/>
    <w:unhideWhenUsed/>
    <w:rsid w:val="007B3E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B3EE0"/>
    <w:rPr>
      <w:rFonts w:ascii="Tahoma" w:eastAsia="Calibri" w:hAnsi="Tahoma" w:cs="Tahoma"/>
      <w:sz w:val="16"/>
      <w:szCs w:val="16"/>
    </w:rPr>
  </w:style>
  <w:style w:type="paragraph" w:styleId="Rvision">
    <w:name w:val="Revision"/>
    <w:hidden/>
    <w:uiPriority w:val="99"/>
    <w:semiHidden/>
    <w:rsid w:val="00F96EA2"/>
    <w:pPr>
      <w:spacing w:after="0" w:line="240" w:lineRule="auto"/>
    </w:pPr>
    <w:rPr>
      <w:rFonts w:ascii="Calibri" w:eastAsia="Calibri" w:hAnsi="Calibri" w:cs="Times New Roman"/>
    </w:rPr>
  </w:style>
  <w:style w:type="paragraph" w:styleId="En-tte">
    <w:name w:val="header"/>
    <w:basedOn w:val="Normal"/>
    <w:link w:val="En-tteCar"/>
    <w:unhideWhenUsed/>
    <w:rsid w:val="00B4191C"/>
    <w:pPr>
      <w:tabs>
        <w:tab w:val="center" w:pos="4536"/>
        <w:tab w:val="right" w:pos="9072"/>
      </w:tabs>
      <w:spacing w:after="0" w:line="240" w:lineRule="auto"/>
    </w:pPr>
  </w:style>
  <w:style w:type="character" w:customStyle="1" w:styleId="En-tteCar">
    <w:name w:val="En-tête Car"/>
    <w:basedOn w:val="Policepardfaut"/>
    <w:link w:val="En-tte"/>
    <w:uiPriority w:val="99"/>
    <w:rsid w:val="00B4191C"/>
    <w:rPr>
      <w:rFonts w:ascii="Calibri" w:eastAsia="Calibri" w:hAnsi="Calibri" w:cs="Times New Roman"/>
    </w:rPr>
  </w:style>
  <w:style w:type="paragraph" w:styleId="Pieddepage">
    <w:name w:val="footer"/>
    <w:basedOn w:val="Normal"/>
    <w:link w:val="PieddepageCar"/>
    <w:uiPriority w:val="99"/>
    <w:unhideWhenUsed/>
    <w:rsid w:val="00B4191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191C"/>
    <w:rPr>
      <w:rFonts w:ascii="Calibri" w:eastAsia="Calibri" w:hAnsi="Calibri" w:cs="Times New Roman"/>
    </w:rPr>
  </w:style>
  <w:style w:type="paragraph" w:styleId="Notedefin">
    <w:name w:val="endnote text"/>
    <w:basedOn w:val="Normal"/>
    <w:link w:val="NotedefinCar"/>
    <w:uiPriority w:val="99"/>
    <w:semiHidden/>
    <w:unhideWhenUsed/>
    <w:rsid w:val="00B70478"/>
    <w:pPr>
      <w:spacing w:after="0" w:line="240" w:lineRule="auto"/>
    </w:pPr>
    <w:rPr>
      <w:sz w:val="20"/>
      <w:szCs w:val="20"/>
    </w:rPr>
  </w:style>
  <w:style w:type="character" w:customStyle="1" w:styleId="NotedefinCar">
    <w:name w:val="Note de fin Car"/>
    <w:basedOn w:val="Policepardfaut"/>
    <w:link w:val="Notedefin"/>
    <w:uiPriority w:val="99"/>
    <w:semiHidden/>
    <w:rsid w:val="00B70478"/>
    <w:rPr>
      <w:rFonts w:ascii="Calibri" w:eastAsia="Calibri" w:hAnsi="Calibri" w:cs="Times New Roman"/>
      <w:sz w:val="20"/>
      <w:szCs w:val="20"/>
    </w:rPr>
  </w:style>
  <w:style w:type="character" w:styleId="Appeldenotedefin">
    <w:name w:val="endnote reference"/>
    <w:basedOn w:val="Policepardfaut"/>
    <w:uiPriority w:val="99"/>
    <w:semiHidden/>
    <w:unhideWhenUsed/>
    <w:rsid w:val="00B70478"/>
    <w:rPr>
      <w:vertAlign w:val="superscript"/>
    </w:rPr>
  </w:style>
  <w:style w:type="paragraph" w:styleId="Notedebasdepage">
    <w:name w:val="footnote text"/>
    <w:basedOn w:val="Normal"/>
    <w:link w:val="NotedebasdepageCar"/>
    <w:uiPriority w:val="99"/>
    <w:semiHidden/>
    <w:unhideWhenUsed/>
    <w:rsid w:val="00B7047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70478"/>
    <w:rPr>
      <w:rFonts w:ascii="Calibri" w:eastAsia="Calibri" w:hAnsi="Calibri" w:cs="Times New Roman"/>
      <w:sz w:val="20"/>
      <w:szCs w:val="20"/>
    </w:rPr>
  </w:style>
  <w:style w:type="character" w:styleId="Appelnotedebasdep">
    <w:name w:val="footnote reference"/>
    <w:basedOn w:val="Policepardfaut"/>
    <w:uiPriority w:val="99"/>
    <w:semiHidden/>
    <w:unhideWhenUsed/>
    <w:rsid w:val="00B70478"/>
    <w:rPr>
      <w:vertAlign w:val="superscript"/>
    </w:rPr>
  </w:style>
  <w:style w:type="character" w:styleId="Lienhypertextesuivivisit">
    <w:name w:val="FollowedHyperlink"/>
    <w:basedOn w:val="Policepardfaut"/>
    <w:uiPriority w:val="99"/>
    <w:semiHidden/>
    <w:unhideWhenUsed/>
    <w:rsid w:val="0083605C"/>
    <w:rPr>
      <w:color w:val="800080" w:themeColor="followedHyperlink"/>
      <w:u w:val="single"/>
    </w:rPr>
  </w:style>
  <w:style w:type="character" w:styleId="Marquedecommentaire">
    <w:name w:val="annotation reference"/>
    <w:basedOn w:val="Policepardfaut"/>
    <w:uiPriority w:val="99"/>
    <w:semiHidden/>
    <w:unhideWhenUsed/>
    <w:rsid w:val="00DA398D"/>
    <w:rPr>
      <w:sz w:val="16"/>
      <w:szCs w:val="16"/>
    </w:rPr>
  </w:style>
  <w:style w:type="paragraph" w:styleId="Commentaire">
    <w:name w:val="annotation text"/>
    <w:basedOn w:val="Normal"/>
    <w:link w:val="CommentaireCar"/>
    <w:uiPriority w:val="99"/>
    <w:semiHidden/>
    <w:unhideWhenUsed/>
    <w:rsid w:val="00DA398D"/>
    <w:pPr>
      <w:spacing w:line="240" w:lineRule="auto"/>
    </w:pPr>
    <w:rPr>
      <w:sz w:val="20"/>
      <w:szCs w:val="20"/>
    </w:rPr>
  </w:style>
  <w:style w:type="character" w:customStyle="1" w:styleId="CommentaireCar">
    <w:name w:val="Commentaire Car"/>
    <w:basedOn w:val="Policepardfaut"/>
    <w:link w:val="Commentaire"/>
    <w:uiPriority w:val="99"/>
    <w:semiHidden/>
    <w:rsid w:val="00DA398D"/>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DA398D"/>
    <w:rPr>
      <w:b/>
      <w:bCs/>
    </w:rPr>
  </w:style>
  <w:style w:type="character" w:customStyle="1" w:styleId="ObjetducommentaireCar">
    <w:name w:val="Objet du commentaire Car"/>
    <w:basedOn w:val="CommentaireCar"/>
    <w:link w:val="Objetducommentaire"/>
    <w:uiPriority w:val="99"/>
    <w:semiHidden/>
    <w:rsid w:val="00DA398D"/>
    <w:rPr>
      <w:rFonts w:ascii="Calibri" w:eastAsia="Calibri" w:hAnsi="Calibri" w:cs="Times New Roman"/>
      <w:b/>
      <w:bCs/>
      <w:sz w:val="20"/>
      <w:szCs w:val="20"/>
    </w:rPr>
  </w:style>
  <w:style w:type="paragraph" w:styleId="En-ttedetabledesmatires">
    <w:name w:val="TOC Heading"/>
    <w:basedOn w:val="Titre1"/>
    <w:next w:val="Normal"/>
    <w:uiPriority w:val="39"/>
    <w:unhideWhenUsed/>
    <w:qFormat/>
    <w:rsid w:val="00687FC4"/>
    <w:pPr>
      <w:outlineLvl w:val="9"/>
    </w:pPr>
    <w:rPr>
      <w:lang w:eastAsia="fr-FR"/>
    </w:rPr>
  </w:style>
  <w:style w:type="paragraph" w:styleId="TM1">
    <w:name w:val="toc 1"/>
    <w:basedOn w:val="Normal"/>
    <w:next w:val="Normal"/>
    <w:autoRedefine/>
    <w:uiPriority w:val="39"/>
    <w:unhideWhenUsed/>
    <w:rsid w:val="00F835F6"/>
    <w:pPr>
      <w:spacing w:before="120" w:after="0" w:line="240" w:lineRule="auto"/>
      <w:outlineLvl w:val="0"/>
    </w:pPr>
    <w:rPr>
      <w:rFonts w:ascii="Times New Roman" w:hAnsi="Times New Roman"/>
      <w:b/>
      <w:bCs/>
      <w:iCs/>
      <w:sz w:val="24"/>
      <w:szCs w:val="32"/>
    </w:rPr>
  </w:style>
  <w:style w:type="paragraph" w:styleId="TM2">
    <w:name w:val="toc 2"/>
    <w:basedOn w:val="Normal"/>
    <w:next w:val="Normal"/>
    <w:autoRedefine/>
    <w:uiPriority w:val="39"/>
    <w:unhideWhenUsed/>
    <w:rsid w:val="00E64A03"/>
    <w:pPr>
      <w:suppressLineNumbers/>
      <w:spacing w:before="120" w:after="0" w:line="240" w:lineRule="auto"/>
    </w:pPr>
    <w:rPr>
      <w:rFonts w:ascii="Times New Roman" w:hAnsi="Times New Roman"/>
      <w:b/>
      <w:bCs/>
      <w:sz w:val="24"/>
    </w:rPr>
  </w:style>
  <w:style w:type="paragraph" w:styleId="TM3">
    <w:name w:val="toc 3"/>
    <w:basedOn w:val="Normal"/>
    <w:next w:val="Normal"/>
    <w:autoRedefine/>
    <w:uiPriority w:val="39"/>
    <w:unhideWhenUsed/>
    <w:rsid w:val="00836E43"/>
    <w:pPr>
      <w:spacing w:before="120" w:after="120" w:line="240" w:lineRule="auto"/>
    </w:pPr>
    <w:rPr>
      <w:rFonts w:ascii="Times New Roman" w:hAnsi="Times New Roman"/>
      <w:b/>
      <w:sz w:val="24"/>
      <w:szCs w:val="20"/>
    </w:rPr>
  </w:style>
  <w:style w:type="paragraph" w:styleId="TM4">
    <w:name w:val="toc 4"/>
    <w:basedOn w:val="Normal"/>
    <w:next w:val="Normal"/>
    <w:autoRedefine/>
    <w:uiPriority w:val="39"/>
    <w:unhideWhenUsed/>
    <w:rsid w:val="00836E43"/>
    <w:pPr>
      <w:spacing w:before="120" w:after="120" w:line="240" w:lineRule="auto"/>
      <w:ind w:left="709"/>
    </w:pPr>
    <w:rPr>
      <w:rFonts w:ascii="Times New Roman" w:hAnsi="Times New Roman"/>
      <w:sz w:val="24"/>
      <w:szCs w:val="20"/>
    </w:rPr>
  </w:style>
  <w:style w:type="paragraph" w:styleId="TM5">
    <w:name w:val="toc 5"/>
    <w:basedOn w:val="Normal"/>
    <w:next w:val="Normal"/>
    <w:autoRedefine/>
    <w:uiPriority w:val="39"/>
    <w:unhideWhenUsed/>
    <w:rsid w:val="00836E43"/>
    <w:pPr>
      <w:spacing w:after="0" w:line="240" w:lineRule="auto"/>
      <w:ind w:left="1134"/>
    </w:pPr>
    <w:rPr>
      <w:rFonts w:ascii="Times New Roman" w:hAnsi="Times New Roman"/>
      <w:sz w:val="24"/>
      <w:szCs w:val="20"/>
    </w:rPr>
  </w:style>
  <w:style w:type="paragraph" w:styleId="TM6">
    <w:name w:val="toc 6"/>
    <w:basedOn w:val="Normal"/>
    <w:next w:val="Normal"/>
    <w:autoRedefine/>
    <w:uiPriority w:val="39"/>
    <w:unhideWhenUsed/>
    <w:rsid w:val="007112F7"/>
    <w:pPr>
      <w:spacing w:after="0"/>
      <w:ind w:left="1100"/>
    </w:pPr>
    <w:rPr>
      <w:rFonts w:asciiTheme="minorHAnsi" w:hAnsiTheme="minorHAnsi"/>
      <w:sz w:val="20"/>
      <w:szCs w:val="20"/>
    </w:rPr>
  </w:style>
  <w:style w:type="paragraph" w:styleId="TM7">
    <w:name w:val="toc 7"/>
    <w:basedOn w:val="Normal"/>
    <w:next w:val="Normal"/>
    <w:autoRedefine/>
    <w:uiPriority w:val="39"/>
    <w:unhideWhenUsed/>
    <w:rsid w:val="007112F7"/>
    <w:pPr>
      <w:spacing w:after="0"/>
      <w:ind w:left="1320"/>
    </w:pPr>
    <w:rPr>
      <w:rFonts w:asciiTheme="minorHAnsi" w:hAnsiTheme="minorHAnsi"/>
      <w:sz w:val="20"/>
      <w:szCs w:val="20"/>
    </w:rPr>
  </w:style>
  <w:style w:type="paragraph" w:styleId="TM8">
    <w:name w:val="toc 8"/>
    <w:basedOn w:val="Normal"/>
    <w:next w:val="Normal"/>
    <w:autoRedefine/>
    <w:uiPriority w:val="39"/>
    <w:unhideWhenUsed/>
    <w:rsid w:val="007112F7"/>
    <w:pPr>
      <w:spacing w:after="0"/>
      <w:ind w:left="1540"/>
    </w:pPr>
    <w:rPr>
      <w:rFonts w:asciiTheme="minorHAnsi" w:hAnsiTheme="minorHAnsi"/>
      <w:sz w:val="20"/>
      <w:szCs w:val="20"/>
    </w:rPr>
  </w:style>
  <w:style w:type="paragraph" w:styleId="TM9">
    <w:name w:val="toc 9"/>
    <w:basedOn w:val="Normal"/>
    <w:next w:val="Normal"/>
    <w:autoRedefine/>
    <w:uiPriority w:val="39"/>
    <w:unhideWhenUsed/>
    <w:rsid w:val="007112F7"/>
    <w:pPr>
      <w:spacing w:after="0"/>
      <w:ind w:left="1760"/>
    </w:pPr>
    <w:rPr>
      <w:rFonts w:asciiTheme="minorHAnsi" w:hAnsiTheme="minorHAnsi"/>
      <w:sz w:val="20"/>
      <w:szCs w:val="20"/>
    </w:rPr>
  </w:style>
  <w:style w:type="character" w:styleId="Accentuation">
    <w:name w:val="Emphasis"/>
    <w:basedOn w:val="Policepardfaut"/>
    <w:uiPriority w:val="20"/>
    <w:qFormat/>
    <w:rsid w:val="00882EE7"/>
    <w:rPr>
      <w:i/>
      <w:iCs/>
    </w:rPr>
  </w:style>
  <w:style w:type="character" w:customStyle="1" w:styleId="pseditboxdisponly">
    <w:name w:val="pseditbox_disponly"/>
    <w:basedOn w:val="Policepardfaut"/>
    <w:rsid w:val="00D04B92"/>
  </w:style>
  <w:style w:type="character" w:styleId="lev">
    <w:name w:val="Strong"/>
    <w:basedOn w:val="Policepardfaut"/>
    <w:uiPriority w:val="22"/>
    <w:qFormat/>
    <w:rsid w:val="00A87609"/>
    <w:rPr>
      <w:b/>
      <w:bCs/>
    </w:rPr>
  </w:style>
  <w:style w:type="paragraph" w:styleId="NormalWeb">
    <w:name w:val="Normal (Web)"/>
    <w:basedOn w:val="Normal"/>
    <w:uiPriority w:val="99"/>
    <w:unhideWhenUsed/>
    <w:rsid w:val="00122B57"/>
    <w:pPr>
      <w:spacing w:before="100" w:beforeAutospacing="1" w:after="100" w:afterAutospacing="1" w:line="240" w:lineRule="auto"/>
    </w:pPr>
    <w:rPr>
      <w:rFonts w:ascii="Times New Roman" w:eastAsia="Times New Roman" w:hAnsi="Times New Roman"/>
      <w:sz w:val="24"/>
      <w:szCs w:val="24"/>
      <w:lang w:eastAsia="fr-FR"/>
    </w:rPr>
  </w:style>
  <w:style w:type="paragraph" w:styleId="Corpsdetexte2">
    <w:name w:val="Body Text 2"/>
    <w:basedOn w:val="Normal"/>
    <w:link w:val="Corpsdetexte2Car"/>
    <w:uiPriority w:val="99"/>
    <w:rsid w:val="004335BE"/>
    <w:pPr>
      <w:widowControl w:val="0"/>
      <w:overflowPunct w:val="0"/>
      <w:autoSpaceDE w:val="0"/>
      <w:autoSpaceDN w:val="0"/>
      <w:adjustRightInd w:val="0"/>
      <w:spacing w:after="0" w:line="240" w:lineRule="auto"/>
      <w:jc w:val="both"/>
    </w:pPr>
    <w:rPr>
      <w:rFonts w:ascii="Verdana" w:eastAsia="Times New Roman" w:hAnsi="Verdana"/>
      <w:b/>
      <w:bCs/>
      <w:i/>
      <w:iCs/>
      <w:kern w:val="28"/>
      <w:sz w:val="20"/>
      <w:szCs w:val="20"/>
      <w:lang w:eastAsia="fr-FR"/>
    </w:rPr>
  </w:style>
  <w:style w:type="character" w:customStyle="1" w:styleId="Corpsdetexte2Car">
    <w:name w:val="Corps de texte 2 Car"/>
    <w:basedOn w:val="Policepardfaut"/>
    <w:link w:val="Corpsdetexte2"/>
    <w:uiPriority w:val="99"/>
    <w:rsid w:val="004335BE"/>
    <w:rPr>
      <w:rFonts w:ascii="Verdana" w:eastAsia="Times New Roman" w:hAnsi="Verdana" w:cs="Times New Roman"/>
      <w:b/>
      <w:bCs/>
      <w:i/>
      <w:iCs/>
      <w:kern w:val="28"/>
      <w:sz w:val="20"/>
      <w:szCs w:val="20"/>
      <w:lang w:eastAsia="fr-FR"/>
    </w:rPr>
  </w:style>
  <w:style w:type="paragraph" w:styleId="Titre">
    <w:name w:val="Title"/>
    <w:basedOn w:val="Normal"/>
    <w:next w:val="Normal"/>
    <w:link w:val="TitreCar"/>
    <w:uiPriority w:val="99"/>
    <w:qFormat/>
    <w:rsid w:val="004335BE"/>
    <w:pPr>
      <w:widowControl w:val="0"/>
      <w:pBdr>
        <w:bottom w:val="single" w:sz="8" w:space="4" w:color="7A7A7A"/>
      </w:pBdr>
      <w:overflowPunct w:val="0"/>
      <w:autoSpaceDE w:val="0"/>
      <w:autoSpaceDN w:val="0"/>
      <w:adjustRightInd w:val="0"/>
      <w:spacing w:after="300" w:line="240" w:lineRule="auto"/>
      <w:contextualSpacing/>
    </w:pPr>
    <w:rPr>
      <w:rFonts w:ascii="Arial Black" w:eastAsia="Times New Roman" w:hAnsi="Arial Black"/>
      <w:color w:val="9C1E22"/>
      <w:spacing w:val="5"/>
      <w:kern w:val="28"/>
      <w:sz w:val="52"/>
      <w:szCs w:val="52"/>
      <w:lang w:eastAsia="fr-FR"/>
    </w:rPr>
  </w:style>
  <w:style w:type="character" w:customStyle="1" w:styleId="TitreCar">
    <w:name w:val="Titre Car"/>
    <w:basedOn w:val="Policepardfaut"/>
    <w:link w:val="Titre"/>
    <w:uiPriority w:val="99"/>
    <w:rsid w:val="004335BE"/>
    <w:rPr>
      <w:rFonts w:ascii="Arial Black" w:eastAsia="Times New Roman" w:hAnsi="Arial Black" w:cs="Times New Roman"/>
      <w:color w:val="9C1E22"/>
      <w:spacing w:val="5"/>
      <w:kern w:val="28"/>
      <w:sz w:val="52"/>
      <w:szCs w:val="52"/>
      <w:lang w:eastAsia="fr-FR"/>
    </w:rPr>
  </w:style>
  <w:style w:type="character" w:customStyle="1" w:styleId="apple-converted-space">
    <w:name w:val="apple-converted-space"/>
    <w:basedOn w:val="Policepardfaut"/>
    <w:rsid w:val="004335BE"/>
  </w:style>
  <w:style w:type="paragraph" w:customStyle="1" w:styleId="1erpage">
    <w:name w:val="1er page"/>
    <w:basedOn w:val="Normal"/>
    <w:rsid w:val="00747EC0"/>
    <w:pPr>
      <w:tabs>
        <w:tab w:val="left" w:pos="5120"/>
        <w:tab w:val="right" w:pos="10480"/>
      </w:tabs>
      <w:overflowPunct w:val="0"/>
      <w:autoSpaceDE w:val="0"/>
      <w:autoSpaceDN w:val="0"/>
      <w:adjustRightInd w:val="0"/>
      <w:spacing w:after="0" w:line="240" w:lineRule="auto"/>
      <w:ind w:right="39"/>
      <w:jc w:val="both"/>
    </w:pPr>
    <w:rPr>
      <w:rFonts w:ascii="Times" w:eastAsia="Times New Roman" w:hAnsi="Times"/>
      <w:sz w:val="24"/>
      <w:szCs w:val="20"/>
      <w:lang w:eastAsia="fr-FR"/>
    </w:rPr>
  </w:style>
  <w:style w:type="character" w:customStyle="1" w:styleId="glmot">
    <w:name w:val="gl_mot"/>
    <w:basedOn w:val="Policepardfaut"/>
    <w:rsid w:val="0091438D"/>
  </w:style>
  <w:style w:type="paragraph" w:customStyle="1" w:styleId="enumtiret">
    <w:name w:val="enumtiret"/>
    <w:basedOn w:val="Normal"/>
    <w:rsid w:val="00826A04"/>
    <w:pPr>
      <w:tabs>
        <w:tab w:val="left" w:pos="6805"/>
      </w:tabs>
      <w:spacing w:after="120" w:line="240" w:lineRule="auto"/>
      <w:ind w:left="284" w:hanging="284"/>
      <w:jc w:val="both"/>
    </w:pPr>
    <w:rPr>
      <w:rFonts w:ascii="Times New Roman" w:eastAsia="Times New Roman" w:hAnsi="Times New Roman"/>
      <w:sz w:val="20"/>
      <w:szCs w:val="20"/>
      <w:lang w:eastAsia="fr-FR"/>
    </w:rPr>
  </w:style>
  <w:style w:type="paragraph" w:customStyle="1" w:styleId="encart">
    <w:name w:val="encart"/>
    <w:basedOn w:val="Normal"/>
    <w:rsid w:val="00826A04"/>
    <w:pPr>
      <w:shd w:val="solid" w:color="FFFF00" w:fill="auto"/>
      <w:spacing w:after="0" w:line="240" w:lineRule="auto"/>
      <w:ind w:left="227" w:right="227"/>
    </w:pPr>
    <w:rPr>
      <w:rFonts w:ascii="Arial" w:eastAsia="Times New Roman" w:hAnsi="Arial"/>
      <w:color w:val="0000FF"/>
      <w:sz w:val="24"/>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24080">
      <w:bodyDiv w:val="1"/>
      <w:marLeft w:val="0"/>
      <w:marRight w:val="0"/>
      <w:marTop w:val="0"/>
      <w:marBottom w:val="0"/>
      <w:divBdr>
        <w:top w:val="none" w:sz="0" w:space="0" w:color="auto"/>
        <w:left w:val="none" w:sz="0" w:space="0" w:color="auto"/>
        <w:bottom w:val="none" w:sz="0" w:space="0" w:color="auto"/>
        <w:right w:val="none" w:sz="0" w:space="0" w:color="auto"/>
      </w:divBdr>
      <w:divsChild>
        <w:div w:id="1475176968">
          <w:marLeft w:val="0"/>
          <w:marRight w:val="0"/>
          <w:marTop w:val="0"/>
          <w:marBottom w:val="0"/>
          <w:divBdr>
            <w:top w:val="none" w:sz="0" w:space="0" w:color="auto"/>
            <w:left w:val="none" w:sz="0" w:space="0" w:color="auto"/>
            <w:bottom w:val="none" w:sz="0" w:space="0" w:color="auto"/>
            <w:right w:val="none" w:sz="0" w:space="0" w:color="auto"/>
          </w:divBdr>
          <w:divsChild>
            <w:div w:id="220942899">
              <w:marLeft w:val="0"/>
              <w:marRight w:val="0"/>
              <w:marTop w:val="0"/>
              <w:marBottom w:val="0"/>
              <w:divBdr>
                <w:top w:val="none" w:sz="0" w:space="0" w:color="auto"/>
                <w:left w:val="none" w:sz="0" w:space="0" w:color="auto"/>
                <w:bottom w:val="none" w:sz="0" w:space="0" w:color="auto"/>
                <w:right w:val="none" w:sz="0" w:space="0" w:color="auto"/>
              </w:divBdr>
              <w:divsChild>
                <w:div w:id="1669096709">
                  <w:marLeft w:val="0"/>
                  <w:marRight w:val="0"/>
                  <w:marTop w:val="0"/>
                  <w:marBottom w:val="0"/>
                  <w:divBdr>
                    <w:top w:val="none" w:sz="0" w:space="0" w:color="auto"/>
                    <w:left w:val="none" w:sz="0" w:space="0" w:color="auto"/>
                    <w:bottom w:val="none" w:sz="0" w:space="0" w:color="auto"/>
                    <w:right w:val="none" w:sz="0" w:space="0" w:color="auto"/>
                  </w:divBdr>
                </w:div>
              </w:divsChild>
            </w:div>
            <w:div w:id="928008446">
              <w:marLeft w:val="0"/>
              <w:marRight w:val="0"/>
              <w:marTop w:val="0"/>
              <w:marBottom w:val="0"/>
              <w:divBdr>
                <w:top w:val="none" w:sz="0" w:space="0" w:color="auto"/>
                <w:left w:val="none" w:sz="0" w:space="0" w:color="auto"/>
                <w:bottom w:val="none" w:sz="0" w:space="0" w:color="auto"/>
                <w:right w:val="none" w:sz="0" w:space="0" w:color="auto"/>
              </w:divBdr>
              <w:divsChild>
                <w:div w:id="268633770">
                  <w:marLeft w:val="0"/>
                  <w:marRight w:val="0"/>
                  <w:marTop w:val="0"/>
                  <w:marBottom w:val="0"/>
                  <w:divBdr>
                    <w:top w:val="none" w:sz="0" w:space="0" w:color="auto"/>
                    <w:left w:val="none" w:sz="0" w:space="0" w:color="auto"/>
                    <w:bottom w:val="none" w:sz="0" w:space="0" w:color="auto"/>
                    <w:right w:val="none" w:sz="0" w:space="0" w:color="auto"/>
                  </w:divBdr>
                </w:div>
              </w:divsChild>
            </w:div>
            <w:div w:id="992638463">
              <w:marLeft w:val="0"/>
              <w:marRight w:val="0"/>
              <w:marTop w:val="0"/>
              <w:marBottom w:val="0"/>
              <w:divBdr>
                <w:top w:val="none" w:sz="0" w:space="0" w:color="auto"/>
                <w:left w:val="none" w:sz="0" w:space="0" w:color="auto"/>
                <w:bottom w:val="none" w:sz="0" w:space="0" w:color="auto"/>
                <w:right w:val="none" w:sz="0" w:space="0" w:color="auto"/>
              </w:divBdr>
              <w:divsChild>
                <w:div w:id="150604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19248">
          <w:marLeft w:val="0"/>
          <w:marRight w:val="0"/>
          <w:marTop w:val="0"/>
          <w:marBottom w:val="0"/>
          <w:divBdr>
            <w:top w:val="none" w:sz="0" w:space="0" w:color="auto"/>
            <w:left w:val="none" w:sz="0" w:space="0" w:color="auto"/>
            <w:bottom w:val="none" w:sz="0" w:space="0" w:color="auto"/>
            <w:right w:val="none" w:sz="0" w:space="0" w:color="auto"/>
          </w:divBdr>
        </w:div>
      </w:divsChild>
    </w:div>
    <w:div w:id="116796554">
      <w:bodyDiv w:val="1"/>
      <w:marLeft w:val="0"/>
      <w:marRight w:val="0"/>
      <w:marTop w:val="0"/>
      <w:marBottom w:val="0"/>
      <w:divBdr>
        <w:top w:val="none" w:sz="0" w:space="0" w:color="auto"/>
        <w:left w:val="none" w:sz="0" w:space="0" w:color="auto"/>
        <w:bottom w:val="none" w:sz="0" w:space="0" w:color="auto"/>
        <w:right w:val="none" w:sz="0" w:space="0" w:color="auto"/>
      </w:divBdr>
    </w:div>
    <w:div w:id="842861182">
      <w:bodyDiv w:val="1"/>
      <w:marLeft w:val="0"/>
      <w:marRight w:val="0"/>
      <w:marTop w:val="0"/>
      <w:marBottom w:val="0"/>
      <w:divBdr>
        <w:top w:val="none" w:sz="0" w:space="0" w:color="auto"/>
        <w:left w:val="none" w:sz="0" w:space="0" w:color="auto"/>
        <w:bottom w:val="none" w:sz="0" w:space="0" w:color="auto"/>
        <w:right w:val="none" w:sz="0" w:space="0" w:color="auto"/>
      </w:divBdr>
    </w:div>
    <w:div w:id="1337656017">
      <w:bodyDiv w:val="1"/>
      <w:marLeft w:val="0"/>
      <w:marRight w:val="0"/>
      <w:marTop w:val="0"/>
      <w:marBottom w:val="0"/>
      <w:divBdr>
        <w:top w:val="none" w:sz="0" w:space="0" w:color="auto"/>
        <w:left w:val="none" w:sz="0" w:space="0" w:color="auto"/>
        <w:bottom w:val="none" w:sz="0" w:space="0" w:color="auto"/>
        <w:right w:val="none" w:sz="0" w:space="0" w:color="auto"/>
      </w:divBdr>
    </w:div>
    <w:div w:id="1461604550">
      <w:bodyDiv w:val="1"/>
      <w:marLeft w:val="0"/>
      <w:marRight w:val="0"/>
      <w:marTop w:val="0"/>
      <w:marBottom w:val="0"/>
      <w:divBdr>
        <w:top w:val="none" w:sz="0" w:space="0" w:color="auto"/>
        <w:left w:val="none" w:sz="0" w:space="0" w:color="auto"/>
        <w:bottom w:val="none" w:sz="0" w:space="0" w:color="auto"/>
        <w:right w:val="none" w:sz="0" w:space="0" w:color="auto"/>
      </w:divBdr>
    </w:div>
    <w:div w:id="1695645346">
      <w:bodyDiv w:val="1"/>
      <w:marLeft w:val="0"/>
      <w:marRight w:val="0"/>
      <w:marTop w:val="0"/>
      <w:marBottom w:val="0"/>
      <w:divBdr>
        <w:top w:val="none" w:sz="0" w:space="0" w:color="auto"/>
        <w:left w:val="none" w:sz="0" w:space="0" w:color="auto"/>
        <w:bottom w:val="none" w:sz="0" w:space="0" w:color="auto"/>
        <w:right w:val="none" w:sz="0" w:space="0" w:color="auto"/>
      </w:divBdr>
    </w:div>
    <w:div w:id="171700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8.xml"/><Relationship Id="rId21" Type="http://schemas.openxmlformats.org/officeDocument/2006/relationships/image" Target="media/image3.emf"/><Relationship Id="rId42" Type="http://schemas.openxmlformats.org/officeDocument/2006/relationships/header" Target="header18.xml"/><Relationship Id="rId47" Type="http://schemas.openxmlformats.org/officeDocument/2006/relationships/header" Target="header22.xml"/><Relationship Id="rId63" Type="http://schemas.openxmlformats.org/officeDocument/2006/relationships/header" Target="header30.xml"/><Relationship Id="rId68" Type="http://schemas.openxmlformats.org/officeDocument/2006/relationships/image" Target="media/image23.png"/><Relationship Id="rId84" Type="http://schemas.openxmlformats.org/officeDocument/2006/relationships/image" Target="media/image33.png"/><Relationship Id="rId89" Type="http://schemas.openxmlformats.org/officeDocument/2006/relationships/image" Target="media/image37.png"/><Relationship Id="rId112" Type="http://schemas.openxmlformats.org/officeDocument/2006/relationships/image" Target="media/image54.png"/><Relationship Id="rId133" Type="http://schemas.openxmlformats.org/officeDocument/2006/relationships/image" Target="media/image68.emf"/><Relationship Id="rId138" Type="http://schemas.openxmlformats.org/officeDocument/2006/relationships/image" Target="media/image70.emf"/><Relationship Id="rId154" Type="http://schemas.openxmlformats.org/officeDocument/2006/relationships/header" Target="header61.xml"/><Relationship Id="rId159" Type="http://schemas.openxmlformats.org/officeDocument/2006/relationships/hyperlink" Target="https://www.ecb.europa.eu" TargetMode="External"/><Relationship Id="rId175" Type="http://schemas.openxmlformats.org/officeDocument/2006/relationships/hyperlink" Target="http://www.info-dla.fr/" TargetMode="External"/><Relationship Id="rId170" Type="http://schemas.openxmlformats.org/officeDocument/2006/relationships/hyperlink" Target="http://www.agefi.fr/" TargetMode="External"/><Relationship Id="rId191" Type="http://schemas.openxmlformats.org/officeDocument/2006/relationships/hyperlink" Target="http://www.unrisd.org/" TargetMode="External"/><Relationship Id="rId196" Type="http://schemas.openxmlformats.org/officeDocument/2006/relationships/theme" Target="theme/theme1.xml"/><Relationship Id="rId16" Type="http://schemas.openxmlformats.org/officeDocument/2006/relationships/header" Target="header4.xml"/><Relationship Id="rId107" Type="http://schemas.openxmlformats.org/officeDocument/2006/relationships/header" Target="header45.xml"/><Relationship Id="rId11" Type="http://schemas.openxmlformats.org/officeDocument/2006/relationships/footer" Target="footer1.xml"/><Relationship Id="rId32" Type="http://schemas.openxmlformats.org/officeDocument/2006/relationships/image" Target="media/image8.emf"/><Relationship Id="rId37" Type="http://schemas.openxmlformats.org/officeDocument/2006/relationships/header" Target="header16.xml"/><Relationship Id="rId53" Type="http://schemas.openxmlformats.org/officeDocument/2006/relationships/image" Target="media/image16.emf"/><Relationship Id="rId58" Type="http://schemas.openxmlformats.org/officeDocument/2006/relationships/header" Target="header27.xml"/><Relationship Id="rId74" Type="http://schemas.openxmlformats.org/officeDocument/2006/relationships/image" Target="media/image26.png"/><Relationship Id="rId79" Type="http://schemas.openxmlformats.org/officeDocument/2006/relationships/header" Target="header36.xml"/><Relationship Id="rId102" Type="http://schemas.openxmlformats.org/officeDocument/2006/relationships/image" Target="media/image46.png"/><Relationship Id="rId123" Type="http://schemas.openxmlformats.org/officeDocument/2006/relationships/image" Target="media/image61.png"/><Relationship Id="rId128" Type="http://schemas.openxmlformats.org/officeDocument/2006/relationships/image" Target="media/image66.png"/><Relationship Id="rId144" Type="http://schemas.openxmlformats.org/officeDocument/2006/relationships/image" Target="media/image75.png"/><Relationship Id="rId149" Type="http://schemas.openxmlformats.org/officeDocument/2006/relationships/header" Target="header60.xml"/><Relationship Id="rId5" Type="http://schemas.openxmlformats.org/officeDocument/2006/relationships/settings" Target="settings.xml"/><Relationship Id="rId90" Type="http://schemas.openxmlformats.org/officeDocument/2006/relationships/image" Target="media/image38.png"/><Relationship Id="rId95" Type="http://schemas.openxmlformats.org/officeDocument/2006/relationships/image" Target="media/image41.png"/><Relationship Id="rId160" Type="http://schemas.openxmlformats.org/officeDocument/2006/relationships/hyperlink" Target="https://www.banque-france.fr/" TargetMode="External"/><Relationship Id="rId165" Type="http://schemas.openxmlformats.org/officeDocument/2006/relationships/hyperlink" Target="https://www.coopek.fr/" TargetMode="External"/><Relationship Id="rId181" Type="http://schemas.openxmlformats.org/officeDocument/2006/relationships/hyperlink" Target="http://mouves.org/" TargetMode="External"/><Relationship Id="rId186" Type="http://schemas.openxmlformats.org/officeDocument/2006/relationships/hyperlink" Target="http://rtes.fr/" TargetMode="External"/><Relationship Id="rId22" Type="http://schemas.openxmlformats.org/officeDocument/2006/relationships/image" Target="media/image4.emf"/><Relationship Id="rId27" Type="http://schemas.openxmlformats.org/officeDocument/2006/relationships/header" Target="header9.xml"/><Relationship Id="rId43" Type="http://schemas.openxmlformats.org/officeDocument/2006/relationships/header" Target="header19.xml"/><Relationship Id="rId48" Type="http://schemas.openxmlformats.org/officeDocument/2006/relationships/image" Target="media/image13.png"/><Relationship Id="rId64" Type="http://schemas.openxmlformats.org/officeDocument/2006/relationships/image" Target="media/image21.png"/><Relationship Id="rId69" Type="http://schemas.openxmlformats.org/officeDocument/2006/relationships/header" Target="header33.xml"/><Relationship Id="rId113" Type="http://schemas.openxmlformats.org/officeDocument/2006/relationships/image" Target="media/image55.png"/><Relationship Id="rId118" Type="http://schemas.openxmlformats.org/officeDocument/2006/relationships/image" Target="media/image57.emf"/><Relationship Id="rId134" Type="http://schemas.openxmlformats.org/officeDocument/2006/relationships/header" Target="header53.xml"/><Relationship Id="rId139" Type="http://schemas.openxmlformats.org/officeDocument/2006/relationships/image" Target="media/image71.emf"/><Relationship Id="rId80" Type="http://schemas.openxmlformats.org/officeDocument/2006/relationships/image" Target="media/image31.png"/><Relationship Id="rId85" Type="http://schemas.openxmlformats.org/officeDocument/2006/relationships/header" Target="header39.xml"/><Relationship Id="rId150" Type="http://schemas.openxmlformats.org/officeDocument/2006/relationships/image" Target="media/image77.emf"/><Relationship Id="rId155" Type="http://schemas.openxmlformats.org/officeDocument/2006/relationships/header" Target="header62.xml"/><Relationship Id="rId171" Type="http://schemas.openxmlformats.org/officeDocument/2006/relationships/hyperlink" Target="https://acpr.banque-france.fr/accueil.html" TargetMode="External"/><Relationship Id="rId176" Type="http://schemas.openxmlformats.org/officeDocument/2006/relationships/hyperlink" Target="http://www.lelabo-ess.org/" TargetMode="External"/><Relationship Id="rId192" Type="http://schemas.openxmlformats.org/officeDocument/2006/relationships/hyperlink" Target="http://www.wedemain.fr/" TargetMode="External"/><Relationship Id="rId206" Type="http://schemas.microsoft.com/office/2011/relationships/people" Target="people.xml"/><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header" Target="header13.xml"/><Relationship Id="rId38" Type="http://schemas.openxmlformats.org/officeDocument/2006/relationships/image" Target="media/image9.emf"/><Relationship Id="rId59" Type="http://schemas.openxmlformats.org/officeDocument/2006/relationships/image" Target="media/image19.emf"/><Relationship Id="rId103" Type="http://schemas.openxmlformats.org/officeDocument/2006/relationships/image" Target="media/image47.png"/><Relationship Id="rId108" Type="http://schemas.openxmlformats.org/officeDocument/2006/relationships/image" Target="media/image50.png"/><Relationship Id="rId124" Type="http://schemas.openxmlformats.org/officeDocument/2006/relationships/image" Target="media/image62.png"/><Relationship Id="rId129" Type="http://schemas.openxmlformats.org/officeDocument/2006/relationships/header" Target="header50.xml"/><Relationship Id="rId54" Type="http://schemas.openxmlformats.org/officeDocument/2006/relationships/header" Target="header25.xml"/><Relationship Id="rId70" Type="http://schemas.openxmlformats.org/officeDocument/2006/relationships/image" Target="media/image24.png"/><Relationship Id="rId75" Type="http://schemas.openxmlformats.org/officeDocument/2006/relationships/image" Target="media/image27.png"/><Relationship Id="rId91" Type="http://schemas.openxmlformats.org/officeDocument/2006/relationships/image" Target="media/image39.png"/><Relationship Id="rId96" Type="http://schemas.openxmlformats.org/officeDocument/2006/relationships/image" Target="media/image42.png"/><Relationship Id="rId140" Type="http://schemas.openxmlformats.org/officeDocument/2006/relationships/image" Target="media/image72.png"/><Relationship Id="rId145" Type="http://schemas.openxmlformats.org/officeDocument/2006/relationships/header" Target="header57.xml"/><Relationship Id="rId161" Type="http://schemas.openxmlformats.org/officeDocument/2006/relationships/hyperlink" Target="http://www.bibliobaseonline.com/" TargetMode="External"/><Relationship Id="rId166" Type="http://schemas.openxmlformats.org/officeDocument/2006/relationships/hyperlink" Target="http://www.esspace.fr/" TargetMode="External"/><Relationship Id="rId182" Type="http://schemas.openxmlformats.org/officeDocument/2006/relationships/hyperlink" Target="http://www.experts-comptables.fr" TargetMode="External"/><Relationship Id="rId187" Type="http://schemas.openxmlformats.org/officeDocument/2006/relationships/hyperlink" Target="http://www.reseau-entreprendre.org/"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emf"/><Relationship Id="rId28" Type="http://schemas.openxmlformats.org/officeDocument/2006/relationships/header" Target="header10.xml"/><Relationship Id="rId49" Type="http://schemas.openxmlformats.org/officeDocument/2006/relationships/image" Target="media/image14.png"/><Relationship Id="rId114" Type="http://schemas.openxmlformats.org/officeDocument/2006/relationships/header" Target="header46.xml"/><Relationship Id="rId119" Type="http://schemas.openxmlformats.org/officeDocument/2006/relationships/header" Target="header49.xml"/><Relationship Id="rId44" Type="http://schemas.openxmlformats.org/officeDocument/2006/relationships/header" Target="header20.xml"/><Relationship Id="rId60" Type="http://schemas.openxmlformats.org/officeDocument/2006/relationships/header" Target="header28.xml"/><Relationship Id="rId65" Type="http://schemas.openxmlformats.org/officeDocument/2006/relationships/image" Target="media/image22.png"/><Relationship Id="rId81" Type="http://schemas.openxmlformats.org/officeDocument/2006/relationships/image" Target="media/image32.png"/><Relationship Id="rId86" Type="http://schemas.openxmlformats.org/officeDocument/2006/relationships/image" Target="media/image34.png"/><Relationship Id="rId130" Type="http://schemas.openxmlformats.org/officeDocument/2006/relationships/header" Target="header51.xml"/><Relationship Id="rId135" Type="http://schemas.openxmlformats.org/officeDocument/2006/relationships/image" Target="media/image69.emf"/><Relationship Id="rId151" Type="http://schemas.openxmlformats.org/officeDocument/2006/relationships/image" Target="media/image78.png"/><Relationship Id="rId156" Type="http://schemas.openxmlformats.org/officeDocument/2006/relationships/header" Target="header63.xml"/><Relationship Id="rId177" Type="http://schemas.openxmlformats.org/officeDocument/2006/relationships/hyperlink" Target="http://www.lemouvementassociatif-hauts-de-france.org/" TargetMode="External"/><Relationship Id="rId172" Type="http://schemas.openxmlformats.org/officeDocument/2006/relationships/hyperlink" Target="http://www.euskalmoneta.org/fr/" TargetMode="External"/><Relationship Id="rId193" Type="http://schemas.openxmlformats.org/officeDocument/2006/relationships/hyperlink" Target="https://www.wir.ch/fr/" TargetMode="External"/><Relationship Id="rId207" Type="http://schemas.microsoft.com/office/2011/relationships/commentsExtended" Target="commentsExtended.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10.emf"/><Relationship Id="rId109" Type="http://schemas.openxmlformats.org/officeDocument/2006/relationships/image" Target="media/image51.png"/><Relationship Id="rId34" Type="http://schemas.openxmlformats.org/officeDocument/2006/relationships/header" Target="header14.xml"/><Relationship Id="rId50" Type="http://schemas.openxmlformats.org/officeDocument/2006/relationships/image" Target="media/image15.png"/><Relationship Id="rId55" Type="http://schemas.openxmlformats.org/officeDocument/2006/relationships/image" Target="media/image17.emf"/><Relationship Id="rId76" Type="http://schemas.openxmlformats.org/officeDocument/2006/relationships/image" Target="media/image28.png"/><Relationship Id="rId97" Type="http://schemas.openxmlformats.org/officeDocument/2006/relationships/image" Target="media/image43.png"/><Relationship Id="rId104" Type="http://schemas.openxmlformats.org/officeDocument/2006/relationships/image" Target="media/image48.png"/><Relationship Id="rId120" Type="http://schemas.openxmlformats.org/officeDocument/2006/relationships/image" Target="media/image58.png"/><Relationship Id="rId125" Type="http://schemas.openxmlformats.org/officeDocument/2006/relationships/image" Target="media/image63.png"/><Relationship Id="rId141" Type="http://schemas.openxmlformats.org/officeDocument/2006/relationships/header" Target="header56.xml"/><Relationship Id="rId146" Type="http://schemas.openxmlformats.org/officeDocument/2006/relationships/header" Target="header58.xml"/><Relationship Id="rId167" Type="http://schemas.openxmlformats.org/officeDocument/2006/relationships/hyperlink" Target="http://www.finacoop.fr/" TargetMode="External"/><Relationship Id="rId188" Type="http://schemas.openxmlformats.org/officeDocument/2006/relationships/hyperlink" Target="http://www.socioeco.org/index_fr.html" TargetMode="External"/><Relationship Id="rId7" Type="http://schemas.openxmlformats.org/officeDocument/2006/relationships/footnotes" Target="footnotes.xml"/><Relationship Id="rId71" Type="http://schemas.openxmlformats.org/officeDocument/2006/relationships/header" Target="header34.xml"/><Relationship Id="rId92" Type="http://schemas.openxmlformats.org/officeDocument/2006/relationships/header" Target="header40.xml"/><Relationship Id="rId162" Type="http://schemas.openxmlformats.org/officeDocument/2006/relationships/hyperlink" Target="http://bge.asso.fr/" TargetMode="External"/><Relationship Id="rId183" Type="http://schemas.openxmlformats.org/officeDocument/2006/relationships/hyperlink" Target="http://www.bibliordre.fr/" TargetMode="External"/><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header" Target="header7.xml"/><Relationship Id="rId40" Type="http://schemas.openxmlformats.org/officeDocument/2006/relationships/header" Target="header17.xml"/><Relationship Id="rId45" Type="http://schemas.openxmlformats.org/officeDocument/2006/relationships/image" Target="media/image12.emf"/><Relationship Id="rId66" Type="http://schemas.openxmlformats.org/officeDocument/2006/relationships/header" Target="header31.xml"/><Relationship Id="rId87" Type="http://schemas.openxmlformats.org/officeDocument/2006/relationships/image" Target="media/image35.png"/><Relationship Id="rId110" Type="http://schemas.openxmlformats.org/officeDocument/2006/relationships/image" Target="media/image52.png"/><Relationship Id="rId115" Type="http://schemas.openxmlformats.org/officeDocument/2006/relationships/header" Target="header47.xml"/><Relationship Id="rId131" Type="http://schemas.openxmlformats.org/officeDocument/2006/relationships/image" Target="media/image67.emf"/><Relationship Id="rId136" Type="http://schemas.openxmlformats.org/officeDocument/2006/relationships/header" Target="header54.xml"/><Relationship Id="rId157" Type="http://schemas.openxmlformats.org/officeDocument/2006/relationships/hyperlink" Target="https://www.afecreation.fr/" TargetMode="External"/><Relationship Id="rId178" Type="http://schemas.openxmlformats.org/officeDocument/2006/relationships/hyperlink" Target="http://www.economie.gouv.fr/" TargetMode="External"/><Relationship Id="rId61" Type="http://schemas.openxmlformats.org/officeDocument/2006/relationships/image" Target="media/image20.png"/><Relationship Id="rId82" Type="http://schemas.openxmlformats.org/officeDocument/2006/relationships/header" Target="header37.xml"/><Relationship Id="rId152" Type="http://schemas.openxmlformats.org/officeDocument/2006/relationships/image" Target="media/image79.emf"/><Relationship Id="rId173" Type="http://schemas.openxmlformats.org/officeDocument/2006/relationships/hyperlink" Target="http://www.lagazettedescommunes.com/" TargetMode="External"/><Relationship Id="rId194" Type="http://schemas.openxmlformats.org/officeDocument/2006/relationships/header" Target="header64.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eader" Target="header11.xml"/><Relationship Id="rId35" Type="http://schemas.openxmlformats.org/officeDocument/2006/relationships/hyperlink" Target="http://www.conseil-sup-services.com" TargetMode="External"/><Relationship Id="rId56" Type="http://schemas.openxmlformats.org/officeDocument/2006/relationships/header" Target="header26.xml"/><Relationship Id="rId77" Type="http://schemas.openxmlformats.org/officeDocument/2006/relationships/image" Target="media/image29.png"/><Relationship Id="rId100" Type="http://schemas.openxmlformats.org/officeDocument/2006/relationships/header" Target="header42.xml"/><Relationship Id="rId105" Type="http://schemas.openxmlformats.org/officeDocument/2006/relationships/image" Target="media/image49.png"/><Relationship Id="rId126" Type="http://schemas.openxmlformats.org/officeDocument/2006/relationships/image" Target="media/image64.png"/><Relationship Id="rId147" Type="http://schemas.openxmlformats.org/officeDocument/2006/relationships/header" Target="header59.xml"/><Relationship Id="rId168" Type="http://schemas.openxmlformats.org/officeDocument/2006/relationships/hyperlink" Target="http://financeparticipative.org/" TargetMode="External"/><Relationship Id="rId8" Type="http://schemas.openxmlformats.org/officeDocument/2006/relationships/endnotes" Target="endnotes.xml"/><Relationship Id="rId51" Type="http://schemas.openxmlformats.org/officeDocument/2006/relationships/header" Target="header23.xml"/><Relationship Id="rId72" Type="http://schemas.openxmlformats.org/officeDocument/2006/relationships/header" Target="header35.xml"/><Relationship Id="rId93" Type="http://schemas.openxmlformats.org/officeDocument/2006/relationships/header" Target="header41.xml"/><Relationship Id="rId98" Type="http://schemas.openxmlformats.org/officeDocument/2006/relationships/image" Target="media/image44.png"/><Relationship Id="rId121" Type="http://schemas.openxmlformats.org/officeDocument/2006/relationships/image" Target="media/image59.png"/><Relationship Id="rId142" Type="http://schemas.openxmlformats.org/officeDocument/2006/relationships/image" Target="media/image73.png"/><Relationship Id="rId163" Type="http://schemas.openxmlformats.org/officeDocument/2006/relationships/hyperlink" Target="http://www.cress-picardie.org/" TargetMode="External"/><Relationship Id="rId184" Type="http://schemas.openxmlformats.org/officeDocument/2006/relationships/hyperlink" Target="http://www.avise.org/" TargetMode="External"/><Relationship Id="rId189" Type="http://schemas.openxmlformats.org/officeDocument/2006/relationships/hyperlink" Target="http://www.sol-violette.fr/" TargetMode="Externa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header" Target="header21.xml"/><Relationship Id="rId67" Type="http://schemas.openxmlformats.org/officeDocument/2006/relationships/header" Target="header32.xml"/><Relationship Id="rId116" Type="http://schemas.openxmlformats.org/officeDocument/2006/relationships/image" Target="media/image56.emf"/><Relationship Id="rId137" Type="http://schemas.openxmlformats.org/officeDocument/2006/relationships/header" Target="header55.xml"/><Relationship Id="rId158" Type="http://schemas.openxmlformats.org/officeDocument/2006/relationships/hyperlink" Target="http://www.delmo-asso.org/" TargetMode="External"/><Relationship Id="rId20" Type="http://schemas.openxmlformats.org/officeDocument/2006/relationships/image" Target="media/image2.emf"/><Relationship Id="rId41" Type="http://schemas.openxmlformats.org/officeDocument/2006/relationships/image" Target="media/image11.emf"/><Relationship Id="rId62" Type="http://schemas.openxmlformats.org/officeDocument/2006/relationships/header" Target="header29.xml"/><Relationship Id="rId83" Type="http://schemas.openxmlformats.org/officeDocument/2006/relationships/header" Target="header38.xml"/><Relationship Id="rId88" Type="http://schemas.openxmlformats.org/officeDocument/2006/relationships/image" Target="media/image36.png"/><Relationship Id="rId111" Type="http://schemas.openxmlformats.org/officeDocument/2006/relationships/image" Target="media/image53.png"/><Relationship Id="rId132" Type="http://schemas.openxmlformats.org/officeDocument/2006/relationships/header" Target="header52.xml"/><Relationship Id="rId153" Type="http://schemas.openxmlformats.org/officeDocument/2006/relationships/image" Target="media/image80.emf"/><Relationship Id="rId174" Type="http://schemas.openxmlformats.org/officeDocument/2006/relationships/hyperlink" Target="https://www.lanef.com/" TargetMode="External"/><Relationship Id="rId179" Type="http://schemas.openxmlformats.org/officeDocument/2006/relationships/hyperlink" Target="http://monnaie-locale-complementaire.net/" TargetMode="External"/><Relationship Id="rId195" Type="http://schemas.openxmlformats.org/officeDocument/2006/relationships/fontTable" Target="fontTable.xml"/><Relationship Id="rId190" Type="http://schemas.openxmlformats.org/officeDocument/2006/relationships/hyperlink" Target="https://unemonnaiepourparis.org/" TargetMode="External"/><Relationship Id="rId15" Type="http://schemas.openxmlformats.org/officeDocument/2006/relationships/footer" Target="footer3.xml"/><Relationship Id="rId36" Type="http://schemas.openxmlformats.org/officeDocument/2006/relationships/header" Target="header15.xml"/><Relationship Id="rId57" Type="http://schemas.openxmlformats.org/officeDocument/2006/relationships/image" Target="media/image18.emf"/><Relationship Id="rId106" Type="http://schemas.openxmlformats.org/officeDocument/2006/relationships/header" Target="header44.xml"/><Relationship Id="rId127" Type="http://schemas.openxmlformats.org/officeDocument/2006/relationships/image" Target="media/image65.png"/><Relationship Id="rId10" Type="http://schemas.openxmlformats.org/officeDocument/2006/relationships/header" Target="header1.xml"/><Relationship Id="rId31" Type="http://schemas.openxmlformats.org/officeDocument/2006/relationships/header" Target="header12.xml"/><Relationship Id="rId52" Type="http://schemas.openxmlformats.org/officeDocument/2006/relationships/header" Target="header24.xml"/><Relationship Id="rId73" Type="http://schemas.openxmlformats.org/officeDocument/2006/relationships/image" Target="media/image25.png"/><Relationship Id="rId78" Type="http://schemas.openxmlformats.org/officeDocument/2006/relationships/image" Target="media/image30.png"/><Relationship Id="rId94" Type="http://schemas.openxmlformats.org/officeDocument/2006/relationships/image" Target="media/image40.png"/><Relationship Id="rId99" Type="http://schemas.openxmlformats.org/officeDocument/2006/relationships/image" Target="media/image45.png"/><Relationship Id="rId101" Type="http://schemas.openxmlformats.org/officeDocument/2006/relationships/header" Target="header43.xml"/><Relationship Id="rId122" Type="http://schemas.openxmlformats.org/officeDocument/2006/relationships/image" Target="media/image60.png"/><Relationship Id="rId143" Type="http://schemas.openxmlformats.org/officeDocument/2006/relationships/image" Target="media/image74.png"/><Relationship Id="rId148" Type="http://schemas.openxmlformats.org/officeDocument/2006/relationships/image" Target="media/image76.emf"/><Relationship Id="rId164" Type="http://schemas.openxmlformats.org/officeDocument/2006/relationships/hyperlink" Target="http://www.cncres.org/accueil_cncres" TargetMode="External"/><Relationship Id="rId169" Type="http://schemas.openxmlformats.org/officeDocument/2006/relationships/hyperlink" Target="http://www.caissedesdepots.fr/" TargetMode="External"/><Relationship Id="rId185" Type="http://schemas.openxmlformats.org/officeDocument/2006/relationships/hyperlink" Target="https://reporterre.net/" TargetMode="External"/><Relationship Id="rId4" Type="http://schemas.microsoft.com/office/2007/relationships/stylesWithEffects" Target="stylesWithEffects.xml"/><Relationship Id="rId9" Type="http://schemas.openxmlformats.org/officeDocument/2006/relationships/hyperlink" Target="mailto:valentin.dutote@gmail.com" TargetMode="External"/><Relationship Id="rId180" Type="http://schemas.openxmlformats.org/officeDocument/2006/relationships/hyperlink" Target="http://www.les-scop.coop/sites/fr/" TargetMode="External"/><Relationship Id="rId26"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DBB85-AAEB-42FA-8232-D31E6DF93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903</TotalTime>
  <Pages>191</Pages>
  <Words>38848</Words>
  <Characters>213670</Characters>
  <Application>Microsoft Office Word</Application>
  <DocSecurity>0</DocSecurity>
  <Lines>1780</Lines>
  <Paragraphs>504</Paragraphs>
  <ScaleCrop>false</ScaleCrop>
  <HeadingPairs>
    <vt:vector size="2" baseType="variant">
      <vt:variant>
        <vt:lpstr>Titre</vt:lpstr>
      </vt:variant>
      <vt:variant>
        <vt:i4>1</vt:i4>
      </vt:variant>
    </vt:vector>
  </HeadingPairs>
  <TitlesOfParts>
    <vt:vector size="1" baseType="lpstr">
      <vt:lpstr/>
    </vt:vector>
  </TitlesOfParts>
  <Company>SNCF</Company>
  <LinksUpToDate>false</LinksUpToDate>
  <CharactersWithSpaces>252014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 V11</dc:creator>
  <cp:lastModifiedBy>Master V11</cp:lastModifiedBy>
  <cp:revision>77</cp:revision>
  <cp:lastPrinted>2017-08-22T12:40:00Z</cp:lastPrinted>
  <dcterms:created xsi:type="dcterms:W3CDTF">2017-08-18T14:46:00Z</dcterms:created>
  <dcterms:modified xsi:type="dcterms:W3CDTF">2017-08-23T06:52:00Z</dcterms:modified>
</cp:coreProperties>
</file>